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0075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ffffff"/>
                <w:sz w:val="24"/>
                <w:szCs w:val="24"/>
                <w:rtl w:val="0"/>
              </w:rPr>
              <w:t xml:space="preserve">HISTORIA DE USUARIO</w:t>
            </w:r>
          </w:p>
        </w:tc>
      </w:tr>
      <w:tr>
        <w:trPr>
          <w:trHeight w:val="573.28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CÓDIGO/NÚMERO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: HU-010</w:t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CLIENTE/USUARIO: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Turista, Administrador, Administrador de la organización.</w:t>
            </w:r>
          </w:p>
        </w:tc>
      </w:tr>
      <w:tr>
        <w:trPr>
          <w:trHeight w:val="558.28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NOMBRE HISTORIA: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Recuperar contraseña</w:t>
            </w:r>
          </w:p>
        </w:tc>
      </w:tr>
      <w:tr>
        <w:trPr>
          <w:trHeight w:val="543.28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MEDIA</w:t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RIESGO EN DESARROLLO: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MEDIA</w:t>
            </w:r>
          </w:p>
        </w:tc>
      </w:tr>
      <w:tr>
        <w:trPr>
          <w:trHeight w:val="543.28" w:hRule="atLeast"/>
          <w:tblHeader w:val="0"/>
        </w:trPr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PUNTOS ESTIMADOS: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1 </w:t>
            </w:r>
          </w:p>
        </w:tc>
        <w:tc>
          <w:tcPr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ITERACIÓN ASIGNADA: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1</w:t>
            </w:r>
          </w:p>
        </w:tc>
      </w:tr>
      <w:tr>
        <w:trPr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usuario turista, administrador o administrador de la organización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poder solicitar recuperar mi contraseña  </w:t>
            </w: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 poder ingresar al sistema web y poder hacer uso de todas sus funciones.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  <w:tblHeader w:val="0"/>
        </w:trPr>
        <w:tc>
          <w:tcPr>
            <w:gridSpan w:val="2"/>
            <w:tcBorders>
              <w:top w:color="ff8f47" w:space="0" w:sz="12" w:val="single"/>
              <w:left w:color="ff8f47" w:space="0" w:sz="12" w:val="single"/>
              <w:bottom w:color="ff8f47" w:space="0" w:sz="12" w:val="single"/>
              <w:right w:color="ff8f47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Validar que el nombre de usuario exista y esté bien escrito.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Validar que el correo del usuario exista y esté bien escrito.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Fonts w:ascii="Raleway" w:cs="Raleway" w:eastAsia="Raleway" w:hAnsi="Raleway"/>
                <w:rtl w:val="0"/>
              </w:rPr>
              <w:t xml:space="preserve">Validar que la nueva contraseña cumpla con los requisitos establecidos (mínimo 6 caracteres,etc.)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aleway" w:cs="Raleway" w:eastAsia="Raleway" w:hAnsi="Ralew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