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FF97" w14:textId="77777777" w:rsidR="00262050" w:rsidRDefault="00000000">
      <w:pPr>
        <w:pStyle w:val="Ttulo1"/>
        <w:spacing w:line="360" w:lineRule="auto"/>
        <w:ind w:left="10" w:firstLine="710"/>
        <w:jc w:val="center"/>
        <w:rPr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color w:val="000000"/>
          <w:sz w:val="28"/>
          <w:szCs w:val="28"/>
        </w:rPr>
        <w:t>UNIVERSIDADE SÃO PAULO TECH SCHOOL - SPTECH</w:t>
      </w:r>
    </w:p>
    <w:p w14:paraId="0AA62C02" w14:textId="77777777" w:rsidR="00262050" w:rsidRDefault="00000000">
      <w:pPr>
        <w:pStyle w:val="Ttulo1"/>
        <w:spacing w:line="360" w:lineRule="auto"/>
        <w:ind w:left="10" w:firstLine="710"/>
        <w:jc w:val="center"/>
        <w:rPr>
          <w:color w:val="000000"/>
          <w:sz w:val="28"/>
          <w:szCs w:val="28"/>
        </w:rPr>
      </w:pPr>
      <w:bookmarkStart w:id="1" w:name="_30j0zll" w:colFirst="0" w:colLast="0"/>
      <w:bookmarkEnd w:id="1"/>
      <w:r>
        <w:rPr>
          <w:color w:val="000000"/>
          <w:sz w:val="28"/>
          <w:szCs w:val="28"/>
        </w:rPr>
        <w:t>TECNOLOGO EM ANÁLISE E DESENVOLVIMENTO DE SISTEMAS</w:t>
      </w:r>
    </w:p>
    <w:p w14:paraId="23F30EA3" w14:textId="77777777" w:rsidR="00262050" w:rsidRDefault="00000000">
      <w:pPr>
        <w:spacing w:before="240" w:after="162"/>
        <w:ind w:left="0" w:right="0"/>
        <w:jc w:val="center"/>
      </w:pPr>
      <w:r>
        <w:rPr>
          <w:b/>
        </w:rPr>
        <w:t xml:space="preserve"> </w:t>
      </w:r>
    </w:p>
    <w:p w14:paraId="3E8548C0" w14:textId="77777777" w:rsidR="00262050" w:rsidRDefault="00000000">
      <w:pPr>
        <w:spacing w:before="240" w:after="157"/>
        <w:ind w:left="0" w:right="0"/>
        <w:jc w:val="center"/>
      </w:pPr>
      <w:r>
        <w:rPr>
          <w:b/>
        </w:rPr>
        <w:t xml:space="preserve"> </w:t>
      </w:r>
    </w:p>
    <w:p w14:paraId="1A44B6CF" w14:textId="77777777" w:rsidR="00262050" w:rsidRDefault="00000000">
      <w:pPr>
        <w:spacing w:before="240" w:after="163"/>
        <w:ind w:left="0" w:right="0"/>
        <w:jc w:val="center"/>
      </w:pPr>
      <w:r>
        <w:rPr>
          <w:b/>
        </w:rPr>
        <w:t xml:space="preserve"> </w:t>
      </w:r>
    </w:p>
    <w:p w14:paraId="5925DA7F" w14:textId="77777777" w:rsidR="00262050" w:rsidRDefault="00000000">
      <w:pPr>
        <w:spacing w:before="240" w:after="157"/>
        <w:ind w:left="0" w:right="0"/>
        <w:jc w:val="center"/>
      </w:pPr>
      <w:r>
        <w:rPr>
          <w:b/>
        </w:rPr>
        <w:t xml:space="preserve"> </w:t>
      </w:r>
    </w:p>
    <w:p w14:paraId="1C3C15ED" w14:textId="77777777" w:rsidR="00262050" w:rsidRDefault="00000000">
      <w:pPr>
        <w:spacing w:before="240" w:after="162"/>
        <w:ind w:left="0" w:right="0"/>
        <w:jc w:val="center"/>
      </w:pPr>
      <w:r>
        <w:rPr>
          <w:b/>
        </w:rPr>
        <w:t xml:space="preserve">  </w:t>
      </w:r>
    </w:p>
    <w:p w14:paraId="4821EC21" w14:textId="77777777" w:rsidR="00262050" w:rsidRDefault="00000000">
      <w:pPr>
        <w:spacing w:before="240" w:after="157"/>
        <w:ind w:left="0" w:right="0"/>
        <w:jc w:val="center"/>
      </w:pPr>
      <w:r>
        <w:rPr>
          <w:b/>
        </w:rPr>
        <w:t xml:space="preserve"> </w:t>
      </w:r>
    </w:p>
    <w:p w14:paraId="586C8F52" w14:textId="77777777" w:rsidR="00262050" w:rsidRDefault="00000000">
      <w:pPr>
        <w:spacing w:before="240" w:after="162"/>
        <w:ind w:left="0" w:right="0"/>
        <w:jc w:val="center"/>
      </w:pPr>
      <w:r>
        <w:rPr>
          <w:b/>
        </w:rPr>
        <w:t xml:space="preserve">  </w:t>
      </w:r>
    </w:p>
    <w:p w14:paraId="57C314C1" w14:textId="0CB9EC3A" w:rsidR="00262050" w:rsidRDefault="00000000">
      <w:pPr>
        <w:pStyle w:val="Ttulo1"/>
        <w:ind w:left="10" w:firstLine="710"/>
        <w:jc w:val="center"/>
        <w:rPr>
          <w:color w:val="000000"/>
        </w:rPr>
      </w:pPr>
      <w:bookmarkStart w:id="2" w:name="_1fob9te" w:colFirst="0" w:colLast="0"/>
      <w:bookmarkEnd w:id="2"/>
      <w:r>
        <w:rPr>
          <w:color w:val="000000"/>
        </w:rPr>
        <w:t xml:space="preserve">SENSOR DE MONITORAMENTO </w:t>
      </w:r>
      <w:r w:rsidR="002C68BB">
        <w:rPr>
          <w:color w:val="000000"/>
        </w:rPr>
        <w:t>FLUXO DE PESSOAS</w:t>
      </w:r>
    </w:p>
    <w:p w14:paraId="72001364" w14:textId="77777777" w:rsidR="00262050" w:rsidRDefault="00000000">
      <w:pPr>
        <w:spacing w:before="240" w:after="157"/>
        <w:ind w:left="0" w:right="0"/>
        <w:jc w:val="center"/>
      </w:pPr>
      <w:r>
        <w:rPr>
          <w:b/>
        </w:rPr>
        <w:t xml:space="preserve"> </w:t>
      </w:r>
    </w:p>
    <w:p w14:paraId="07F4D705" w14:textId="77777777" w:rsidR="00262050" w:rsidRDefault="00000000">
      <w:pPr>
        <w:spacing w:before="240" w:after="163"/>
        <w:ind w:left="0" w:right="0"/>
        <w:jc w:val="center"/>
      </w:pPr>
      <w:r>
        <w:rPr>
          <w:b/>
        </w:rPr>
        <w:t xml:space="preserve"> </w:t>
      </w:r>
    </w:p>
    <w:p w14:paraId="56E99FAD" w14:textId="77777777" w:rsidR="00262050" w:rsidRDefault="00000000">
      <w:pPr>
        <w:spacing w:before="240" w:after="162"/>
        <w:ind w:left="0" w:right="0"/>
        <w:jc w:val="center"/>
        <w:rPr>
          <w:b/>
        </w:rPr>
      </w:pPr>
      <w:r>
        <w:rPr>
          <w:b/>
        </w:rPr>
        <w:t xml:space="preserve"> </w:t>
      </w:r>
    </w:p>
    <w:p w14:paraId="5B9F86EA" w14:textId="77777777" w:rsidR="00262050" w:rsidRDefault="00000000">
      <w:pPr>
        <w:spacing w:before="240" w:after="157"/>
        <w:ind w:left="0" w:right="0"/>
        <w:jc w:val="center"/>
      </w:pPr>
      <w:r>
        <w:rPr>
          <w:b/>
        </w:rPr>
        <w:t xml:space="preserve"> </w:t>
      </w:r>
    </w:p>
    <w:p w14:paraId="12079B66" w14:textId="77777777" w:rsidR="00262050" w:rsidRDefault="00262050" w:rsidP="00B32967">
      <w:pPr>
        <w:ind w:left="0"/>
      </w:pPr>
    </w:p>
    <w:p w14:paraId="48E14A1B" w14:textId="77777777" w:rsidR="00262050" w:rsidRDefault="00000000" w:rsidP="00B32967">
      <w:pPr>
        <w:pStyle w:val="Ttulo1"/>
        <w:ind w:left="10" w:firstLine="710"/>
        <w:jc w:val="center"/>
      </w:pPr>
      <w:bookmarkStart w:id="3" w:name="_3znysh7" w:colFirst="0" w:colLast="0"/>
      <w:bookmarkEnd w:id="3"/>
      <w:r>
        <w:t>Participantes</w:t>
      </w:r>
    </w:p>
    <w:p w14:paraId="05E4D48A" w14:textId="77777777" w:rsidR="00262050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Amanda </w:t>
      </w:r>
      <w:proofErr w:type="spellStart"/>
      <w:r>
        <w:rPr>
          <w:color w:val="000000"/>
          <w:sz w:val="28"/>
          <w:szCs w:val="28"/>
        </w:rPr>
        <w:t>Stefany</w:t>
      </w:r>
      <w:proofErr w:type="spellEnd"/>
      <w:r>
        <w:rPr>
          <w:color w:val="000000"/>
          <w:sz w:val="28"/>
          <w:szCs w:val="28"/>
        </w:rPr>
        <w:t xml:space="preserve"> Godoy</w:t>
      </w:r>
    </w:p>
    <w:p w14:paraId="36BA66BC" w14:textId="77777777" w:rsidR="00262050" w:rsidRDefault="00000000">
      <w:pPr>
        <w:spacing w:line="360" w:lineRule="auto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Evelyn Farias da silva</w:t>
      </w:r>
    </w:p>
    <w:p w14:paraId="28040168" w14:textId="77777777" w:rsidR="00262050" w:rsidRDefault="00000000">
      <w:pPr>
        <w:spacing w:line="360" w:lineRule="auto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Felipe de Andrade</w:t>
      </w:r>
    </w:p>
    <w:p w14:paraId="3CB6B4B8" w14:textId="77777777" w:rsidR="00262050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Gustavo Costa Andrade</w:t>
      </w:r>
    </w:p>
    <w:p w14:paraId="483FCAB0" w14:textId="77777777" w:rsidR="00262050" w:rsidRDefault="00000000">
      <w:pPr>
        <w:spacing w:line="360" w:lineRule="auto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João Vitor de Souza Cordeiro</w:t>
      </w:r>
    </w:p>
    <w:p w14:paraId="524FA597" w14:textId="77777777" w:rsidR="00262050" w:rsidRDefault="00000000">
      <w:pPr>
        <w:spacing w:line="360" w:lineRule="auto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Lúcio Garcia Rios</w:t>
      </w:r>
    </w:p>
    <w:p w14:paraId="54908206" w14:textId="77777777" w:rsidR="00262050" w:rsidRDefault="00000000">
      <w:pPr>
        <w:spacing w:before="240" w:after="204"/>
        <w:ind w:left="0" w:right="0"/>
        <w:jc w:val="center"/>
        <w:rPr>
          <w:b/>
        </w:rPr>
      </w:pPr>
      <w:r>
        <w:rPr>
          <w:b/>
        </w:rPr>
        <w:t xml:space="preserve"> </w:t>
      </w:r>
    </w:p>
    <w:p w14:paraId="46D8F6CC" w14:textId="77777777" w:rsidR="00262050" w:rsidRDefault="00262050">
      <w:pPr>
        <w:spacing w:before="240" w:after="204"/>
        <w:ind w:left="0" w:right="0"/>
        <w:jc w:val="center"/>
        <w:rPr>
          <w:color w:val="000000"/>
        </w:rPr>
      </w:pPr>
    </w:p>
    <w:p w14:paraId="0C80C90D" w14:textId="77777777" w:rsidR="00262050" w:rsidRDefault="00000000">
      <w:pPr>
        <w:spacing w:before="240" w:after="200"/>
        <w:ind w:left="0" w:right="7"/>
        <w:jc w:val="center"/>
        <w:rPr>
          <w:color w:val="000000"/>
        </w:rPr>
      </w:pPr>
      <w:r>
        <w:rPr>
          <w:b/>
          <w:color w:val="000000"/>
        </w:rPr>
        <w:t xml:space="preserve">TECNOLOGIA DA INFORMAÇÃO </w:t>
      </w:r>
    </w:p>
    <w:p w14:paraId="43ADC280" w14:textId="77777777" w:rsidR="00262050" w:rsidRDefault="00000000">
      <w:pPr>
        <w:spacing w:before="240" w:after="200"/>
        <w:ind w:left="0" w:right="2"/>
        <w:jc w:val="center"/>
        <w:rPr>
          <w:color w:val="000000"/>
        </w:rPr>
      </w:pPr>
      <w:r>
        <w:rPr>
          <w:b/>
          <w:color w:val="000000"/>
        </w:rPr>
        <w:t xml:space="preserve">FEVEREIRO DE 2023 </w:t>
      </w:r>
      <w:r>
        <w:rPr>
          <w:color w:val="000000"/>
        </w:rPr>
        <w:t xml:space="preserve"> </w:t>
      </w:r>
    </w:p>
    <w:p w14:paraId="7C0B8CFA" w14:textId="77777777" w:rsidR="00262050" w:rsidRDefault="00000000">
      <w:pPr>
        <w:spacing w:after="160"/>
        <w:ind w:left="0" w:right="0"/>
        <w:jc w:val="left"/>
        <w:rPr>
          <w:color w:val="000000"/>
        </w:rPr>
      </w:pPr>
      <w:r>
        <w:br w:type="page"/>
      </w:r>
    </w:p>
    <w:p w14:paraId="622C42E9" w14:textId="77777777" w:rsidR="0026205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0" w:right="0"/>
        <w:jc w:val="center"/>
        <w:rPr>
          <w:b/>
          <w:color w:val="2F5496"/>
          <w:sz w:val="32"/>
          <w:szCs w:val="32"/>
        </w:rPr>
      </w:pPr>
      <w:r>
        <w:rPr>
          <w:b/>
          <w:color w:val="2F5496"/>
          <w:sz w:val="32"/>
          <w:szCs w:val="32"/>
        </w:rPr>
        <w:lastRenderedPageBreak/>
        <w:t>Sumário</w:t>
      </w:r>
    </w:p>
    <w:sdt>
      <w:sdtPr>
        <w:id w:val="-424339766"/>
        <w:docPartObj>
          <w:docPartGallery w:val="Table of Contents"/>
          <w:docPartUnique/>
        </w:docPartObj>
      </w:sdtPr>
      <w:sdtContent>
        <w:p w14:paraId="570FDAA8" w14:textId="77777777" w:rsidR="00262050" w:rsidRDefault="00000000" w:rsidP="001F7773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240" w:after="0"/>
            <w:ind w:left="0" w:right="0"/>
            <w:jc w:val="center"/>
            <w:rPr>
              <w:rFonts w:ascii="Calibri" w:eastAsia="Calibri" w:hAnsi="Calibri" w:cs="Calibri"/>
              <w:color w:val="000000"/>
              <w:sz w:val="32"/>
              <w:szCs w:val="32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</w:p>
        <w:p w14:paraId="16443C18" w14:textId="77777777" w:rsidR="00262050" w:rsidRDefault="00000000" w:rsidP="001F77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77"/>
            </w:tabs>
            <w:spacing w:before="240" w:after="100" w:line="360" w:lineRule="auto"/>
            <w:ind w:left="0"/>
            <w:rPr>
              <w:color w:val="000000"/>
            </w:rPr>
          </w:pPr>
          <w:hyperlink w:anchor="_2et92p0">
            <w:r>
              <w:rPr>
                <w:color w:val="000000"/>
              </w:rPr>
              <w:t>Contexto do Negócio</w:t>
            </w:r>
            <w:r>
              <w:rPr>
                <w:color w:val="000000"/>
              </w:rPr>
              <w:tab/>
              <w:t>3</w:t>
            </w:r>
          </w:hyperlink>
        </w:p>
        <w:p w14:paraId="52C22F1F" w14:textId="77777777" w:rsidR="00262050" w:rsidRDefault="00000000" w:rsidP="001F77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77"/>
            </w:tabs>
            <w:spacing w:before="240" w:after="100" w:line="360" w:lineRule="auto"/>
            <w:ind w:left="0"/>
            <w:rPr>
              <w:color w:val="000000"/>
            </w:rPr>
          </w:pPr>
          <w:hyperlink w:anchor="_tyjcwt">
            <w:r>
              <w:rPr>
                <w:color w:val="000000"/>
              </w:rPr>
              <w:t>Objetivo</w:t>
            </w:r>
            <w:r>
              <w:rPr>
                <w:color w:val="000000"/>
              </w:rPr>
              <w:tab/>
              <w:t>4</w:t>
            </w:r>
          </w:hyperlink>
        </w:p>
        <w:p w14:paraId="7E96A042" w14:textId="77777777" w:rsidR="00262050" w:rsidRDefault="00000000" w:rsidP="001F77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77"/>
            </w:tabs>
            <w:spacing w:before="240" w:after="100" w:line="360" w:lineRule="auto"/>
            <w:ind w:left="0"/>
            <w:rPr>
              <w:color w:val="000000"/>
            </w:rPr>
          </w:pPr>
          <w:hyperlink w:anchor="_3dy6vkm">
            <w:r>
              <w:rPr>
                <w:color w:val="000000"/>
              </w:rPr>
              <w:t>Justificativa</w:t>
            </w:r>
            <w:r>
              <w:rPr>
                <w:color w:val="000000"/>
              </w:rPr>
              <w:tab/>
              <w:t>4</w:t>
            </w:r>
          </w:hyperlink>
        </w:p>
        <w:p w14:paraId="738F08AC" w14:textId="77777777" w:rsidR="00262050" w:rsidRDefault="00000000" w:rsidP="001F77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77"/>
            </w:tabs>
            <w:spacing w:before="240" w:after="100" w:line="360" w:lineRule="auto"/>
            <w:ind w:left="0"/>
            <w:rPr>
              <w:color w:val="000000"/>
            </w:rPr>
          </w:pPr>
          <w:hyperlink w:anchor="_1t3h5sf">
            <w:r>
              <w:rPr>
                <w:color w:val="000000"/>
              </w:rPr>
              <w:t>Escopo</w:t>
            </w:r>
            <w:r>
              <w:rPr>
                <w:color w:val="000000"/>
              </w:rPr>
              <w:tab/>
              <w:t>5</w:t>
            </w:r>
          </w:hyperlink>
        </w:p>
        <w:p w14:paraId="514CA2B3" w14:textId="77777777" w:rsidR="00262050" w:rsidRDefault="00000000" w:rsidP="001F77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77"/>
            </w:tabs>
            <w:spacing w:before="240" w:after="100" w:line="360" w:lineRule="auto"/>
            <w:ind w:left="0"/>
            <w:rPr>
              <w:color w:val="000000"/>
            </w:rPr>
          </w:pPr>
          <w:hyperlink w:anchor="_4d34og8">
            <w:r>
              <w:rPr>
                <w:color w:val="000000"/>
              </w:rPr>
              <w:t>Premissas e Restrições</w:t>
            </w:r>
            <w:r>
              <w:rPr>
                <w:color w:val="000000"/>
              </w:rPr>
              <w:tab/>
              <w:t>6</w:t>
            </w:r>
          </w:hyperlink>
        </w:p>
        <w:p w14:paraId="040A7C61" w14:textId="77777777" w:rsidR="00262050" w:rsidRDefault="00000000" w:rsidP="001F77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77"/>
            </w:tabs>
            <w:spacing w:before="240" w:after="100" w:line="360" w:lineRule="auto"/>
            <w:ind w:left="240" w:hanging="240"/>
            <w:rPr>
              <w:color w:val="000000"/>
            </w:rPr>
          </w:pPr>
          <w:hyperlink w:anchor="_2s8eyo1">
            <w:r>
              <w:rPr>
                <w:color w:val="000000"/>
              </w:rPr>
              <w:t>Premissas</w:t>
            </w:r>
            <w:r>
              <w:rPr>
                <w:color w:val="000000"/>
              </w:rPr>
              <w:tab/>
              <w:t>6</w:t>
            </w:r>
          </w:hyperlink>
        </w:p>
        <w:p w14:paraId="2152566E" w14:textId="77777777" w:rsidR="00262050" w:rsidRDefault="00000000" w:rsidP="001F77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77"/>
            </w:tabs>
            <w:spacing w:before="240" w:after="100" w:line="360" w:lineRule="auto"/>
            <w:ind w:left="240" w:hanging="240"/>
            <w:rPr>
              <w:color w:val="000000"/>
            </w:rPr>
          </w:pPr>
          <w:hyperlink w:anchor="_17dp8vu">
            <w:r>
              <w:rPr>
                <w:color w:val="000000"/>
              </w:rPr>
              <w:t>Restrições</w:t>
            </w:r>
            <w:r>
              <w:rPr>
                <w:color w:val="000000"/>
              </w:rPr>
              <w:tab/>
              <w:t>6</w:t>
            </w:r>
          </w:hyperlink>
        </w:p>
        <w:p w14:paraId="6ECA6E7C" w14:textId="2EFACAFE" w:rsidR="00262050" w:rsidRDefault="00000000" w:rsidP="001F77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77"/>
            </w:tabs>
            <w:spacing w:before="240" w:after="100" w:line="360" w:lineRule="auto"/>
            <w:ind w:left="0"/>
          </w:pPr>
          <w:hyperlink w:anchor="_3rdcrjn">
            <w:r>
              <w:rPr>
                <w:color w:val="000000"/>
              </w:rPr>
              <w:t>Diagrama de Negócio</w:t>
            </w:r>
            <w:r>
              <w:rPr>
                <w:color w:val="000000"/>
              </w:rPr>
              <w:tab/>
              <w:t>8</w:t>
            </w:r>
          </w:hyperlink>
          <w:r>
            <w:fldChar w:fldCharType="end"/>
          </w:r>
        </w:p>
      </w:sdtContent>
    </w:sdt>
    <w:p w14:paraId="66FD718C" w14:textId="77777777" w:rsidR="00262050" w:rsidRDefault="00262050">
      <w:pPr>
        <w:spacing w:before="240" w:after="200"/>
        <w:ind w:left="0" w:right="2"/>
        <w:jc w:val="center"/>
        <w:rPr>
          <w:color w:val="000000"/>
        </w:rPr>
      </w:pPr>
    </w:p>
    <w:p w14:paraId="23F9F448" w14:textId="22A11D66" w:rsidR="00262050" w:rsidRDefault="00000000">
      <w:pPr>
        <w:spacing w:after="160"/>
        <w:ind w:left="0" w:right="0"/>
        <w:jc w:val="left"/>
      </w:pPr>
      <w:r>
        <w:br w:type="page"/>
      </w:r>
    </w:p>
    <w:p w14:paraId="19F1A5E7" w14:textId="77777777" w:rsidR="00600772" w:rsidRDefault="00600772">
      <w:pPr>
        <w:spacing w:after="160"/>
        <w:ind w:left="0" w:right="0"/>
        <w:jc w:val="left"/>
        <w:rPr>
          <w:color w:val="000000"/>
        </w:rPr>
      </w:pPr>
    </w:p>
    <w:p w14:paraId="471D41A0" w14:textId="5EB248F9" w:rsidR="00262050" w:rsidRDefault="00000000">
      <w:pPr>
        <w:pStyle w:val="Ttulo1"/>
        <w:spacing w:before="240"/>
        <w:ind w:left="0" w:firstLine="707"/>
      </w:pPr>
      <w:bookmarkStart w:id="4" w:name="_2et92p0" w:colFirst="0" w:colLast="0"/>
      <w:bookmarkEnd w:id="4"/>
      <w:r>
        <w:t xml:space="preserve">Contexto do Negócio </w:t>
      </w:r>
    </w:p>
    <w:p w14:paraId="78A665ED" w14:textId="77777777" w:rsidR="00600772" w:rsidRPr="00600772" w:rsidRDefault="00600772" w:rsidP="00600772"/>
    <w:p w14:paraId="3E37679C" w14:textId="77777777" w:rsidR="001F7773" w:rsidRPr="001F7773" w:rsidRDefault="001F7773" w:rsidP="001F7773">
      <w:pPr>
        <w:rPr>
          <w:color w:val="auto"/>
        </w:rPr>
      </w:pPr>
      <w:r w:rsidRPr="001F7773">
        <w:rPr>
          <w:color w:val="auto"/>
        </w:rPr>
        <w:t>Os mercados são estabelecimentos comerciais de grande movimentação, que exigem um fluxo adequado de pessoas para garantir uma experiência de compra satisfatória aos clientes. Nesse sentido, a utilização de sensores de bloqueio pode ser uma solução eficaz para controlar o fluxo de pessoas no estabelecimento e garantir uma circulação organizada e segura.</w:t>
      </w:r>
    </w:p>
    <w:p w14:paraId="6E8EAF66" w14:textId="77777777" w:rsidR="001F7773" w:rsidRPr="001F7773" w:rsidRDefault="001F7773" w:rsidP="001F7773">
      <w:pPr>
        <w:rPr>
          <w:color w:val="auto"/>
        </w:rPr>
      </w:pPr>
    </w:p>
    <w:p w14:paraId="72EBD330" w14:textId="77777777" w:rsidR="001F7773" w:rsidRPr="001F7773" w:rsidRDefault="001F7773" w:rsidP="001F7773">
      <w:pPr>
        <w:rPr>
          <w:color w:val="auto"/>
        </w:rPr>
      </w:pPr>
      <w:r w:rsidRPr="001F7773">
        <w:rPr>
          <w:color w:val="auto"/>
        </w:rPr>
        <w:t>De acordo com uma pesquisa realizada pela Nielsen em 2020, a pandemia da COVID-19 teve um impacto significativo no comportamento de compra dos consumidores, levando a um aumento da demanda por produtos de primeira necessidade e uma redução na frequência de idas ao mercado. Com isso, é importante que os estabelecimentos comerciais estejam preparados para atender às necessidades dos clientes de forma segura e eficiente.</w:t>
      </w:r>
    </w:p>
    <w:p w14:paraId="5C11D172" w14:textId="77777777" w:rsidR="001F7773" w:rsidRPr="001F7773" w:rsidRDefault="001F7773" w:rsidP="001F7773">
      <w:pPr>
        <w:rPr>
          <w:color w:val="auto"/>
        </w:rPr>
      </w:pPr>
    </w:p>
    <w:p w14:paraId="329CE9BE" w14:textId="77777777" w:rsidR="001F7773" w:rsidRPr="001F7773" w:rsidRDefault="001F7773" w:rsidP="001F7773">
      <w:pPr>
        <w:rPr>
          <w:color w:val="auto"/>
        </w:rPr>
      </w:pPr>
      <w:r w:rsidRPr="001F7773">
        <w:rPr>
          <w:color w:val="auto"/>
        </w:rPr>
        <w:t>A utilização de sensores de bloqueio pode trazer diversos benefícios financeiros para o mercado, como a redução dos custos operacionais com a gestão de estoques e a melhoria da eficiência na exposição de produtos. Segundo a consultoria McKinsey, a eficiência na gestão de estoques pode levar a uma redução de até 30% nos custos de armazenamento e distribuição de produtos.</w:t>
      </w:r>
    </w:p>
    <w:p w14:paraId="48BFE402" w14:textId="77777777" w:rsidR="001F7773" w:rsidRPr="001F7773" w:rsidRDefault="001F7773" w:rsidP="001F7773">
      <w:pPr>
        <w:rPr>
          <w:color w:val="auto"/>
        </w:rPr>
      </w:pPr>
    </w:p>
    <w:p w14:paraId="049AED3B" w14:textId="77777777" w:rsidR="001F7773" w:rsidRPr="001F7773" w:rsidRDefault="001F7773" w:rsidP="001F7773">
      <w:pPr>
        <w:rPr>
          <w:color w:val="auto"/>
        </w:rPr>
      </w:pPr>
      <w:r w:rsidRPr="001F7773">
        <w:rPr>
          <w:color w:val="auto"/>
        </w:rPr>
        <w:t>Além disso, a utilização de sensores de bloqueio pode contribuir para a fidelização dos clientes, uma vez que a compra se torna mais eficiente e satisfatória. De acordo com um estudo da Bain &amp; Company, aumentar em 5% a fidelização dos clientes pode levar a um aumento de 25% a 95% nos lucros do mercado.</w:t>
      </w:r>
    </w:p>
    <w:p w14:paraId="468BB55E" w14:textId="77777777" w:rsidR="001F7773" w:rsidRPr="001F7773" w:rsidRDefault="001F7773" w:rsidP="001F7773">
      <w:pPr>
        <w:rPr>
          <w:color w:val="auto"/>
        </w:rPr>
      </w:pPr>
    </w:p>
    <w:p w14:paraId="78B9B52E" w14:textId="77777777" w:rsidR="001F7773" w:rsidRPr="001F7773" w:rsidRDefault="001F7773" w:rsidP="001F7773">
      <w:pPr>
        <w:rPr>
          <w:color w:val="auto"/>
        </w:rPr>
      </w:pPr>
      <w:r w:rsidRPr="001F7773">
        <w:rPr>
          <w:color w:val="auto"/>
        </w:rPr>
        <w:t>Outra vantagem dos sensores de bloqueio é a possibilidade de integrá-los a sistemas de gestão de estoques, permitindo um controle mais preciso da circulação de mercadorias e evitando a falta ou excesso de produtos nas prateleiras. Isso pode levar a uma redução nos custos operacionais do estabelecimento e a um aumento na eficiência da gestão de estoques.</w:t>
      </w:r>
    </w:p>
    <w:p w14:paraId="0768A458" w14:textId="77777777" w:rsidR="001F7773" w:rsidRPr="001F7773" w:rsidRDefault="001F7773" w:rsidP="001F7773">
      <w:pPr>
        <w:rPr>
          <w:color w:val="auto"/>
        </w:rPr>
      </w:pPr>
    </w:p>
    <w:p w14:paraId="75D1FC28" w14:textId="3951A3A3" w:rsidR="001F7773" w:rsidRPr="001F7773" w:rsidRDefault="001F7773" w:rsidP="001F7773">
      <w:pPr>
        <w:rPr>
          <w:color w:val="auto"/>
        </w:rPr>
      </w:pPr>
      <w:r w:rsidRPr="001F7773">
        <w:rPr>
          <w:color w:val="auto"/>
        </w:rPr>
        <w:t>Por fim, a utilização de sensores de bloqueio pode contribuir para a segurança dos clientes e funcionários do mercado, evitando acidentes e garantindo o cumprimento das normas de saúde e segurança. Esses benefícios podem tornar o mercado mais competitivo e eficiente, contribuindo para o sucesso do estabelecimento a longo prazo.</w:t>
      </w:r>
    </w:p>
    <w:p w14:paraId="22DA5BDD" w14:textId="77777777" w:rsidR="00262050" w:rsidRDefault="00000000">
      <w:pPr>
        <w:pStyle w:val="Ttulo1"/>
        <w:spacing w:before="240" w:line="337" w:lineRule="auto"/>
        <w:ind w:left="0" w:firstLine="710"/>
      </w:pPr>
      <w:r>
        <w:t xml:space="preserve">Objetivo </w:t>
      </w:r>
    </w:p>
    <w:p w14:paraId="2E02E6FB" w14:textId="3940C5F8" w:rsidR="00262050" w:rsidRDefault="001F7773">
      <w:pPr>
        <w:rPr>
          <w:color w:val="auto"/>
        </w:rPr>
      </w:pPr>
      <w:r w:rsidRPr="001F7773">
        <w:rPr>
          <w:color w:val="auto"/>
        </w:rPr>
        <w:t>O objetivo deste projeto é implementar um sistema de controle de fluxo de pessoas em um mercado por meio de sensores de bloqueio, permitindo a gestão dos dados fornecidos pelos sensores</w:t>
      </w:r>
      <w:r w:rsidR="00B32967">
        <w:rPr>
          <w:color w:val="auto"/>
        </w:rPr>
        <w:t>,</w:t>
      </w:r>
      <w:r w:rsidRPr="001F7773">
        <w:rPr>
          <w:color w:val="auto"/>
        </w:rPr>
        <w:t xml:space="preserve"> analis</w:t>
      </w:r>
      <w:r w:rsidR="00B32967">
        <w:rPr>
          <w:color w:val="auto"/>
        </w:rPr>
        <w:t>ando</w:t>
      </w:r>
      <w:r w:rsidRPr="001F7773">
        <w:rPr>
          <w:color w:val="auto"/>
        </w:rPr>
        <w:t xml:space="preserve"> e otimiza</w:t>
      </w:r>
      <w:r w:rsidR="00B32967">
        <w:rPr>
          <w:color w:val="auto"/>
        </w:rPr>
        <w:t>ndo</w:t>
      </w:r>
      <w:r w:rsidRPr="001F7773">
        <w:rPr>
          <w:color w:val="auto"/>
        </w:rPr>
        <w:t xml:space="preserve"> a distribuição dos produtos e a disposição das prateleiras, melhorando a experiência do cliente e aumentando as vendas do mercado. </w:t>
      </w:r>
    </w:p>
    <w:p w14:paraId="2536D33F" w14:textId="77777777" w:rsidR="00B32967" w:rsidRDefault="00B32967">
      <w:pPr>
        <w:rPr>
          <w:color w:val="auto"/>
        </w:rPr>
      </w:pPr>
    </w:p>
    <w:p w14:paraId="5B36761C" w14:textId="77777777" w:rsidR="00B32967" w:rsidRPr="001F7773" w:rsidRDefault="00B32967">
      <w:pPr>
        <w:rPr>
          <w:color w:val="auto"/>
        </w:rPr>
      </w:pPr>
    </w:p>
    <w:p w14:paraId="724AF83C" w14:textId="66764C35" w:rsidR="00262050" w:rsidRDefault="00000000">
      <w:pPr>
        <w:pStyle w:val="Ttulo1"/>
        <w:spacing w:before="240"/>
        <w:ind w:left="705" w:firstLine="710"/>
      </w:pPr>
      <w:bookmarkStart w:id="5" w:name="_3dy6vkm" w:colFirst="0" w:colLast="0"/>
      <w:bookmarkEnd w:id="5"/>
      <w:r>
        <w:lastRenderedPageBreak/>
        <w:t xml:space="preserve">Justificativa </w:t>
      </w:r>
    </w:p>
    <w:p w14:paraId="63567D6B" w14:textId="77777777" w:rsidR="00600772" w:rsidRPr="00600772" w:rsidRDefault="00600772" w:rsidP="00600772"/>
    <w:p w14:paraId="02FB762A" w14:textId="77777777" w:rsidR="001F7773" w:rsidRPr="001F7773" w:rsidRDefault="001F7773" w:rsidP="001F7773">
      <w:pPr>
        <w:rPr>
          <w:color w:val="auto"/>
        </w:rPr>
      </w:pPr>
      <w:r w:rsidRPr="001F7773">
        <w:rPr>
          <w:color w:val="auto"/>
        </w:rPr>
        <w:t xml:space="preserve">Com a crescente competição no mercado varejista, as empresas buscam por soluções inovadoras para aumentar a efetividade de suas estratégias de venda e fidelização de clientes. Segundo uma pesquisa realizada pela consultoria </w:t>
      </w:r>
      <w:proofErr w:type="spellStart"/>
      <w:r w:rsidRPr="001F7773">
        <w:rPr>
          <w:color w:val="auto"/>
        </w:rPr>
        <w:t>GfK</w:t>
      </w:r>
      <w:proofErr w:type="spellEnd"/>
      <w:r w:rsidRPr="001F7773">
        <w:rPr>
          <w:color w:val="auto"/>
        </w:rPr>
        <w:t>, 86% dos consumidores estão dispostos a pagar mais por uma boa experiência de compra.</w:t>
      </w:r>
    </w:p>
    <w:p w14:paraId="03F0D5D8" w14:textId="77777777" w:rsidR="001F7773" w:rsidRPr="001F7773" w:rsidRDefault="001F7773" w:rsidP="001F7773">
      <w:pPr>
        <w:rPr>
          <w:color w:val="auto"/>
        </w:rPr>
      </w:pPr>
    </w:p>
    <w:p w14:paraId="494875DE" w14:textId="77777777" w:rsidR="001F7773" w:rsidRPr="001F7773" w:rsidRDefault="001F7773" w:rsidP="001F7773">
      <w:pPr>
        <w:rPr>
          <w:color w:val="auto"/>
        </w:rPr>
      </w:pPr>
      <w:r w:rsidRPr="001F7773">
        <w:rPr>
          <w:color w:val="auto"/>
        </w:rPr>
        <w:t xml:space="preserve">O uso de sensores de bloqueio para controlar o fluxo de pessoas em um mercado apresenta-se como uma solução promissora para melhorar a experiência do cliente e aumentar as vendas. Segundo um estudo realizado pela Forrester </w:t>
      </w:r>
      <w:proofErr w:type="spellStart"/>
      <w:r w:rsidRPr="001F7773">
        <w:rPr>
          <w:color w:val="auto"/>
        </w:rPr>
        <w:t>Research</w:t>
      </w:r>
      <w:proofErr w:type="spellEnd"/>
      <w:r w:rsidRPr="001F7773">
        <w:rPr>
          <w:color w:val="auto"/>
        </w:rPr>
        <w:t>, a implementação de tecnologias que melhoram a experiência do cliente pode aumentar a receita em até 10%.</w:t>
      </w:r>
    </w:p>
    <w:p w14:paraId="7BDEB188" w14:textId="77777777" w:rsidR="001F7773" w:rsidRPr="001F7773" w:rsidRDefault="001F7773" w:rsidP="001F7773">
      <w:pPr>
        <w:rPr>
          <w:color w:val="auto"/>
        </w:rPr>
      </w:pPr>
    </w:p>
    <w:p w14:paraId="294DB4E7" w14:textId="77777777" w:rsidR="001F7773" w:rsidRPr="001F7773" w:rsidRDefault="001F7773" w:rsidP="001F7773">
      <w:pPr>
        <w:rPr>
          <w:color w:val="auto"/>
        </w:rPr>
      </w:pPr>
      <w:r w:rsidRPr="001F7773">
        <w:rPr>
          <w:color w:val="auto"/>
        </w:rPr>
        <w:t>Com a implementação do sistema de controle de fluxo, será possível coletar e analisar dados sobre o comportamento dos clientes no mercado, permitindo a identificação de padrões e tendências de consumo. De acordo com uma pesquisa da McKinsey, empresas que utilizam dados e análises para melhorar a experiência do cliente têm um aumento de 10% a 20% na satisfação dos clientes.</w:t>
      </w:r>
    </w:p>
    <w:p w14:paraId="2521DD8F" w14:textId="77777777" w:rsidR="001F7773" w:rsidRPr="001F7773" w:rsidRDefault="001F7773" w:rsidP="001F7773">
      <w:pPr>
        <w:rPr>
          <w:color w:val="auto"/>
        </w:rPr>
      </w:pPr>
    </w:p>
    <w:p w14:paraId="1F3D700C" w14:textId="77777777" w:rsidR="001F7773" w:rsidRPr="001F7773" w:rsidRDefault="001F7773" w:rsidP="001F7773">
      <w:pPr>
        <w:rPr>
          <w:color w:val="auto"/>
        </w:rPr>
      </w:pPr>
      <w:r w:rsidRPr="001F7773">
        <w:rPr>
          <w:color w:val="auto"/>
        </w:rPr>
        <w:t xml:space="preserve">Além disso, a gestão eficiente do fluxo de pessoas tem impacto direto na segurança e na qualidade da experiência do cliente. Com a possibilidade de identificar horários de maior movimento, o mercado poderá planejar a escala de funcionários e adotar medidas de prevenção de aglomerações, garantindo a segurança dos clientes e dos funcionários. Segundo um estudo da </w:t>
      </w:r>
      <w:proofErr w:type="spellStart"/>
      <w:r w:rsidRPr="001F7773">
        <w:rPr>
          <w:color w:val="auto"/>
        </w:rPr>
        <w:t>Fidelity</w:t>
      </w:r>
      <w:proofErr w:type="spellEnd"/>
      <w:r w:rsidRPr="001F7773">
        <w:rPr>
          <w:color w:val="auto"/>
        </w:rPr>
        <w:t xml:space="preserve"> </w:t>
      </w:r>
      <w:proofErr w:type="spellStart"/>
      <w:r w:rsidRPr="001F7773">
        <w:rPr>
          <w:color w:val="auto"/>
        </w:rPr>
        <w:t>National</w:t>
      </w:r>
      <w:proofErr w:type="spellEnd"/>
      <w:r w:rsidRPr="001F7773">
        <w:rPr>
          <w:color w:val="auto"/>
        </w:rPr>
        <w:t xml:space="preserve"> </w:t>
      </w:r>
      <w:proofErr w:type="spellStart"/>
      <w:r w:rsidRPr="001F7773">
        <w:rPr>
          <w:color w:val="auto"/>
        </w:rPr>
        <w:t>Information</w:t>
      </w:r>
      <w:proofErr w:type="spellEnd"/>
      <w:r w:rsidRPr="001F7773">
        <w:rPr>
          <w:color w:val="auto"/>
        </w:rPr>
        <w:t xml:space="preserve"> Services (FIS), 85% dos consumidores esperam que as empresas tomem medidas para proteger sua saúde e segurança.</w:t>
      </w:r>
    </w:p>
    <w:p w14:paraId="13003F93" w14:textId="77777777" w:rsidR="001F7773" w:rsidRPr="001F7773" w:rsidRDefault="001F7773" w:rsidP="001F7773">
      <w:pPr>
        <w:rPr>
          <w:color w:val="auto"/>
        </w:rPr>
      </w:pPr>
    </w:p>
    <w:p w14:paraId="0B939B42" w14:textId="77777777" w:rsidR="001F7773" w:rsidRPr="001F7773" w:rsidRDefault="001F7773" w:rsidP="001F7773">
      <w:pPr>
        <w:rPr>
          <w:color w:val="auto"/>
        </w:rPr>
      </w:pPr>
      <w:r w:rsidRPr="001F7773">
        <w:rPr>
          <w:color w:val="auto"/>
        </w:rPr>
        <w:t>A implementação desse sistema também tem um impacto financeiro positivo, pois o aumento da efetividade das estratégias de venda e fidelização dos clientes pode levar a um aumento significativo nas vendas do mercado. Segundo um estudo da Deloitte, empresas que focam na experiência do cliente têm um aumento de 60% na taxa de retenção de clientes.</w:t>
      </w:r>
    </w:p>
    <w:p w14:paraId="38B7F6F0" w14:textId="77777777" w:rsidR="001F7773" w:rsidRPr="001F7773" w:rsidRDefault="001F7773" w:rsidP="001F7773">
      <w:pPr>
        <w:rPr>
          <w:color w:val="auto"/>
        </w:rPr>
      </w:pPr>
    </w:p>
    <w:p w14:paraId="42647DF0" w14:textId="1FCDB4AB" w:rsidR="001F7773" w:rsidRDefault="001F7773" w:rsidP="001F7773">
      <w:pPr>
        <w:rPr>
          <w:color w:val="auto"/>
        </w:rPr>
      </w:pPr>
      <w:r w:rsidRPr="001F7773">
        <w:rPr>
          <w:color w:val="auto"/>
        </w:rPr>
        <w:t>Diante desses benefícios, é evidente a importância e o potencial de implementação desse sistema de controle de fluxo por meio de sensores de bloqueio em mercados, como forma de impulsionar a efetividade das estratégias de venda, garantir a segurança do cliente e dos funcionários, gerar economia financeira e aumentar a satisfação e fidelização dos clientes.</w:t>
      </w:r>
    </w:p>
    <w:p w14:paraId="3198CBFB" w14:textId="4DD61714" w:rsidR="00600772" w:rsidRDefault="00600772" w:rsidP="001F7773">
      <w:pPr>
        <w:rPr>
          <w:color w:val="auto"/>
        </w:rPr>
      </w:pPr>
    </w:p>
    <w:p w14:paraId="29402B44" w14:textId="1DC890BE" w:rsidR="00600772" w:rsidRDefault="00600772" w:rsidP="001F7773">
      <w:pPr>
        <w:rPr>
          <w:color w:val="auto"/>
        </w:rPr>
      </w:pPr>
    </w:p>
    <w:p w14:paraId="326595FA" w14:textId="7E376033" w:rsidR="00600772" w:rsidRDefault="00600772" w:rsidP="001F7773">
      <w:pPr>
        <w:rPr>
          <w:color w:val="auto"/>
        </w:rPr>
      </w:pPr>
    </w:p>
    <w:p w14:paraId="2D727033" w14:textId="1A472F1E" w:rsidR="00600772" w:rsidRDefault="00600772" w:rsidP="001F7773">
      <w:pPr>
        <w:rPr>
          <w:color w:val="auto"/>
        </w:rPr>
      </w:pPr>
    </w:p>
    <w:p w14:paraId="37E75C87" w14:textId="41D57D96" w:rsidR="00600772" w:rsidRDefault="00600772" w:rsidP="001F7773">
      <w:pPr>
        <w:rPr>
          <w:color w:val="auto"/>
        </w:rPr>
      </w:pPr>
    </w:p>
    <w:p w14:paraId="363FB577" w14:textId="45216521" w:rsidR="00600772" w:rsidRDefault="00600772" w:rsidP="001F7773">
      <w:pPr>
        <w:rPr>
          <w:color w:val="auto"/>
        </w:rPr>
      </w:pPr>
    </w:p>
    <w:p w14:paraId="2D318718" w14:textId="601870F8" w:rsidR="00600772" w:rsidRDefault="00600772" w:rsidP="001F7773">
      <w:pPr>
        <w:rPr>
          <w:color w:val="auto"/>
        </w:rPr>
      </w:pPr>
    </w:p>
    <w:p w14:paraId="24B2BE5A" w14:textId="783D3784" w:rsidR="00600772" w:rsidRDefault="00600772" w:rsidP="001F7773">
      <w:pPr>
        <w:rPr>
          <w:color w:val="auto"/>
        </w:rPr>
      </w:pPr>
    </w:p>
    <w:p w14:paraId="5F87C554" w14:textId="76AA0373" w:rsidR="00600772" w:rsidRDefault="00600772" w:rsidP="001F7773">
      <w:pPr>
        <w:rPr>
          <w:color w:val="auto"/>
        </w:rPr>
      </w:pPr>
    </w:p>
    <w:p w14:paraId="73534E1B" w14:textId="5DE86169" w:rsidR="00600772" w:rsidRDefault="00600772" w:rsidP="001F7773">
      <w:pPr>
        <w:rPr>
          <w:color w:val="auto"/>
        </w:rPr>
      </w:pPr>
    </w:p>
    <w:p w14:paraId="36EDDFDF" w14:textId="77777777" w:rsidR="00600772" w:rsidRPr="001F7773" w:rsidRDefault="00600772" w:rsidP="001F7773">
      <w:pPr>
        <w:rPr>
          <w:color w:val="auto"/>
        </w:rPr>
      </w:pPr>
    </w:p>
    <w:p w14:paraId="7900C8AF" w14:textId="08166EDB" w:rsidR="00262050" w:rsidRDefault="00000000">
      <w:pPr>
        <w:pStyle w:val="Ttulo1"/>
        <w:spacing w:before="240"/>
        <w:ind w:left="705" w:firstLine="710"/>
      </w:pPr>
      <w:bookmarkStart w:id="6" w:name="_1t3h5sf" w:colFirst="0" w:colLast="0"/>
      <w:bookmarkEnd w:id="6"/>
      <w:r>
        <w:lastRenderedPageBreak/>
        <w:t xml:space="preserve">Escopo  </w:t>
      </w:r>
    </w:p>
    <w:p w14:paraId="5FA77A22" w14:textId="77777777" w:rsidR="00600772" w:rsidRPr="00600772" w:rsidRDefault="00600772" w:rsidP="00600772"/>
    <w:p w14:paraId="1B101973" w14:textId="77777777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>O escopo do projeto envolve a análise da aplicação de sensores de bloqueio para controle de fluxo de pessoas em um mercado. As etapas do projeto incluem:</w:t>
      </w:r>
    </w:p>
    <w:p w14:paraId="3185CC65" w14:textId="77777777" w:rsidR="009D0E4C" w:rsidRPr="009D0E4C" w:rsidRDefault="009D0E4C" w:rsidP="00600772">
      <w:pPr>
        <w:spacing w:before="240" w:line="398" w:lineRule="auto"/>
        <w:ind w:left="0" w:right="0"/>
        <w:rPr>
          <w:bCs/>
          <w:color w:val="000000"/>
        </w:rPr>
      </w:pPr>
      <w:r w:rsidRPr="009D0E4C">
        <w:rPr>
          <w:bCs/>
          <w:color w:val="000000"/>
        </w:rPr>
        <w:t>Levantamento bibliográfico sobre o tema, incluindo estudos de casos de uso de sensores de bloqueio em outros estabelecimentos comerciais;</w:t>
      </w:r>
    </w:p>
    <w:p w14:paraId="74FF178E" w14:textId="77777777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>Definição dos critérios de seleção para o mercado onde será realizada a aplicação dos sensores de bloqueio;</w:t>
      </w:r>
    </w:p>
    <w:p w14:paraId="79378CC2" w14:textId="77777777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>Instalação dos sensores de bloqueio no mercado selecionado, com avaliação de seu desempenho em termos de eficácia, custo-benefício e implicações legais e éticas;</w:t>
      </w:r>
    </w:p>
    <w:p w14:paraId="631FD726" w14:textId="77777777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>Coleta de dados sobre o fluxo de pessoas no mercado antes e após a instalação dos sensores de bloqueio, bem como avaliação da percepção dos clientes em relação à segurança e à experiência de compra;</w:t>
      </w:r>
    </w:p>
    <w:p w14:paraId="578DC391" w14:textId="77777777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>Análise dos dados coletados e elaboração de recomendações para a aplicação de sensores de bloqueio em mercados e outros estabelecimentos comerciais, com base nos resultados obtidos e nas implicações legais e éticas.</w:t>
      </w:r>
    </w:p>
    <w:p w14:paraId="181CED10" w14:textId="749467B1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>O projeto não incluirá a fabricação ou desenvolvimento dos sensores de bloqueio, mas sim a avaliação de soluções disponíveis no mercado. Além disso, o projeto seguirá as normas e regulamentações locais em relação ao uso de dispositivos de monitoramento, respeitando os direitos à privacidade dos indivíduos.</w:t>
      </w:r>
    </w:p>
    <w:p w14:paraId="2D847483" w14:textId="7C5ADF38" w:rsidR="00262050" w:rsidRDefault="00000000">
      <w:pPr>
        <w:spacing w:before="240" w:line="398" w:lineRule="auto"/>
        <w:ind w:right="0"/>
        <w:rPr>
          <w:b/>
          <w:color w:val="000000"/>
        </w:rPr>
      </w:pPr>
      <w:r>
        <w:rPr>
          <w:b/>
          <w:color w:val="000000"/>
        </w:rPr>
        <w:t xml:space="preserve">Cronograma: </w:t>
      </w:r>
    </w:p>
    <w:p w14:paraId="75E2FC5A" w14:textId="77777777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>Segue abaixo o cronograma do projeto, com as principais atividades e suas respectivas datas:</w:t>
      </w:r>
    </w:p>
    <w:p w14:paraId="090176BD" w14:textId="3B92FDD0" w:rsidR="009D0E4C" w:rsidRPr="009D0E4C" w:rsidRDefault="009D0E4C" w:rsidP="009D0E4C">
      <w:pPr>
        <w:spacing w:before="240" w:line="398" w:lineRule="auto"/>
        <w:ind w:left="0" w:right="0"/>
        <w:rPr>
          <w:bCs/>
          <w:color w:val="000000"/>
        </w:rPr>
      </w:pPr>
      <w:r w:rsidRPr="009D0E4C">
        <w:rPr>
          <w:bCs/>
          <w:color w:val="000000"/>
        </w:rPr>
        <w:t xml:space="preserve">Levantamento bibliográfico: </w:t>
      </w:r>
      <w:r w:rsidR="001F7773">
        <w:rPr>
          <w:bCs/>
          <w:color w:val="000000"/>
        </w:rPr>
        <w:t>...</w:t>
      </w:r>
    </w:p>
    <w:p w14:paraId="1834D7ED" w14:textId="74165A4D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 xml:space="preserve">Definição dos critérios de seleção: </w:t>
      </w:r>
    </w:p>
    <w:p w14:paraId="3E4C5978" w14:textId="1CD35FFE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 xml:space="preserve">Instalação dos sensores de bloqueio: </w:t>
      </w:r>
    </w:p>
    <w:p w14:paraId="1211172E" w14:textId="20D169C5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lastRenderedPageBreak/>
        <w:t xml:space="preserve">Coleta de dados sobre o fluxo de pessoas: </w:t>
      </w:r>
    </w:p>
    <w:p w14:paraId="34B2F73C" w14:textId="739E73E7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 xml:space="preserve">Análise dos dados coletados: </w:t>
      </w:r>
    </w:p>
    <w:p w14:paraId="50C38320" w14:textId="109C7C02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 xml:space="preserve">Elaboração de recomendações: </w:t>
      </w:r>
    </w:p>
    <w:p w14:paraId="778A43A7" w14:textId="111FEB8F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 xml:space="preserve">Apresentação do projeto: </w:t>
      </w:r>
    </w:p>
    <w:p w14:paraId="5A17C85D" w14:textId="23D4E4AC" w:rsidR="001F7773" w:rsidRPr="009D0E4C" w:rsidRDefault="009D0E4C" w:rsidP="001F7773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>Cabe ressaltar que as datas mencionadas são apenas estimativas e podem sofrer alterações ao longo do desenvolvimento do projeto, de acordo com imprevistos e necessidades identificadas durante o processo.</w:t>
      </w:r>
    </w:p>
    <w:p w14:paraId="789A731F" w14:textId="354FFA47" w:rsidR="00262050" w:rsidRDefault="00000000">
      <w:pPr>
        <w:pStyle w:val="Ttulo1"/>
        <w:spacing w:before="240"/>
        <w:ind w:left="705" w:firstLine="710"/>
      </w:pPr>
      <w:bookmarkStart w:id="7" w:name="_4d34og8" w:colFirst="0" w:colLast="0"/>
      <w:bookmarkEnd w:id="7"/>
      <w:r>
        <w:t xml:space="preserve">Premissas e Restrições </w:t>
      </w:r>
    </w:p>
    <w:p w14:paraId="583F6233" w14:textId="37055B7F" w:rsidR="00262050" w:rsidRDefault="00262050" w:rsidP="00600772">
      <w:pPr>
        <w:spacing w:before="240" w:after="197"/>
        <w:ind w:left="0" w:right="0"/>
        <w:jc w:val="left"/>
      </w:pPr>
    </w:p>
    <w:p w14:paraId="12A714C6" w14:textId="77777777" w:rsidR="00262050" w:rsidRDefault="00000000">
      <w:pPr>
        <w:pStyle w:val="Ttulo2"/>
        <w:ind w:left="0"/>
      </w:pPr>
      <w:bookmarkStart w:id="8" w:name="_2s8eyo1" w:colFirst="0" w:colLast="0"/>
      <w:bookmarkEnd w:id="8"/>
      <w:r>
        <w:t xml:space="preserve">Premissas </w:t>
      </w:r>
    </w:p>
    <w:p w14:paraId="76E8FBB2" w14:textId="77777777" w:rsidR="009D0E4C" w:rsidRPr="009D0E4C" w:rsidRDefault="009D0E4C" w:rsidP="009D0E4C">
      <w:pPr>
        <w:pBdr>
          <w:top w:val="nil"/>
          <w:left w:val="nil"/>
          <w:bottom w:val="nil"/>
          <w:right w:val="nil"/>
          <w:between w:val="nil"/>
        </w:pBdr>
        <w:spacing w:after="193" w:line="360" w:lineRule="auto"/>
        <w:ind w:right="0"/>
        <w:jc w:val="left"/>
        <w:rPr>
          <w:color w:val="000000"/>
        </w:rPr>
      </w:pPr>
      <w:r w:rsidRPr="009D0E4C">
        <w:rPr>
          <w:color w:val="000000"/>
        </w:rPr>
        <w:t>Disponibilidade de mercado para instalação dos sensores de bloqueio;</w:t>
      </w:r>
    </w:p>
    <w:p w14:paraId="630CD280" w14:textId="77777777" w:rsidR="009D0E4C" w:rsidRPr="009D0E4C" w:rsidRDefault="009D0E4C" w:rsidP="009D0E4C">
      <w:pPr>
        <w:pBdr>
          <w:top w:val="nil"/>
          <w:left w:val="nil"/>
          <w:bottom w:val="nil"/>
          <w:right w:val="nil"/>
          <w:between w:val="nil"/>
        </w:pBdr>
        <w:spacing w:after="193" w:line="360" w:lineRule="auto"/>
        <w:ind w:right="0"/>
        <w:jc w:val="left"/>
        <w:rPr>
          <w:color w:val="000000"/>
        </w:rPr>
      </w:pPr>
      <w:r w:rsidRPr="009D0E4C">
        <w:rPr>
          <w:color w:val="000000"/>
        </w:rPr>
        <w:t>Aprovação legal para a instalação dos dispositivos de monitoramento;</w:t>
      </w:r>
    </w:p>
    <w:p w14:paraId="7DF455A2" w14:textId="77777777" w:rsidR="009D0E4C" w:rsidRPr="009D0E4C" w:rsidRDefault="009D0E4C" w:rsidP="009D0E4C">
      <w:pPr>
        <w:pBdr>
          <w:top w:val="nil"/>
          <w:left w:val="nil"/>
          <w:bottom w:val="nil"/>
          <w:right w:val="nil"/>
          <w:between w:val="nil"/>
        </w:pBdr>
        <w:spacing w:after="193" w:line="360" w:lineRule="auto"/>
        <w:ind w:right="0"/>
        <w:jc w:val="left"/>
        <w:rPr>
          <w:color w:val="000000"/>
        </w:rPr>
      </w:pPr>
      <w:r w:rsidRPr="009D0E4C">
        <w:rPr>
          <w:color w:val="000000"/>
        </w:rPr>
        <w:t>Disponibilidade de fornecedores de sensores de bloqueio no mercado;</w:t>
      </w:r>
    </w:p>
    <w:p w14:paraId="21861F97" w14:textId="77777777" w:rsidR="009D0E4C" w:rsidRPr="009D0E4C" w:rsidRDefault="009D0E4C" w:rsidP="009D0E4C">
      <w:pPr>
        <w:pBdr>
          <w:top w:val="nil"/>
          <w:left w:val="nil"/>
          <w:bottom w:val="nil"/>
          <w:right w:val="nil"/>
          <w:between w:val="nil"/>
        </w:pBdr>
        <w:spacing w:after="193" w:line="360" w:lineRule="auto"/>
        <w:ind w:right="0"/>
        <w:jc w:val="left"/>
        <w:rPr>
          <w:color w:val="000000"/>
        </w:rPr>
      </w:pPr>
      <w:r w:rsidRPr="009D0E4C">
        <w:rPr>
          <w:color w:val="000000"/>
        </w:rPr>
        <w:t>Disponibilidade de recursos financeiros para aquisição e instalação dos sensores de bloqueio;</w:t>
      </w:r>
    </w:p>
    <w:p w14:paraId="3176A186" w14:textId="77777777" w:rsidR="009D0E4C" w:rsidRPr="009D0E4C" w:rsidRDefault="009D0E4C" w:rsidP="009D0E4C">
      <w:pPr>
        <w:pBdr>
          <w:top w:val="nil"/>
          <w:left w:val="nil"/>
          <w:bottom w:val="nil"/>
          <w:right w:val="nil"/>
          <w:between w:val="nil"/>
        </w:pBdr>
        <w:spacing w:after="193" w:line="360" w:lineRule="auto"/>
        <w:ind w:right="0"/>
        <w:jc w:val="left"/>
        <w:rPr>
          <w:color w:val="000000"/>
        </w:rPr>
      </w:pPr>
      <w:r w:rsidRPr="009D0E4C">
        <w:rPr>
          <w:color w:val="000000"/>
        </w:rPr>
        <w:t>Disponibilidade de equipe qualificada para instalação e manutenção dos dispositivos de monitoramento;</w:t>
      </w:r>
    </w:p>
    <w:p w14:paraId="2F1F57F7" w14:textId="77777777" w:rsidR="009D0E4C" w:rsidRPr="009D0E4C" w:rsidRDefault="009D0E4C" w:rsidP="009D0E4C">
      <w:pPr>
        <w:pBdr>
          <w:top w:val="nil"/>
          <w:left w:val="nil"/>
          <w:bottom w:val="nil"/>
          <w:right w:val="nil"/>
          <w:between w:val="nil"/>
        </w:pBdr>
        <w:spacing w:after="193" w:line="360" w:lineRule="auto"/>
        <w:ind w:right="0"/>
        <w:jc w:val="left"/>
        <w:rPr>
          <w:color w:val="000000"/>
        </w:rPr>
      </w:pPr>
      <w:r w:rsidRPr="009D0E4C">
        <w:rPr>
          <w:color w:val="000000"/>
        </w:rPr>
        <w:t>Participação ativa dos proprietários e funcionários do mercado na coleta de dados e avaliação dos resultados do projeto;</w:t>
      </w:r>
    </w:p>
    <w:p w14:paraId="607E60BE" w14:textId="77777777" w:rsidR="009D0E4C" w:rsidRPr="009D0E4C" w:rsidRDefault="009D0E4C" w:rsidP="009D0E4C">
      <w:pPr>
        <w:pBdr>
          <w:top w:val="nil"/>
          <w:left w:val="nil"/>
          <w:bottom w:val="nil"/>
          <w:right w:val="nil"/>
          <w:between w:val="nil"/>
        </w:pBdr>
        <w:spacing w:after="193" w:line="360" w:lineRule="auto"/>
        <w:ind w:right="0"/>
        <w:jc w:val="left"/>
        <w:rPr>
          <w:color w:val="000000"/>
        </w:rPr>
      </w:pPr>
      <w:r w:rsidRPr="009D0E4C">
        <w:rPr>
          <w:color w:val="000000"/>
        </w:rPr>
        <w:t>Respeito às normas e regulamentações locais em relação ao uso de dispositivos de monitoramento, incluindo a proteção à privacidade dos clientes.</w:t>
      </w:r>
    </w:p>
    <w:p w14:paraId="6F7CD33E" w14:textId="3968E858" w:rsidR="00262050" w:rsidRDefault="009D0E4C" w:rsidP="009D0E4C">
      <w:pPr>
        <w:pBdr>
          <w:top w:val="nil"/>
          <w:left w:val="nil"/>
          <w:bottom w:val="nil"/>
          <w:right w:val="nil"/>
          <w:between w:val="nil"/>
        </w:pBdr>
        <w:spacing w:after="193" w:line="360" w:lineRule="auto"/>
        <w:ind w:left="0" w:right="0"/>
        <w:jc w:val="left"/>
        <w:rPr>
          <w:color w:val="000000"/>
        </w:rPr>
      </w:pPr>
      <w:r w:rsidRPr="009D0E4C">
        <w:rPr>
          <w:color w:val="000000"/>
        </w:rPr>
        <w:t>Essas premissas são fundamentais para o sucesso do projeto e devem ser cuidadosamente consideradas e gerenciadas durante todo o processo.</w:t>
      </w:r>
    </w:p>
    <w:p w14:paraId="08A6479F" w14:textId="6E165575" w:rsidR="00600772" w:rsidRDefault="00600772" w:rsidP="009D0E4C">
      <w:pPr>
        <w:pBdr>
          <w:top w:val="nil"/>
          <w:left w:val="nil"/>
          <w:bottom w:val="nil"/>
          <w:right w:val="nil"/>
          <w:between w:val="nil"/>
        </w:pBdr>
        <w:spacing w:after="193" w:line="360" w:lineRule="auto"/>
        <w:ind w:left="0" w:right="0"/>
        <w:jc w:val="left"/>
        <w:rPr>
          <w:color w:val="000000"/>
        </w:rPr>
      </w:pPr>
    </w:p>
    <w:p w14:paraId="69D95A45" w14:textId="77777777" w:rsidR="00600772" w:rsidRDefault="00600772" w:rsidP="009D0E4C">
      <w:pPr>
        <w:pBdr>
          <w:top w:val="nil"/>
          <w:left w:val="nil"/>
          <w:bottom w:val="nil"/>
          <w:right w:val="nil"/>
          <w:between w:val="nil"/>
        </w:pBdr>
        <w:spacing w:after="193" w:line="360" w:lineRule="auto"/>
        <w:ind w:left="0" w:right="0"/>
        <w:jc w:val="left"/>
        <w:rPr>
          <w:color w:val="000000"/>
        </w:rPr>
      </w:pPr>
    </w:p>
    <w:p w14:paraId="22C0F374" w14:textId="77777777" w:rsidR="00262050" w:rsidRDefault="00000000">
      <w:pPr>
        <w:pStyle w:val="Ttulo2"/>
        <w:ind w:left="0"/>
      </w:pPr>
      <w:bookmarkStart w:id="9" w:name="_17dp8vu" w:colFirst="0" w:colLast="0"/>
      <w:bookmarkEnd w:id="9"/>
      <w:r>
        <w:lastRenderedPageBreak/>
        <w:t xml:space="preserve">Restrições </w:t>
      </w:r>
    </w:p>
    <w:p w14:paraId="6A0D6910" w14:textId="77777777" w:rsidR="007400D9" w:rsidRPr="007400D9" w:rsidRDefault="007400D9" w:rsidP="007400D9">
      <w:pPr>
        <w:spacing w:before="240" w:after="435"/>
        <w:ind w:left="0" w:right="126"/>
        <w:rPr>
          <w:color w:val="000000" w:themeColor="text1"/>
        </w:rPr>
      </w:pPr>
      <w:r w:rsidRPr="007400D9">
        <w:rPr>
          <w:color w:val="000000" w:themeColor="text1"/>
        </w:rPr>
        <w:t>Restrições orçamentárias: o projeto deve ser desenvolvido dentro dos recursos financeiros disponíveis, sem ultrapassar o orçamento previsto;</w:t>
      </w:r>
    </w:p>
    <w:p w14:paraId="2085D6CD" w14:textId="77777777" w:rsidR="007400D9" w:rsidRPr="007400D9" w:rsidRDefault="007400D9" w:rsidP="007400D9">
      <w:pPr>
        <w:spacing w:before="240" w:after="435"/>
        <w:ind w:left="0" w:right="126"/>
        <w:rPr>
          <w:color w:val="000000" w:themeColor="text1"/>
        </w:rPr>
      </w:pPr>
      <w:r w:rsidRPr="007400D9">
        <w:rPr>
          <w:color w:val="000000" w:themeColor="text1"/>
        </w:rPr>
        <w:t>Restrições de tempo: o projeto deve ser concluído dentro do prazo estabelecido, levando em consideração as datas de cada etapa do cronograma;</w:t>
      </w:r>
    </w:p>
    <w:p w14:paraId="17A21E93" w14:textId="375DB216" w:rsidR="007400D9" w:rsidRPr="007400D9" w:rsidRDefault="007400D9" w:rsidP="007400D9">
      <w:pPr>
        <w:spacing w:before="240" w:after="435"/>
        <w:ind w:left="0" w:right="126"/>
        <w:rPr>
          <w:color w:val="000000" w:themeColor="text1"/>
        </w:rPr>
      </w:pPr>
      <w:r w:rsidRPr="007400D9">
        <w:rPr>
          <w:color w:val="000000" w:themeColor="text1"/>
        </w:rPr>
        <w:t>Restrições legais e éticas: o projeto deve respeitar as normas e regulamentações locais em relação ao uso de dispositivos de monitoramento, bem como assegurar a proteção à privacidade dos clientes;</w:t>
      </w:r>
    </w:p>
    <w:p w14:paraId="417BAA2B" w14:textId="77777777" w:rsidR="007400D9" w:rsidRPr="007400D9" w:rsidRDefault="007400D9" w:rsidP="007400D9">
      <w:pPr>
        <w:spacing w:before="240" w:after="435"/>
        <w:ind w:left="0" w:right="126"/>
        <w:rPr>
          <w:color w:val="000000" w:themeColor="text1"/>
        </w:rPr>
      </w:pPr>
      <w:r w:rsidRPr="007400D9">
        <w:rPr>
          <w:color w:val="000000" w:themeColor="text1"/>
        </w:rPr>
        <w:t>Restrições de disponibilidade de mercado: a instalação dos sensores de bloqueio está sujeita à disponibilidade de mercado, podendo haver dificuldades na escolha do local adequado para aplicação do projeto;</w:t>
      </w:r>
    </w:p>
    <w:p w14:paraId="403C1960" w14:textId="77777777" w:rsidR="007400D9" w:rsidRPr="007400D9" w:rsidRDefault="007400D9" w:rsidP="007400D9">
      <w:pPr>
        <w:spacing w:before="240" w:after="435"/>
        <w:ind w:left="0" w:right="126"/>
        <w:rPr>
          <w:color w:val="000000" w:themeColor="text1"/>
        </w:rPr>
      </w:pPr>
      <w:r w:rsidRPr="007400D9">
        <w:rPr>
          <w:color w:val="000000" w:themeColor="text1"/>
        </w:rPr>
        <w:t>Restrições técnicas: a eficácia dos sensores de bloqueio pode ser afetada por interferências externas, como a presença de paredes ou objetos que bloqueiem a transmissão de dados, ou por problemas técnicos nos dispositivos de monitoramento.</w:t>
      </w:r>
    </w:p>
    <w:p w14:paraId="2F082A30" w14:textId="5CA644FA" w:rsidR="00262050" w:rsidRPr="007400D9" w:rsidRDefault="007400D9" w:rsidP="007400D9">
      <w:pPr>
        <w:spacing w:before="240" w:after="435"/>
        <w:ind w:left="0" w:right="126"/>
        <w:rPr>
          <w:color w:val="000000" w:themeColor="text1"/>
        </w:rPr>
      </w:pPr>
      <w:r w:rsidRPr="007400D9">
        <w:rPr>
          <w:color w:val="000000" w:themeColor="text1"/>
        </w:rPr>
        <w:t>Essas restrições devem ser gerenciadas cuidadosamente durante todo o desenvolvimento do projeto, para garantir que todas as etapas sejam executadas dentro dos parâmetros estabelecidos e que os resultados sejam satisfatórios.</w:t>
      </w:r>
    </w:p>
    <w:p w14:paraId="67473A8B" w14:textId="77777777" w:rsidR="00262050" w:rsidRDefault="00262050">
      <w:pPr>
        <w:spacing w:before="240" w:after="0"/>
        <w:ind w:left="0" w:right="0"/>
        <w:jc w:val="left"/>
      </w:pPr>
    </w:p>
    <w:p w14:paraId="5BEFE34B" w14:textId="535DF925" w:rsidR="00262050" w:rsidRDefault="00000000" w:rsidP="00B32967">
      <w:pPr>
        <w:spacing w:after="160"/>
        <w:ind w:left="0" w:right="0"/>
        <w:jc w:val="left"/>
      </w:pPr>
      <w:r>
        <w:br w:type="page"/>
      </w:r>
      <w:bookmarkStart w:id="10" w:name="_3rdcrjn" w:colFirst="0" w:colLast="0"/>
      <w:bookmarkEnd w:id="10"/>
    </w:p>
    <w:sectPr w:rsidR="00262050">
      <w:headerReference w:type="even" r:id="rId7"/>
      <w:headerReference w:type="default" r:id="rId8"/>
      <w:headerReference w:type="first" r:id="rId9"/>
      <w:pgSz w:w="11905" w:h="16840"/>
      <w:pgMar w:top="758" w:right="952" w:bottom="1275" w:left="9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35302" w14:textId="77777777" w:rsidR="0095695B" w:rsidRDefault="0095695B">
      <w:pPr>
        <w:spacing w:after="0" w:line="240" w:lineRule="auto"/>
      </w:pPr>
      <w:r>
        <w:separator/>
      </w:r>
    </w:p>
  </w:endnote>
  <w:endnote w:type="continuationSeparator" w:id="0">
    <w:p w14:paraId="1B973EE9" w14:textId="77777777" w:rsidR="0095695B" w:rsidRDefault="00956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0502D" w14:textId="77777777" w:rsidR="0095695B" w:rsidRDefault="0095695B">
      <w:pPr>
        <w:spacing w:after="0" w:line="240" w:lineRule="auto"/>
      </w:pPr>
      <w:r>
        <w:separator/>
      </w:r>
    </w:p>
  </w:footnote>
  <w:footnote w:type="continuationSeparator" w:id="0">
    <w:p w14:paraId="667A6950" w14:textId="77777777" w:rsidR="0095695B" w:rsidRDefault="00956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0C45C" w14:textId="77777777" w:rsidR="00262050" w:rsidRDefault="00000000">
    <w:r>
      <w:rPr>
        <w:rFonts w:ascii="Calibri" w:eastAsia="Calibri" w:hAnsi="Calibri" w:cs="Calibri"/>
        <w:noProof/>
        <w:color w:val="000000"/>
        <w:sz w:val="22"/>
        <w:szCs w:val="22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635E405B" wp14:editId="31D7D8EC">
              <wp:simplePos x="0" y="0"/>
              <wp:positionH relativeFrom="page">
                <wp:posOffset>0</wp:posOffset>
              </wp:positionH>
              <wp:positionV relativeFrom="page">
                <wp:posOffset>60958</wp:posOffset>
              </wp:positionV>
              <wp:extent cx="7559675" cy="10632441"/>
              <wp:effectExtent l="0" t="0" r="0" b="0"/>
              <wp:wrapNone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75" cy="10632441"/>
                        <a:chOff x="0" y="0"/>
                        <a:chExt cx="7559675" cy="10632441"/>
                      </a:xfrm>
                    </wpg:grpSpPr>
                    <pic:pic xmlns:pic="http://schemas.openxmlformats.org/drawingml/2006/picture">
                      <pic:nvPicPr>
                        <pic:cNvPr id="3212" name="Picture 32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3046"/>
                          <a:ext cx="7543800" cy="1063447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60958</wp:posOffset>
              </wp:positionV>
              <wp:extent cx="7559675" cy="10632441"/>
              <wp:effectExtent b="0" l="0" r="0" t="0"/>
              <wp:wrapNone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59675" cy="1063244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FC31D" w14:textId="77777777" w:rsidR="00262050" w:rsidRDefault="00000000">
    <w:r>
      <w:rPr>
        <w:rFonts w:ascii="Calibri" w:eastAsia="Calibri" w:hAnsi="Calibri" w:cs="Calibri"/>
        <w:noProof/>
        <w:color w:val="000000"/>
        <w:sz w:val="22"/>
        <w:szCs w:val="22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40A9A4DC" wp14:editId="47265E9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43800" cy="10688576"/>
              <wp:effectExtent l="0" t="0" r="0" b="0"/>
              <wp:wrapNone/>
              <wp:docPr id="1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800" cy="10688576"/>
                        <a:chOff x="0" y="-57150"/>
                        <a:chExt cx="7543800" cy="10688576"/>
                      </a:xfrm>
                    </wpg:grpSpPr>
                    <pic:pic xmlns:pic="http://schemas.openxmlformats.org/drawingml/2006/picture">
                      <pic:nvPicPr>
                        <pic:cNvPr id="3209" name="Picture 320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57150"/>
                          <a:ext cx="7543800" cy="10688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43800" cy="10688576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3800" cy="1068857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FD2A2" w14:textId="77777777" w:rsidR="00262050" w:rsidRDefault="00000000">
    <w:r>
      <w:rPr>
        <w:rFonts w:ascii="Calibri" w:eastAsia="Calibri" w:hAnsi="Calibri" w:cs="Calibri"/>
        <w:noProof/>
        <w:color w:val="000000"/>
        <w:sz w:val="22"/>
        <w:szCs w:val="22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2606C7EE" wp14:editId="6D30B479">
              <wp:simplePos x="0" y="0"/>
              <wp:positionH relativeFrom="page">
                <wp:posOffset>0</wp:posOffset>
              </wp:positionH>
              <wp:positionV relativeFrom="page">
                <wp:posOffset>60958</wp:posOffset>
              </wp:positionV>
              <wp:extent cx="7559675" cy="10632441"/>
              <wp:effectExtent l="0" t="0" r="0" b="0"/>
              <wp:wrapNone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75" cy="10632441"/>
                        <a:chOff x="0" y="0"/>
                        <a:chExt cx="7559675" cy="10632441"/>
                      </a:xfrm>
                    </wpg:grpSpPr>
                    <pic:pic xmlns:pic="http://schemas.openxmlformats.org/drawingml/2006/picture">
                      <pic:nvPicPr>
                        <pic:cNvPr id="3206" name="Picture 32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3046"/>
                          <a:ext cx="7543800" cy="1063447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60958</wp:posOffset>
              </wp:positionV>
              <wp:extent cx="7559675" cy="10632441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59675" cy="1063244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6899"/>
    <w:multiLevelType w:val="multilevel"/>
    <w:tmpl w:val="E86278E6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4A6EA9"/>
    <w:multiLevelType w:val="multilevel"/>
    <w:tmpl w:val="2D5699F2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CF0E5F"/>
    <w:multiLevelType w:val="multilevel"/>
    <w:tmpl w:val="0194C370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9A067CA"/>
    <w:multiLevelType w:val="multilevel"/>
    <w:tmpl w:val="045A3FEE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num w:numId="1" w16cid:durableId="436487975">
    <w:abstractNumId w:val="0"/>
  </w:num>
  <w:num w:numId="2" w16cid:durableId="723600001">
    <w:abstractNumId w:val="3"/>
  </w:num>
  <w:num w:numId="3" w16cid:durableId="828638513">
    <w:abstractNumId w:val="1"/>
  </w:num>
  <w:num w:numId="4" w16cid:durableId="1128468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050"/>
    <w:rsid w:val="000F22CD"/>
    <w:rsid w:val="001F7773"/>
    <w:rsid w:val="00262050"/>
    <w:rsid w:val="002C68BB"/>
    <w:rsid w:val="00600772"/>
    <w:rsid w:val="007400D9"/>
    <w:rsid w:val="00800825"/>
    <w:rsid w:val="0095695B"/>
    <w:rsid w:val="009A759D"/>
    <w:rsid w:val="009D0E4C"/>
    <w:rsid w:val="00B3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E147A"/>
  <w15:docId w15:val="{E373D9CA-F2F3-4EF6-ACB1-829B2F60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595959"/>
        <w:sz w:val="24"/>
        <w:szCs w:val="24"/>
        <w:lang w:val="pt-BR" w:eastAsia="pt-BR" w:bidi="ar-SA"/>
      </w:rPr>
    </w:rPrDefault>
    <w:pPrDefault>
      <w:pPr>
        <w:spacing w:after="10" w:line="259" w:lineRule="auto"/>
        <w:ind w:left="10" w:right="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20"/>
      <w:ind w:left="720" w:right="0" w:hanging="10"/>
      <w:jc w:val="left"/>
      <w:outlineLvl w:val="0"/>
    </w:pPr>
    <w:rPr>
      <w:b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209"/>
      <w:ind w:left="715" w:right="0"/>
      <w:jc w:val="left"/>
      <w:outlineLvl w:val="1"/>
    </w:pPr>
    <w:rPr>
      <w:b/>
      <w:color w:val="00000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209"/>
      <w:ind w:left="1426" w:right="0"/>
      <w:jc w:val="left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157"/>
      <w:ind w:left="0" w:right="914"/>
      <w:jc w:val="center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spacing w:before="240" w:after="157"/>
      <w:ind w:left="3540" w:right="0"/>
      <w:jc w:val="left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spacing w:before="240" w:after="157"/>
      <w:ind w:left="3540" w:right="0" w:firstLine="253"/>
      <w:jc w:val="left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umrio1">
    <w:name w:val="toc 1"/>
    <w:basedOn w:val="Normal"/>
    <w:next w:val="Normal"/>
    <w:autoRedefine/>
    <w:uiPriority w:val="39"/>
    <w:unhideWhenUsed/>
    <w:rsid w:val="001F7773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1F777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1F77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1469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Felipe De Andrade</cp:lastModifiedBy>
  <cp:revision>5</cp:revision>
  <dcterms:created xsi:type="dcterms:W3CDTF">2023-03-31T22:45:00Z</dcterms:created>
  <dcterms:modified xsi:type="dcterms:W3CDTF">2023-04-26T02:27:00Z</dcterms:modified>
</cp:coreProperties>
</file>