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MARCATTA Proposta comercial</w:t>
      </w:r>
    </w:p>
    <w:p>
      <w:pPr>
        <w:pStyle w:val="Subtitle"/>
      </w:pPr>
      <w:r>
        <w:rPr>
          <w:color w:val="4E5868"/>
        </w:rPr>
        <w:t>Modelo editável  |  Versão 1.0  |  25 de setembro de 2026</w:t>
      </w:r>
    </w:p>
    <w:p>
      <w:r>
        <w:t>Preencher os campos entre colchetes com dados aprovados. O cronograma somente começa após aceite, cumprimento da condição financeira inicial e aprovação formal da arte ou prova.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Proposta / versão / data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[número] / [versão] / [data]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Cliente / CNPJ / contato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[razão social] / [CNPJ] / [responsável e e-mail]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Ocasião / público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[onboarding, campanha, evento etc.] / [destinatários]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Quantidade / destinos / data de uso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[unidades] / [CEPs ou localidades] / [data]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Verba e centro de custo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[quando informado pelo cliente]</w:t>
            </w:r>
          </w:p>
        </w:tc>
      </w:tr>
    </w:tbl>
    <w:p>
      <w:pPr>
        <w:spacing w:after="20"/>
      </w:pPr>
    </w:p>
    <w:p>
      <w:pPr>
        <w:pStyle w:val="Heading1"/>
      </w:pPr>
      <w:r>
        <w:t>Solução e escopo</w:t>
      </w:r>
    </w:p>
    <w:p>
      <w:r>
        <w:t>Objetivo: [resultado prático da ação]. A MARCATTA coordenará [briefing/curadoria/arte/prova/contratação/inspeção/montagem/entrega] conforme itens discriminados. Sublimação, quando houver, será executada por fornecedor terceirizado sob especificação e inspeção da MARCATTA.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7266F"/>
          </w:tcPr>
          <w:p>
            <w:r>
              <w:rPr>
                <w:b/>
                <w:color w:val="FFFFFF"/>
                <w:sz w:val="16"/>
              </w:rPr>
              <w:t>Item e código de variante</w:t>
            </w:r>
          </w:p>
        </w:tc>
        <w:tc>
          <w:tcPr>
            <w:tcW w:type="dxa" w:w="2498"/>
            <w:shd w:fill="07266F"/>
          </w:tcPr>
          <w:p>
            <w:r>
              <w:rPr>
                <w:b/>
                <w:color w:val="FFFFFF"/>
                <w:sz w:val="16"/>
              </w:rPr>
              <w:t>Material, formato e acabamento</w:t>
            </w:r>
          </w:p>
        </w:tc>
        <w:tc>
          <w:tcPr>
            <w:tcW w:type="dxa" w:w="2498"/>
            <w:shd w:fill="07266F"/>
          </w:tcPr>
          <w:p>
            <w:r>
              <w:rPr>
                <w:b/>
                <w:color w:val="FFFFFF"/>
                <w:sz w:val="16"/>
              </w:rPr>
              <w:t>Técnica / arte / quantidade</w:t>
            </w:r>
          </w:p>
        </w:tc>
        <w:tc>
          <w:tcPr>
            <w:tcW w:type="dxa" w:w="2498"/>
            <w:shd w:fill="07266F"/>
          </w:tcPr>
          <w:p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[item 1]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[especificar]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[especificar]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[R$]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[item 2]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[especificar]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[especificar]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[R$]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Montagem e logística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[embalagem, montagem, destinos]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[quantidades]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[R$]</w:t>
            </w:r>
          </w:p>
        </w:tc>
      </w:tr>
    </w:tbl>
    <w:p>
      <w:pPr>
        <w:spacing w:after="20"/>
      </w:pPr>
    </w:p>
    <w:p>
      <w:r>
        <w:t>Kits: anexar BOM [versão], quantidades por kit, substitutos autorizados e instrução de montagem. Amostra e prova: [tipo, custo, responsável e data]. Arquivo: [formato e gabarito]; revisões incluídas: [número]; mudanças adicionais: [critério e preço].</w:t>
      </w:r>
    </w:p>
    <w:p>
      <w:r>
        <w:br w:type="page"/>
      </w:r>
    </w:p>
    <w:p>
      <w:pPr>
        <w:pStyle w:val="Heading1"/>
      </w:pPr>
      <w:r>
        <w:t>Preço, condições e calendário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Preço total e tributos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[R$] / [condição fiscal validada]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Pagamento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[sinal R$ e data] + [saldo R$ e data] / [meio]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Validade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Até [data]; após, recotar insumos, frete e capacidade.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Marcos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Aceite [data]; arte [data]; prova [data]; aprovação [data]; produção [janela]; expedição [data estimada]; entrega [janela/condição].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Frete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[modalidade, destinos, cobertura e responsável]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Fora de escopo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[criação adicional, redistribuição, armazenagem, urgência etc.]</w:t>
            </w:r>
          </w:p>
        </w:tc>
      </w:tr>
    </w:tbl>
    <w:p>
      <w:pPr>
        <w:spacing w:after="20"/>
      </w:pPr>
    </w:p>
    <w:p>
      <w:r>
        <w:t>Datas de produção e entrega serão confirmadas após liberação da prova e disponibilidade do fornecedor. Qualquer alteração de item, arte, destino ou prazo será documentada com efeito sobre preço e cronograma antes de executar.</w:t>
      </w:r>
    </w:p>
    <w:p>
      <w:pPr>
        <w:pStyle w:val="Heading1"/>
      </w:pPr>
      <w:r>
        <w:t>Qualidade, falhas e aceite</w:t>
      </w:r>
    </w:p>
    <w:p>
      <w:r>
        <w:t>Critérios de inspeção: [cor/prova, posição da marca, integridade, quantidade, embalagem e tolerâncias]. Divergências devem ser comunicadas por [canal] em [prazo negociado], com fotos e número do pedido. A solução será definida conforme causa, extensão e condições legais aplicáveis: correção, reposição, ajuste comercial ou outra medida acordada; alterações aprovadas pelo cliente serão registradas.</w:t>
      </w:r>
    </w:p>
    <w:p>
      <w:r>
        <w:t>Aceite: declaro aprovar a versão [x] desta proposta e suas condições. Responsável do cliente: [nome, cargo, assinatura eletrônica e data]. Responsável MARCATTA: [nome, cargo, assinatura e data]. A autorização de produção depende também da aprovação da arte/prova [arquivo e versão], registrada separadamente.</w:t>
      </w:r>
    </w:p>
    <w:sectPr w:rsidR="00FC693F" w:rsidRPr="0006063C" w:rsidSect="00034616">
      <w:footerReference w:type="default" r:id="rId9"/>
      <w:pgSz w:w="12240" w:h="15840"/>
      <w:pgMar w:top="792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E5868"/>
      </w:rPr>
      <w:t>MARCATTA  |  Gráfica e Brindes  • 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