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BRENDA BASTOS</w:t>
      </w:r>
    </w:p>
    <w:p>
      <w:pPr>
        <w:pStyle w:val="Heading1"/>
      </w:pPr>
      <w:r>
        <w:t>Asaas</w:t>
      </w:r>
    </w:p>
    <w:p>
      <w:r>
        <w:t>Parcelas Pagas: 3</w:t>
      </w:r>
    </w:p>
    <w:p>
      <w:r>
        <w:t>Parcelas Pendentes: 2</w:t>
      </w:r>
    </w:p>
    <w:p>
      <w:r>
        <w:t>Total Pago: R$ 4878.30</w:t>
      </w:r>
    </w:p>
    <w:p>
      <w:r>
        <w:t>Total a Pagar: R$ 3381.00</w:t>
      </w:r>
    </w:p>
    <w:p>
      <w:r>
        <w:t>• 2025-12-06: R$ 1690.5 - OVERDUE (Negociação NEON - Parcela 3 de 3.)</w:t>
      </w:r>
    </w:p>
    <w:p>
      <w:r>
        <w:t>• 2025-11-06: R$ 1690.5 - OVERDUE (Negociação NEON - Parcela 2 de 3.)</w:t>
      </w:r>
    </w:p>
    <w:p>
      <w:r>
        <w:t>• 2025-10-06: R$ 1690.5 - DUNNING_REQUESTED (Negociação NEON - Parcela 1 de 3.)</w:t>
      </w:r>
    </w:p>
    <w:p>
      <w:r>
        <w:t>• 2025-04-08: R$ 1658.3 - RECEIVED (PARCELA 3/6 VENCIDA EM 10/03/2025 COM RECÁLCULO. )</w:t>
      </w:r>
    </w:p>
    <w:p>
      <w:r>
        <w:t>• 2025-02-10: R$ 1610 - RECEIVED (Parcela 2 de 6. NEON)</w:t>
      </w:r>
    </w:p>
    <w:p>
      <w:r>
        <w:t>• 2025-01-10: R$ 1610 - RECEIVED (Parcela 1 de 6. NEON)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