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CAROLINE CORDEIRO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R$ 9660.00</w:t>
      </w:r>
    </w:p>
    <w:p>
      <w:r>
        <w:t>Total a Pagar: R$ 0.00</w:t>
      </w:r>
    </w:p>
    <w:p>
      <w:r>
        <w:t>• 2025-04-10: R$ 1610 - RECEIVED (Parcela 6 de 6. NEON)</w:t>
      </w:r>
    </w:p>
    <w:p>
      <w:r>
        <w:t>• 2025-03-11: R$ 1610 - RECEIVED (Parcela 5 de 6. NEON)</w:t>
      </w:r>
    </w:p>
    <w:p>
      <w:r>
        <w:t>• 2025-02-10: R$ 1610 - RECEIVED (Parcela 4 de 6. NEON)</w:t>
      </w:r>
    </w:p>
    <w:p>
      <w:r>
        <w:t>• 2025-01-10: R$ 1610 - RECEIVED (Parcela 3 de 6. NEON)</w:t>
      </w:r>
    </w:p>
    <w:p>
      <w:r>
        <w:t>• 2024-12-10: R$ 1610 - RECEIVED (Parcela 2 de 6. NEON)</w:t>
      </w:r>
    </w:p>
    <w:p>
      <w:r>
        <w:t>• 2024-11-10: R$ 1610 -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