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795" w:rsidRDefault="007E51A9" w:rsidP="007E51A9">
      <w:pPr>
        <w:jc w:val="center"/>
        <w:rPr>
          <w:rFonts w:ascii="Arial" w:hAnsi="Arial" w:cs="Arial"/>
          <w:b/>
          <w:sz w:val="40"/>
          <w:szCs w:val="40"/>
        </w:rPr>
      </w:pPr>
      <w:r>
        <w:rPr>
          <w:rFonts w:ascii="Arial" w:hAnsi="Arial" w:cs="Arial"/>
          <w:noProof/>
          <w:sz w:val="26"/>
          <w:szCs w:val="26"/>
        </w:rPr>
        <w:drawing>
          <wp:anchor distT="0" distB="0" distL="114300" distR="114300" simplePos="0" relativeHeight="251658240" behindDoc="0" locked="0" layoutInCell="1" allowOverlap="1" wp14:anchorId="47727E12">
            <wp:simplePos x="0" y="0"/>
            <wp:positionH relativeFrom="page">
              <wp:align>right</wp:align>
            </wp:positionH>
            <wp:positionV relativeFrom="paragraph">
              <wp:posOffset>-902335</wp:posOffset>
            </wp:positionV>
            <wp:extent cx="1043940" cy="1043940"/>
            <wp:effectExtent l="0" t="0" r="3810" b="381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011">
        <w:rPr>
          <w:rFonts w:ascii="Arial" w:hAnsi="Arial" w:cs="Arial"/>
          <w:b/>
          <w:sz w:val="40"/>
          <w:szCs w:val="40"/>
        </w:rPr>
        <w:t>PROPOSTA DI PROGETTO</w:t>
      </w:r>
    </w:p>
    <w:p w:rsidR="00623011" w:rsidRPr="00623011" w:rsidRDefault="00623011" w:rsidP="00623011">
      <w:pPr>
        <w:jc w:val="center"/>
        <w:rPr>
          <w:rFonts w:ascii="Arial" w:hAnsi="Arial" w:cs="Arial"/>
          <w:sz w:val="30"/>
          <w:szCs w:val="30"/>
        </w:rPr>
      </w:pPr>
      <w:r>
        <w:rPr>
          <w:rFonts w:ascii="Arial" w:hAnsi="Arial" w:cs="Arial"/>
          <w:b/>
          <w:sz w:val="30"/>
          <w:szCs w:val="30"/>
        </w:rPr>
        <w:t xml:space="preserve">Committente: </w:t>
      </w:r>
      <w:r>
        <w:rPr>
          <w:rFonts w:ascii="Arial" w:hAnsi="Arial" w:cs="Arial"/>
          <w:sz w:val="30"/>
          <w:szCs w:val="30"/>
        </w:rPr>
        <w:t>Accademia delle Belle Arti di Udine</w:t>
      </w:r>
    </w:p>
    <w:p w:rsidR="00623011" w:rsidRDefault="00623011" w:rsidP="005F3ABA">
      <w:pPr>
        <w:jc w:val="center"/>
        <w:rPr>
          <w:rFonts w:ascii="Arial" w:hAnsi="Arial" w:cs="Arial"/>
          <w:sz w:val="30"/>
          <w:szCs w:val="30"/>
        </w:rPr>
      </w:pPr>
      <w:r>
        <w:rPr>
          <w:rFonts w:ascii="Arial" w:hAnsi="Arial" w:cs="Arial"/>
          <w:b/>
          <w:sz w:val="30"/>
          <w:szCs w:val="30"/>
        </w:rPr>
        <w:t xml:space="preserve">Gruppo: </w:t>
      </w:r>
      <w:r>
        <w:rPr>
          <w:rFonts w:ascii="Arial" w:hAnsi="Arial" w:cs="Arial"/>
          <w:sz w:val="30"/>
          <w:szCs w:val="30"/>
        </w:rPr>
        <w:t>Excelsior</w:t>
      </w:r>
    </w:p>
    <w:p w:rsidR="00333D92" w:rsidRDefault="00333D92" w:rsidP="00333D92">
      <w:pPr>
        <w:rPr>
          <w:rFonts w:ascii="Arial" w:hAnsi="Arial" w:cs="Arial"/>
          <w:sz w:val="30"/>
          <w:szCs w:val="30"/>
        </w:rPr>
      </w:pPr>
    </w:p>
    <w:p w:rsidR="00333D92" w:rsidRDefault="00333D92" w:rsidP="00333D92">
      <w:pPr>
        <w:rPr>
          <w:rFonts w:ascii="Arial" w:hAnsi="Arial" w:cs="Arial"/>
          <w:sz w:val="30"/>
          <w:szCs w:val="30"/>
        </w:rPr>
      </w:pPr>
    </w:p>
    <w:p w:rsidR="004D082D" w:rsidRDefault="004D082D" w:rsidP="00333D92">
      <w:pPr>
        <w:rPr>
          <w:rFonts w:ascii="Arial" w:hAnsi="Arial" w:cs="Arial"/>
          <w:sz w:val="30"/>
          <w:szCs w:val="30"/>
        </w:rPr>
      </w:pPr>
      <w:r>
        <w:rPr>
          <w:rFonts w:ascii="Arial" w:hAnsi="Arial" w:cs="Arial"/>
          <w:sz w:val="30"/>
          <w:szCs w:val="30"/>
        </w:rPr>
        <w:t>Udine, 28 Novembre 2018</w:t>
      </w:r>
    </w:p>
    <w:p w:rsidR="004D082D" w:rsidRDefault="004D082D">
      <w:pPr>
        <w:jc w:val="center"/>
        <w:rPr>
          <w:rFonts w:ascii="Arial" w:hAnsi="Arial" w:cs="Arial"/>
          <w:sz w:val="30"/>
          <w:szCs w:val="30"/>
        </w:rPr>
      </w:pPr>
    </w:p>
    <w:p w:rsidR="00623011" w:rsidRDefault="00623011" w:rsidP="00623011">
      <w:pPr>
        <w:rPr>
          <w:rFonts w:ascii="Arial" w:hAnsi="Arial" w:cs="Arial"/>
          <w:b/>
          <w:sz w:val="30"/>
          <w:szCs w:val="30"/>
        </w:rPr>
      </w:pPr>
      <w:r>
        <w:rPr>
          <w:rFonts w:ascii="Arial" w:hAnsi="Arial" w:cs="Arial"/>
          <w:b/>
          <w:sz w:val="30"/>
          <w:szCs w:val="30"/>
        </w:rPr>
        <w:t>Introduzione</w:t>
      </w:r>
    </w:p>
    <w:p w:rsidR="00623011" w:rsidRDefault="004D082D" w:rsidP="00623011">
      <w:pPr>
        <w:rPr>
          <w:rFonts w:ascii="Arial" w:hAnsi="Arial" w:cs="Arial"/>
          <w:sz w:val="26"/>
          <w:szCs w:val="26"/>
        </w:rPr>
      </w:pPr>
      <w:r>
        <w:rPr>
          <w:rFonts w:ascii="Arial" w:hAnsi="Arial" w:cs="Arial"/>
          <w:sz w:val="26"/>
          <w:szCs w:val="26"/>
        </w:rPr>
        <w:t>La seguente proposta di progetto è stata stilata da</w:t>
      </w:r>
      <w:r w:rsidR="00623011">
        <w:rPr>
          <w:rFonts w:ascii="Arial" w:hAnsi="Arial" w:cs="Arial"/>
          <w:sz w:val="26"/>
          <w:szCs w:val="26"/>
        </w:rPr>
        <w:t>l gruppo Excelsior (d’ora in avanti riferito come “il gruppo”)</w:t>
      </w:r>
      <w:r>
        <w:rPr>
          <w:rFonts w:ascii="Arial" w:hAnsi="Arial" w:cs="Arial"/>
          <w:sz w:val="26"/>
          <w:szCs w:val="26"/>
        </w:rPr>
        <w:t xml:space="preserve"> in data 28 Novembre 2018</w:t>
      </w:r>
      <w:r w:rsidR="00623011">
        <w:rPr>
          <w:rFonts w:ascii="Arial" w:hAnsi="Arial" w:cs="Arial"/>
          <w:sz w:val="26"/>
          <w:szCs w:val="26"/>
        </w:rPr>
        <w:t xml:space="preserve">, avendo ricevuto </w:t>
      </w:r>
      <w:r w:rsidR="007E51A9">
        <w:rPr>
          <w:rFonts w:ascii="Arial" w:hAnsi="Arial" w:cs="Arial"/>
          <w:sz w:val="26"/>
          <w:szCs w:val="26"/>
        </w:rPr>
        <w:t>in data 9 Novembre 2018 l’incarico da parte dell’Accademia delle Belle Arti di Udine (d’ora in avanti riferita come “il committente”) di creare un sistema per la gestione delle pratiche relative al Regolamento Generale sulla Protezione dei Dati (GDPR</w:t>
      </w:r>
      <w:r>
        <w:rPr>
          <w:rFonts w:ascii="Arial" w:hAnsi="Arial" w:cs="Arial"/>
          <w:sz w:val="26"/>
          <w:szCs w:val="26"/>
        </w:rPr>
        <w:t>).</w:t>
      </w:r>
    </w:p>
    <w:p w:rsidR="005F3ABA" w:rsidRDefault="005F3ABA" w:rsidP="00623011">
      <w:pPr>
        <w:rPr>
          <w:rFonts w:ascii="Arial" w:hAnsi="Arial" w:cs="Arial"/>
          <w:sz w:val="26"/>
          <w:szCs w:val="26"/>
        </w:rPr>
      </w:pPr>
    </w:p>
    <w:p w:rsidR="005F3ABA" w:rsidRDefault="005F3ABA" w:rsidP="00623011">
      <w:pPr>
        <w:rPr>
          <w:rFonts w:ascii="Arial" w:hAnsi="Arial" w:cs="Arial"/>
          <w:b/>
          <w:sz w:val="30"/>
          <w:szCs w:val="30"/>
        </w:rPr>
      </w:pPr>
      <w:r>
        <w:rPr>
          <w:rFonts w:ascii="Arial" w:hAnsi="Arial" w:cs="Arial"/>
          <w:b/>
          <w:sz w:val="30"/>
          <w:szCs w:val="30"/>
        </w:rPr>
        <w:t>Ambito</w:t>
      </w:r>
    </w:p>
    <w:p w:rsidR="005F3ABA" w:rsidRPr="005F3ABA" w:rsidRDefault="005F3ABA" w:rsidP="00623011">
      <w:pPr>
        <w:rPr>
          <w:rFonts w:ascii="Arial" w:hAnsi="Arial" w:cs="Arial"/>
          <w:sz w:val="26"/>
          <w:szCs w:val="26"/>
        </w:rPr>
      </w:pPr>
      <w:r>
        <w:rPr>
          <w:rFonts w:ascii="Arial" w:hAnsi="Arial" w:cs="Arial"/>
          <w:sz w:val="26"/>
          <w:szCs w:val="26"/>
        </w:rPr>
        <w:t>La normativa GDPR, entrata in vigore il 25 Maggio 2018, contiene un insieme di misure a protezione dei dati personali e della privacy</w:t>
      </w:r>
      <w:r w:rsidR="004D082D">
        <w:rPr>
          <w:rFonts w:ascii="Arial" w:hAnsi="Arial" w:cs="Arial"/>
          <w:sz w:val="26"/>
          <w:szCs w:val="26"/>
        </w:rPr>
        <w:t xml:space="preserve"> di tutte le persone i cui dati vengono raccolti e gestiti da un’organizzazione. L’Accademia delle Belle Arti di Udine si trova quindi, in qualità di organizzazione che gestisce i dati di studenti, insegnanti e personale interno, a dover mettere in atto le misure previste in tale normativa.</w:t>
      </w:r>
    </w:p>
    <w:p w:rsidR="007E51A9" w:rsidRDefault="007E51A9" w:rsidP="00623011">
      <w:pPr>
        <w:rPr>
          <w:rFonts w:ascii="Arial" w:hAnsi="Arial" w:cs="Arial"/>
          <w:sz w:val="26"/>
          <w:szCs w:val="26"/>
        </w:rPr>
      </w:pPr>
    </w:p>
    <w:p w:rsidR="007E51A9" w:rsidRPr="005F3ABA" w:rsidRDefault="005F3ABA" w:rsidP="00623011">
      <w:pPr>
        <w:rPr>
          <w:rFonts w:ascii="Arial" w:hAnsi="Arial" w:cs="Arial"/>
          <w:sz w:val="30"/>
          <w:szCs w:val="30"/>
        </w:rPr>
      </w:pPr>
      <w:r>
        <w:rPr>
          <w:rFonts w:ascii="Arial" w:hAnsi="Arial" w:cs="Arial"/>
          <w:b/>
          <w:sz w:val="30"/>
          <w:szCs w:val="30"/>
        </w:rPr>
        <w:t>Funzionalità proposte</w:t>
      </w:r>
    </w:p>
    <w:p w:rsidR="005F3ABA" w:rsidRDefault="007E51A9" w:rsidP="00623011">
      <w:pPr>
        <w:rPr>
          <w:rFonts w:ascii="Arial" w:hAnsi="Arial" w:cs="Arial"/>
          <w:sz w:val="26"/>
          <w:szCs w:val="26"/>
        </w:rPr>
      </w:pPr>
      <w:r>
        <w:rPr>
          <w:rFonts w:ascii="Arial" w:hAnsi="Arial" w:cs="Arial"/>
          <w:sz w:val="26"/>
          <w:szCs w:val="26"/>
        </w:rPr>
        <w:t xml:space="preserve">Il sistema che il gruppo propone al committente </w:t>
      </w:r>
      <w:r w:rsidR="0031716B">
        <w:rPr>
          <w:rFonts w:ascii="Arial" w:hAnsi="Arial" w:cs="Arial"/>
          <w:sz w:val="26"/>
          <w:szCs w:val="26"/>
        </w:rPr>
        <w:t xml:space="preserve">sarà presentato in forma di </w:t>
      </w:r>
      <w:r w:rsidR="0031716B" w:rsidRPr="0031716B">
        <w:rPr>
          <w:rFonts w:ascii="Arial" w:hAnsi="Arial" w:cs="Arial"/>
          <w:sz w:val="26"/>
          <w:szCs w:val="26"/>
          <w:u w:val="single"/>
        </w:rPr>
        <w:t>applicazione web</w:t>
      </w:r>
      <w:r w:rsidR="0031716B">
        <w:rPr>
          <w:rFonts w:ascii="Arial" w:hAnsi="Arial" w:cs="Arial"/>
          <w:sz w:val="26"/>
          <w:szCs w:val="26"/>
        </w:rPr>
        <w:t xml:space="preserve"> e </w:t>
      </w:r>
      <w:r>
        <w:rPr>
          <w:rFonts w:ascii="Arial" w:hAnsi="Arial" w:cs="Arial"/>
          <w:sz w:val="26"/>
          <w:szCs w:val="26"/>
        </w:rPr>
        <w:t xml:space="preserve">presenterà le seguenti </w:t>
      </w:r>
      <w:r w:rsidR="0031716B">
        <w:rPr>
          <w:rFonts w:ascii="Arial" w:hAnsi="Arial" w:cs="Arial"/>
          <w:sz w:val="26"/>
          <w:szCs w:val="26"/>
        </w:rPr>
        <w:t>funzionalità</w:t>
      </w:r>
      <w:r>
        <w:rPr>
          <w:rFonts w:ascii="Arial" w:hAnsi="Arial" w:cs="Arial"/>
          <w:sz w:val="26"/>
          <w:szCs w:val="26"/>
        </w:rPr>
        <w:t>:</w:t>
      </w:r>
    </w:p>
    <w:p w:rsidR="000608F5" w:rsidRDefault="005F3ABA" w:rsidP="005F3ABA">
      <w:pPr>
        <w:pStyle w:val="Paragrafoelenco"/>
        <w:numPr>
          <w:ilvl w:val="0"/>
          <w:numId w:val="2"/>
        </w:numPr>
        <w:rPr>
          <w:rFonts w:ascii="Arial" w:hAnsi="Arial" w:cs="Arial"/>
          <w:sz w:val="26"/>
          <w:szCs w:val="26"/>
        </w:rPr>
      </w:pPr>
      <w:r>
        <w:rPr>
          <w:rFonts w:ascii="Arial" w:hAnsi="Arial" w:cs="Arial"/>
          <w:sz w:val="26"/>
          <w:szCs w:val="26"/>
        </w:rPr>
        <w:t>c</w:t>
      </w:r>
      <w:r w:rsidR="0031716B">
        <w:rPr>
          <w:rFonts w:ascii="Arial" w:hAnsi="Arial" w:cs="Arial"/>
          <w:sz w:val="26"/>
          <w:szCs w:val="26"/>
        </w:rPr>
        <w:t>reazione</w:t>
      </w:r>
      <w:r>
        <w:rPr>
          <w:rFonts w:ascii="Arial" w:hAnsi="Arial" w:cs="Arial"/>
          <w:sz w:val="26"/>
          <w:szCs w:val="26"/>
        </w:rPr>
        <w:t xml:space="preserve"> e</w:t>
      </w:r>
      <w:r w:rsidR="0031716B">
        <w:rPr>
          <w:rFonts w:ascii="Arial" w:hAnsi="Arial" w:cs="Arial"/>
          <w:sz w:val="26"/>
          <w:szCs w:val="26"/>
        </w:rPr>
        <w:t xml:space="preserve"> gestione del registro dei trattamenti dei dati</w:t>
      </w:r>
    </w:p>
    <w:p w:rsidR="005F3ABA" w:rsidRPr="005F3ABA" w:rsidRDefault="005F3ABA" w:rsidP="005F3ABA">
      <w:pPr>
        <w:pStyle w:val="Paragrafoelenco"/>
        <w:rPr>
          <w:rFonts w:ascii="Arial" w:hAnsi="Arial" w:cs="Arial"/>
          <w:sz w:val="26"/>
          <w:szCs w:val="26"/>
        </w:rPr>
      </w:pPr>
    </w:p>
    <w:p w:rsidR="007E51A9" w:rsidRDefault="0031716B" w:rsidP="007E51A9">
      <w:pPr>
        <w:pStyle w:val="Paragrafoelenco"/>
        <w:numPr>
          <w:ilvl w:val="0"/>
          <w:numId w:val="2"/>
        </w:numPr>
        <w:rPr>
          <w:rFonts w:ascii="Arial" w:hAnsi="Arial" w:cs="Arial"/>
          <w:sz w:val="26"/>
          <w:szCs w:val="26"/>
        </w:rPr>
      </w:pPr>
      <w:r>
        <w:rPr>
          <w:rFonts w:ascii="Arial" w:hAnsi="Arial" w:cs="Arial"/>
          <w:sz w:val="26"/>
          <w:szCs w:val="26"/>
        </w:rPr>
        <w:t xml:space="preserve">nomina </w:t>
      </w:r>
      <w:r w:rsidR="000608F5">
        <w:rPr>
          <w:rFonts w:ascii="Arial" w:hAnsi="Arial" w:cs="Arial"/>
          <w:sz w:val="26"/>
          <w:szCs w:val="26"/>
        </w:rPr>
        <w:t xml:space="preserve">del titolare del trattamento, del Data Protection Officer e </w:t>
      </w:r>
      <w:r>
        <w:rPr>
          <w:rFonts w:ascii="Arial" w:hAnsi="Arial" w:cs="Arial"/>
          <w:sz w:val="26"/>
          <w:szCs w:val="26"/>
        </w:rPr>
        <w:t>d</w:t>
      </w:r>
      <w:r w:rsidR="000608F5">
        <w:rPr>
          <w:rFonts w:ascii="Arial" w:hAnsi="Arial" w:cs="Arial"/>
          <w:sz w:val="26"/>
          <w:szCs w:val="26"/>
        </w:rPr>
        <w:t>e</w:t>
      </w:r>
      <w:r>
        <w:rPr>
          <w:rFonts w:ascii="Arial" w:hAnsi="Arial" w:cs="Arial"/>
          <w:sz w:val="26"/>
          <w:szCs w:val="26"/>
        </w:rPr>
        <w:t>i responsabili interni ed esterni del trattamento</w:t>
      </w:r>
    </w:p>
    <w:p w:rsidR="0031716B" w:rsidRDefault="0031716B" w:rsidP="0031716B">
      <w:pPr>
        <w:pStyle w:val="Paragrafoelenco"/>
        <w:rPr>
          <w:rFonts w:ascii="Arial" w:hAnsi="Arial" w:cs="Arial"/>
          <w:sz w:val="26"/>
          <w:szCs w:val="26"/>
        </w:rPr>
      </w:pPr>
    </w:p>
    <w:p w:rsidR="0031716B" w:rsidRDefault="0031716B" w:rsidP="0031716B">
      <w:pPr>
        <w:pStyle w:val="Paragrafoelenco"/>
        <w:numPr>
          <w:ilvl w:val="0"/>
          <w:numId w:val="2"/>
        </w:numPr>
        <w:rPr>
          <w:rFonts w:ascii="Arial" w:hAnsi="Arial" w:cs="Arial"/>
          <w:sz w:val="26"/>
          <w:szCs w:val="26"/>
        </w:rPr>
      </w:pPr>
      <w:r>
        <w:rPr>
          <w:rFonts w:ascii="Arial" w:hAnsi="Arial" w:cs="Arial"/>
          <w:sz w:val="26"/>
          <w:szCs w:val="26"/>
        </w:rPr>
        <w:t>creazione, distribuzione e archiviazione d</w:t>
      </w:r>
      <w:r w:rsidR="000608F5">
        <w:rPr>
          <w:rFonts w:ascii="Arial" w:hAnsi="Arial" w:cs="Arial"/>
          <w:sz w:val="26"/>
          <w:szCs w:val="26"/>
        </w:rPr>
        <w:t>elle</w:t>
      </w:r>
      <w:r>
        <w:rPr>
          <w:rFonts w:ascii="Arial" w:hAnsi="Arial" w:cs="Arial"/>
          <w:sz w:val="26"/>
          <w:szCs w:val="26"/>
        </w:rPr>
        <w:t xml:space="preserve"> informative </w:t>
      </w:r>
      <w:r w:rsidR="000608F5">
        <w:rPr>
          <w:rFonts w:ascii="Arial" w:hAnsi="Arial" w:cs="Arial"/>
          <w:sz w:val="26"/>
          <w:szCs w:val="26"/>
        </w:rPr>
        <w:t>sulla</w:t>
      </w:r>
      <w:r>
        <w:rPr>
          <w:rFonts w:ascii="Arial" w:hAnsi="Arial" w:cs="Arial"/>
          <w:sz w:val="26"/>
          <w:szCs w:val="26"/>
        </w:rPr>
        <w:t xml:space="preserve"> privacy e raccolta dei consensi espliciti</w:t>
      </w:r>
    </w:p>
    <w:p w:rsidR="0031716B" w:rsidRPr="0031716B" w:rsidRDefault="0031716B" w:rsidP="0031716B">
      <w:pPr>
        <w:pStyle w:val="Paragrafoelenco"/>
        <w:rPr>
          <w:rFonts w:ascii="Arial" w:hAnsi="Arial" w:cs="Arial"/>
          <w:sz w:val="26"/>
          <w:szCs w:val="26"/>
        </w:rPr>
      </w:pPr>
    </w:p>
    <w:p w:rsidR="0031716B" w:rsidRDefault="0031716B" w:rsidP="0031716B">
      <w:pPr>
        <w:pStyle w:val="Paragrafoelenco"/>
        <w:numPr>
          <w:ilvl w:val="0"/>
          <w:numId w:val="2"/>
        </w:numPr>
        <w:rPr>
          <w:rFonts w:ascii="Arial" w:hAnsi="Arial" w:cs="Arial"/>
          <w:sz w:val="26"/>
          <w:szCs w:val="26"/>
        </w:rPr>
      </w:pPr>
      <w:r>
        <w:rPr>
          <w:rFonts w:ascii="Arial" w:hAnsi="Arial" w:cs="Arial"/>
          <w:sz w:val="26"/>
          <w:szCs w:val="26"/>
        </w:rPr>
        <w:lastRenderedPageBreak/>
        <w:t>calendarizzazione di eventi</w:t>
      </w:r>
      <w:r w:rsidR="000608F5">
        <w:rPr>
          <w:rFonts w:ascii="Arial" w:hAnsi="Arial" w:cs="Arial"/>
          <w:sz w:val="26"/>
          <w:szCs w:val="26"/>
        </w:rPr>
        <w:t xml:space="preserve"> e conferma del loro avvenuto svolgimento con archiviazione della documentazione relativa a essi</w:t>
      </w:r>
    </w:p>
    <w:p w:rsidR="0031716B" w:rsidRPr="0031716B" w:rsidRDefault="0031716B" w:rsidP="0031716B">
      <w:pPr>
        <w:pStyle w:val="Paragrafoelenco"/>
        <w:rPr>
          <w:rFonts w:ascii="Arial" w:hAnsi="Arial" w:cs="Arial"/>
          <w:sz w:val="26"/>
          <w:szCs w:val="26"/>
        </w:rPr>
      </w:pPr>
    </w:p>
    <w:p w:rsidR="000608F5" w:rsidRDefault="0031716B" w:rsidP="000608F5">
      <w:pPr>
        <w:pStyle w:val="Paragrafoelenco"/>
        <w:numPr>
          <w:ilvl w:val="0"/>
          <w:numId w:val="2"/>
        </w:numPr>
        <w:rPr>
          <w:rFonts w:ascii="Arial" w:hAnsi="Arial" w:cs="Arial"/>
          <w:sz w:val="26"/>
          <w:szCs w:val="26"/>
        </w:rPr>
      </w:pPr>
      <w:r>
        <w:rPr>
          <w:rFonts w:ascii="Arial" w:hAnsi="Arial" w:cs="Arial"/>
          <w:sz w:val="26"/>
          <w:szCs w:val="26"/>
        </w:rPr>
        <w:t>scadenziario relativo agli eventi calendarizzati e alle richieste di Esercizio dei Diritti dell’Interessato</w:t>
      </w:r>
    </w:p>
    <w:p w:rsidR="000608F5" w:rsidRPr="000608F5" w:rsidRDefault="000608F5" w:rsidP="000608F5">
      <w:pPr>
        <w:pStyle w:val="Paragrafoelenco"/>
        <w:rPr>
          <w:rFonts w:ascii="Arial" w:hAnsi="Arial" w:cs="Arial"/>
          <w:sz w:val="26"/>
          <w:szCs w:val="26"/>
        </w:rPr>
      </w:pPr>
    </w:p>
    <w:p w:rsidR="000608F5" w:rsidRDefault="000608F5" w:rsidP="000608F5">
      <w:pPr>
        <w:pStyle w:val="Paragrafoelenco"/>
        <w:numPr>
          <w:ilvl w:val="0"/>
          <w:numId w:val="2"/>
        </w:numPr>
        <w:rPr>
          <w:rFonts w:ascii="Arial" w:hAnsi="Arial" w:cs="Arial"/>
          <w:sz w:val="26"/>
          <w:szCs w:val="26"/>
        </w:rPr>
      </w:pPr>
      <w:r>
        <w:rPr>
          <w:rFonts w:ascii="Arial" w:hAnsi="Arial" w:cs="Arial"/>
          <w:sz w:val="26"/>
          <w:szCs w:val="26"/>
        </w:rPr>
        <w:t xml:space="preserve">notifica tramite </w:t>
      </w:r>
      <w:proofErr w:type="spellStart"/>
      <w:r>
        <w:rPr>
          <w:rFonts w:ascii="Arial" w:hAnsi="Arial" w:cs="Arial"/>
          <w:sz w:val="26"/>
          <w:szCs w:val="26"/>
        </w:rPr>
        <w:t>alert</w:t>
      </w:r>
      <w:proofErr w:type="spellEnd"/>
      <w:r>
        <w:rPr>
          <w:rFonts w:ascii="Arial" w:hAnsi="Arial" w:cs="Arial"/>
          <w:sz w:val="26"/>
          <w:szCs w:val="26"/>
        </w:rPr>
        <w:t xml:space="preserve"> degli eventi in scadenza</w:t>
      </w:r>
    </w:p>
    <w:p w:rsidR="000608F5" w:rsidRPr="000608F5" w:rsidRDefault="000608F5" w:rsidP="000608F5">
      <w:pPr>
        <w:pStyle w:val="Paragrafoelenco"/>
        <w:rPr>
          <w:rFonts w:ascii="Arial" w:hAnsi="Arial" w:cs="Arial"/>
          <w:sz w:val="26"/>
          <w:szCs w:val="26"/>
        </w:rPr>
      </w:pPr>
    </w:p>
    <w:p w:rsidR="000608F5" w:rsidRPr="000608F5" w:rsidRDefault="000608F5" w:rsidP="000608F5">
      <w:pPr>
        <w:pStyle w:val="Paragrafoelenco"/>
        <w:numPr>
          <w:ilvl w:val="0"/>
          <w:numId w:val="2"/>
        </w:numPr>
        <w:rPr>
          <w:rFonts w:ascii="Arial" w:hAnsi="Arial" w:cs="Arial"/>
          <w:sz w:val="26"/>
          <w:szCs w:val="26"/>
        </w:rPr>
      </w:pPr>
      <w:r>
        <w:rPr>
          <w:rFonts w:ascii="Arial" w:hAnsi="Arial" w:cs="Arial"/>
          <w:sz w:val="26"/>
          <w:szCs w:val="26"/>
        </w:rPr>
        <w:t>gestione</w:t>
      </w:r>
      <w:r w:rsidRPr="000608F5">
        <w:rPr>
          <w:rFonts w:ascii="Arial" w:hAnsi="Arial" w:cs="Arial"/>
          <w:sz w:val="26"/>
          <w:szCs w:val="26"/>
        </w:rPr>
        <w:t xml:space="preserve"> e notifica di eventi di Data </w:t>
      </w:r>
      <w:proofErr w:type="spellStart"/>
      <w:r w:rsidRPr="000608F5">
        <w:rPr>
          <w:rFonts w:ascii="Arial" w:hAnsi="Arial" w:cs="Arial"/>
          <w:sz w:val="26"/>
          <w:szCs w:val="26"/>
        </w:rPr>
        <w:t>Breach</w:t>
      </w:r>
      <w:proofErr w:type="spellEnd"/>
      <w:r>
        <w:rPr>
          <w:rFonts w:ascii="Arial" w:hAnsi="Arial" w:cs="Arial"/>
          <w:sz w:val="26"/>
          <w:szCs w:val="26"/>
        </w:rPr>
        <w:t>, con loro registrazione nello scadenziario</w:t>
      </w:r>
    </w:p>
    <w:p w:rsidR="0031716B" w:rsidRPr="0031716B" w:rsidRDefault="0031716B" w:rsidP="0031716B">
      <w:pPr>
        <w:pStyle w:val="Paragrafoelenco"/>
        <w:rPr>
          <w:rFonts w:ascii="Arial" w:hAnsi="Arial" w:cs="Arial"/>
          <w:sz w:val="26"/>
          <w:szCs w:val="26"/>
        </w:rPr>
      </w:pPr>
    </w:p>
    <w:p w:rsidR="005F3ABA" w:rsidRDefault="0031716B" w:rsidP="005F3ABA">
      <w:pPr>
        <w:pStyle w:val="Paragrafoelenco"/>
        <w:numPr>
          <w:ilvl w:val="0"/>
          <w:numId w:val="2"/>
        </w:numPr>
        <w:rPr>
          <w:rFonts w:ascii="Arial" w:hAnsi="Arial" w:cs="Arial"/>
          <w:sz w:val="26"/>
          <w:szCs w:val="26"/>
        </w:rPr>
      </w:pPr>
      <w:r>
        <w:rPr>
          <w:rFonts w:ascii="Arial" w:hAnsi="Arial" w:cs="Arial"/>
          <w:sz w:val="26"/>
          <w:szCs w:val="26"/>
        </w:rPr>
        <w:t xml:space="preserve">gestione documentale contenente </w:t>
      </w:r>
      <w:r w:rsidR="000608F5">
        <w:rPr>
          <w:rFonts w:ascii="Arial" w:hAnsi="Arial" w:cs="Arial"/>
          <w:sz w:val="26"/>
          <w:szCs w:val="26"/>
        </w:rPr>
        <w:t xml:space="preserve">i </w:t>
      </w:r>
      <w:r>
        <w:rPr>
          <w:rFonts w:ascii="Arial" w:hAnsi="Arial" w:cs="Arial"/>
          <w:sz w:val="26"/>
          <w:szCs w:val="26"/>
        </w:rPr>
        <w:t xml:space="preserve">modelli delle informative, template </w:t>
      </w:r>
      <w:r w:rsidR="000608F5">
        <w:rPr>
          <w:rFonts w:ascii="Arial" w:hAnsi="Arial" w:cs="Arial"/>
          <w:sz w:val="26"/>
          <w:szCs w:val="26"/>
        </w:rPr>
        <w:t>e documenti usati nel sistema gestione della privacy</w:t>
      </w:r>
    </w:p>
    <w:p w:rsidR="005F3ABA" w:rsidRPr="005F3ABA" w:rsidRDefault="005F3ABA" w:rsidP="005F3ABA">
      <w:pPr>
        <w:pStyle w:val="Paragrafoelenco"/>
        <w:rPr>
          <w:rFonts w:ascii="Arial" w:hAnsi="Arial" w:cs="Arial"/>
          <w:sz w:val="26"/>
          <w:szCs w:val="26"/>
        </w:rPr>
      </w:pPr>
    </w:p>
    <w:p w:rsidR="005F3ABA" w:rsidRPr="005F3ABA" w:rsidRDefault="005F3ABA" w:rsidP="005F3ABA">
      <w:pPr>
        <w:pStyle w:val="Paragrafoelenco"/>
        <w:rPr>
          <w:rFonts w:ascii="Arial" w:hAnsi="Arial" w:cs="Arial"/>
          <w:sz w:val="26"/>
          <w:szCs w:val="26"/>
        </w:rPr>
      </w:pPr>
    </w:p>
    <w:p w:rsidR="0031716B" w:rsidRDefault="0031716B" w:rsidP="0031716B">
      <w:pPr>
        <w:pStyle w:val="Paragrafoelenco"/>
        <w:numPr>
          <w:ilvl w:val="0"/>
          <w:numId w:val="2"/>
        </w:numPr>
        <w:rPr>
          <w:rFonts w:ascii="Arial" w:hAnsi="Arial" w:cs="Arial"/>
          <w:sz w:val="26"/>
          <w:szCs w:val="26"/>
        </w:rPr>
      </w:pPr>
      <w:r>
        <w:rPr>
          <w:rFonts w:ascii="Arial" w:hAnsi="Arial" w:cs="Arial"/>
          <w:sz w:val="26"/>
          <w:szCs w:val="26"/>
        </w:rPr>
        <w:t>manuale di utilizzo del software</w:t>
      </w:r>
    </w:p>
    <w:p w:rsidR="005F3ABA" w:rsidRDefault="005F3ABA" w:rsidP="005F3ABA">
      <w:pPr>
        <w:rPr>
          <w:rFonts w:ascii="Arial" w:hAnsi="Arial" w:cs="Arial"/>
          <w:sz w:val="26"/>
          <w:szCs w:val="26"/>
        </w:rPr>
      </w:pPr>
    </w:p>
    <w:p w:rsidR="005F3ABA" w:rsidRDefault="005F3ABA" w:rsidP="005F3ABA">
      <w:pPr>
        <w:rPr>
          <w:rFonts w:ascii="Arial" w:hAnsi="Arial" w:cs="Arial"/>
          <w:b/>
          <w:sz w:val="30"/>
          <w:szCs w:val="30"/>
        </w:rPr>
      </w:pPr>
      <w:r>
        <w:rPr>
          <w:rFonts w:ascii="Arial" w:hAnsi="Arial" w:cs="Arial"/>
          <w:b/>
          <w:sz w:val="30"/>
          <w:szCs w:val="30"/>
        </w:rPr>
        <w:t>Tempistiche</w:t>
      </w:r>
    </w:p>
    <w:p w:rsidR="004D082D" w:rsidRPr="004D082D" w:rsidRDefault="004D082D" w:rsidP="005F3ABA">
      <w:pPr>
        <w:rPr>
          <w:rFonts w:ascii="Arial" w:hAnsi="Arial" w:cs="Arial"/>
          <w:sz w:val="26"/>
          <w:szCs w:val="26"/>
        </w:rPr>
      </w:pPr>
      <w:r>
        <w:rPr>
          <w:rFonts w:ascii="Arial" w:hAnsi="Arial" w:cs="Arial"/>
          <w:sz w:val="26"/>
          <w:szCs w:val="26"/>
        </w:rPr>
        <w:t xml:space="preserve">Le tempistiche per la consegna del sistema sono state stimate in circa 6 mesi (180 gg) dall’approvazione della presente proposta. L’eventuale richiesta da parte </w:t>
      </w:r>
      <w:r>
        <w:rPr>
          <w:rFonts w:ascii="Arial" w:hAnsi="Arial" w:cs="Arial"/>
          <w:sz w:val="26"/>
          <w:szCs w:val="26"/>
        </w:rPr>
        <w:t xml:space="preserve">del committente </w:t>
      </w:r>
      <w:r>
        <w:rPr>
          <w:rFonts w:ascii="Arial" w:hAnsi="Arial" w:cs="Arial"/>
          <w:sz w:val="26"/>
          <w:szCs w:val="26"/>
        </w:rPr>
        <w:t>di nuove funzionalità o di modifica delle funzionalità elencate nel punto precedente andrà a influenzare i tempi di consegna, che verranno di conseguenza ricalcolati in</w:t>
      </w:r>
      <w:bookmarkStart w:id="0" w:name="_GoBack"/>
      <w:bookmarkEnd w:id="0"/>
      <w:r>
        <w:rPr>
          <w:rFonts w:ascii="Arial" w:hAnsi="Arial" w:cs="Arial"/>
          <w:sz w:val="26"/>
          <w:szCs w:val="26"/>
        </w:rPr>
        <w:t xml:space="preserve"> seguito alla ricezione della richiesta.</w:t>
      </w:r>
    </w:p>
    <w:sectPr w:rsidR="004D082D" w:rsidRPr="004D08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3189"/>
    <w:multiLevelType w:val="hybridMultilevel"/>
    <w:tmpl w:val="28C80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BD84414"/>
    <w:multiLevelType w:val="hybridMultilevel"/>
    <w:tmpl w:val="106C5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11"/>
    <w:rsid w:val="000608F5"/>
    <w:rsid w:val="0031716B"/>
    <w:rsid w:val="00333D92"/>
    <w:rsid w:val="004D082D"/>
    <w:rsid w:val="004F5A17"/>
    <w:rsid w:val="00502795"/>
    <w:rsid w:val="005F3ABA"/>
    <w:rsid w:val="00623011"/>
    <w:rsid w:val="007E51A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538E"/>
  <w15:chartTrackingRefBased/>
  <w15:docId w15:val="{71CE3037-AB54-4563-84CF-23E23E57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5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2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349</Words>
  <Characters>1994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Giovanni D'Agostino</cp:lastModifiedBy>
  <cp:revision>1</cp:revision>
  <dcterms:created xsi:type="dcterms:W3CDTF">2018-11-28T09:07:00Z</dcterms:created>
  <dcterms:modified xsi:type="dcterms:W3CDTF">2018-11-28T10:39:00Z</dcterms:modified>
</cp:coreProperties>
</file>