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Programator Webowy v2.5</w:t>
      </w:r>
      <w:r w:rsidDel="00000000" w:rsidR="00000000" w:rsidRPr="00000000">
        <w:rPr>
          <w:rtl w:val="0"/>
        </w:rPr>
        <w:t xml:space="preserve">, rozbijam ten proces na czynniki pierwsze. To nie jest zwykłe SEO – to </w:t>
      </w:r>
      <w:r w:rsidDel="00000000" w:rsidR="00000000" w:rsidRPr="00000000">
        <w:rPr>
          <w:b w:val="1"/>
          <w:bCs w:val="1"/>
          <w:rtl w:val="0"/>
        </w:rPr>
        <w:t xml:space="preserve">techniczna ofensywa</w:t>
      </w:r>
      <w:r w:rsidDel="00000000" w:rsidR="00000000" w:rsidRPr="00000000">
        <w:rPr>
          <w:rtl w:val="0"/>
        </w:rPr>
        <w:t xml:space="preserve">, która ma na celu przejęcie ruchu w czasie rzeczywistym, zanim konkurencja zdąży zaindeksować swoje treści.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co dokładnie dzieje się pod maską systemu </w:t>
      </w:r>
      <w:r w:rsidDel="00000000" w:rsidR="00000000" w:rsidRPr="00000000">
        <w:rPr>
          <w:b w:val="1"/>
          <w:bCs w:val="1"/>
          <w:rtl w:val="0"/>
        </w:rPr>
        <w:t xml:space="preserve">ELECTRO-FLUX 2026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Generowanie Ścieżki /de/angebote/sennheiser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nie tworzy stron ręcznie. Gdy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wykryje spadek ceny na Amazon.de, Next.js 15 używa </w:t>
      </w:r>
      <w:r w:rsidDel="00000000" w:rsidR="00000000" w:rsidRPr="00000000">
        <w:rPr>
          <w:b w:val="1"/>
          <w:bCs w:val="1"/>
          <w:rtl w:val="0"/>
        </w:rPr>
        <w:t xml:space="preserve">ISR (Incremental Static Regeneration)</w:t>
      </w:r>
      <w:r w:rsidDel="00000000" w:rsidR="00000000" w:rsidRPr="00000000">
        <w:rPr>
          <w:rtl w:val="0"/>
        </w:rPr>
        <w:t xml:space="preserve">, aby natychmiast wygenerować nowy statyczny plik HTML pod tym adresem.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Struktura:</w:t>
      </w:r>
      <w:r w:rsidDel="00000000" w:rsidR="00000000" w:rsidRPr="00000000">
        <w:rPr>
          <w:rtl w:val="0"/>
        </w:rPr>
        <w:t xml:space="preserve"> Adres jest zoptymalizowany pod niemieckie intencje zakupowe (</w:t>
      </w:r>
      <w:r w:rsidDel="00000000" w:rsidR="00000000" w:rsidRPr="00000000">
        <w:rPr>
          <w:i w:val="1"/>
          <w:iCs w:val="1"/>
          <w:rtl w:val="0"/>
        </w:rPr>
        <w:t xml:space="preserve">Angebote</w:t>
      </w:r>
      <w:r w:rsidDel="00000000" w:rsidR="00000000" w:rsidRPr="00000000">
        <w:rPr>
          <w:rtl w:val="0"/>
        </w:rPr>
        <w:t xml:space="preserve"> = Okazje/Oferty).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Szybkość:</w:t>
      </w:r>
      <w:r w:rsidDel="00000000" w:rsidR="00000000" w:rsidRPr="00000000">
        <w:rPr>
          <w:rtl w:val="0"/>
        </w:rPr>
        <w:t xml:space="preserve"> Dzięki renderowaniu statycznemu, serwer podaje gotowy plik w kilka milisekund, co jest kluczowe dla parametru </w:t>
      </w:r>
      <w:r w:rsidDel="00000000" w:rsidR="00000000" w:rsidRPr="00000000">
        <w:rPr>
          <w:b w:val="1"/>
          <w:bCs w:val="1"/>
          <w:rtl w:val="0"/>
        </w:rPr>
        <w:t xml:space="preserve">TTFB (Time To First Byte)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Automatyczny Meta-tag hreflang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sygnał dla robotów Google, że posiadasz wiele wersji językowych tej samej strony.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Kod:</w:t>
      </w:r>
      <w:r w:rsidDel="00000000" w:rsidR="00000000" w:rsidRPr="00000000">
        <w:rPr>
          <w:rtl w:val="0"/>
        </w:rPr>
        <w:t xml:space="preserve"> &lt;link rel="alternate" hreflang="de-de" href="https://domena.pl/de/angebote/sennheiser" /&gt;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Znaczenie:</w:t>
      </w:r>
      <w:r w:rsidDel="00000000" w:rsidR="00000000" w:rsidRPr="00000000">
        <w:rPr>
          <w:rtl w:val="0"/>
        </w:rPr>
        <w:t xml:space="preserve"> Zapobiega problemowi </w:t>
      </w:r>
      <w:r w:rsidDel="00000000" w:rsidR="00000000" w:rsidRPr="00000000">
        <w:rPr>
          <w:b w:val="1"/>
          <w:bCs w:val="1"/>
          <w:rtl w:val="0"/>
        </w:rPr>
        <w:t xml:space="preserve">Duplicate Content</w:t>
      </w:r>
      <w:r w:rsidDel="00000000" w:rsidR="00000000" w:rsidRPr="00000000">
        <w:rPr>
          <w:rtl w:val="0"/>
        </w:rPr>
        <w:t xml:space="preserve">. Google wie, że wersja /de/ jest dla Niemców, a /pl/ dla Polaków. Dzięki temu nie konkurujesz sam ze sobą, a Twoja widoczność w google.de rośnie, bo dostarczasz treść idealnie dopasowaną do regionu.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IndexNow (Bing.de &amp; Yandex)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IndexNow to protokół typu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, a nie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Czekasz, aż robot (crawler) sam odwiedzi Twoją stronę (może to trwać dni).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IndexNow:</w:t>
      </w:r>
      <w:r w:rsidDel="00000000" w:rsidR="00000000" w:rsidRPr="00000000">
        <w:rPr>
          <w:rtl w:val="0"/>
        </w:rPr>
        <w:t xml:space="preserve"> Twój serwer w Go (Axum) wysyła natychmiastowy sygnał (Ping) do wyszukiwarek: </w:t>
      </w:r>
      <w:r w:rsidDel="00000000" w:rsidR="00000000" w:rsidRPr="00000000">
        <w:rPr>
          <w:i w:val="1"/>
          <w:iCs w:val="1"/>
          <w:rtl w:val="0"/>
        </w:rPr>
        <w:t xml:space="preserve">"Hej, pod tym URL zmieniła się cena, zaindeksuj to TERAZ"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Twoja oferta pojawia się w wynikach wyszukiwania Bing/DuckDuckGo w kilka sekund po wykryciu okazji przez skanery.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Zgłaszanie do Google.de (Google Indexing API)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oficjalnie wspiera Indexing API głównie dla ofert pracy i transmisji na żywo, ale w 2026 w systemach </w:t>
      </w:r>
      <w:r w:rsidDel="00000000" w:rsidR="00000000" w:rsidRPr="00000000">
        <w:rPr>
          <w:b w:val="1"/>
          <w:bCs w:val="1"/>
          <w:rtl w:val="0"/>
        </w:rPr>
        <w:t xml:space="preserve">Rapid Indexing</w:t>
      </w:r>
      <w:r w:rsidDel="00000000" w:rsidR="00000000" w:rsidRPr="00000000">
        <w:rPr>
          <w:rtl w:val="0"/>
        </w:rPr>
        <w:t xml:space="preserve"> używamy go do wymuszania indeksacji stron produktowych typu "Flash Sale".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Mechanizm:</w:t>
      </w:r>
      <w:r w:rsidDel="00000000" w:rsidR="00000000" w:rsidRPr="00000000">
        <w:rPr>
          <w:rtl w:val="0"/>
        </w:rPr>
        <w:t xml:space="preserve"> Skrypt wysyła request do Google Search Console API.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Twoja strona z "Sennheiser poniżej 300€" przeskakuje kolejkę i trafia do indeksu niemal natychmiast, co pozwala przechwycić ruch z Google Discover i "Local Pack".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Dlaczego to jest kluczowe dla zysku?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kategorii </w:t>
      </w:r>
      <w:r w:rsidDel="00000000" w:rsidR="00000000" w:rsidRPr="00000000">
        <w:rPr>
          <w:b w:val="1"/>
          <w:bCs w:val="1"/>
          <w:rtl w:val="0"/>
        </w:rPr>
        <w:t xml:space="preserve">Premium Audio</w:t>
      </w:r>
      <w:r w:rsidDel="00000000" w:rsidR="00000000" w:rsidRPr="00000000">
        <w:rPr>
          <w:rtl w:val="0"/>
        </w:rPr>
        <w:t xml:space="preserve">, okazje cenowe (Price Drops) trwają często tylko kilka godzin. Jeśli Google zaindeksuje Twoją stronę po 3 dniach – okazja wygaśnie, a Ty stracisz prowizję.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Rapid Indexing DE</w:t>
      </w:r>
      <w:r w:rsidDel="00000000" w:rsidR="00000000" w:rsidRPr="00000000">
        <w:rPr>
          <w:rtl w:val="0"/>
        </w:rPr>
        <w:t xml:space="preserve"> gwarantuje, że: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Jesteś pierwszy:</w:t>
      </w:r>
      <w:r w:rsidDel="00000000" w:rsidR="00000000" w:rsidRPr="00000000">
        <w:rPr>
          <w:rtl w:val="0"/>
        </w:rPr>
        <w:t xml:space="preserve"> Widniejesz w Google, gdy cena jest najniższa.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Masz wyższy CTR:</w:t>
      </w:r>
      <w:r w:rsidDel="00000000" w:rsidR="00000000" w:rsidRPr="00000000">
        <w:rPr>
          <w:rtl w:val="0"/>
        </w:rPr>
        <w:t xml:space="preserve"> Użytkownik widzi aktualną cenę bezpośrednio w wynikach wyszukiwania.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Dominujesz lokalnie:</w:t>
      </w:r>
      <w:r w:rsidDel="00000000" w:rsidR="00000000" w:rsidRPr="00000000">
        <w:rPr>
          <w:rtl w:val="0"/>
        </w:rPr>
        <w:t xml:space="preserve"> Dzięki danym z Twojego pliku .mu, system łączy to z wizytówkami GMB, tworząc spójny ekosystem „najlepszej ceny w okolicy”.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Czy mam sprawdzić, czy Twój obecny sitemap.xml jest skonfigurowany pod hreflang, czy wdrożyć to bezpośrednio w nagłówkach HTTP (szybsza metoda)?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