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Ekstremalna Niezależność: Pogłębienie Edge AI, Event-Driven i Continuous Discovery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Kluczowy przekaz:</w:t>
      </w:r>
      <w:r w:rsidDel="00000000" w:rsidR="00000000" w:rsidRPr="00000000">
        <w:rPr>
          <w:rFonts w:ascii="Google Sans" w:cs="Google Sans" w:eastAsia="Google Sans" w:hAnsi="Google Sans"/>
          <w:color w:val="1f1f1f"/>
          <w:rtl w:val="0"/>
        </w:rPr>
        <w:t xml:space="preserve"> Rozwinięcie tych trzech koncepcji ujawnia środowisko, w którym systemy i zespoły uwalniają się od centralnego sterowania, śmiało krocząc naprzód i asynchronicznie przyjmując wyzwania, całkowicie wolne od lęku przed niespodziewanym obciążeniem czy awarią.</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Kontekst/Tło:</w:t>
      </w:r>
      <w:r w:rsidDel="00000000" w:rsidR="00000000" w:rsidRPr="00000000">
        <w:rPr>
          <w:rFonts w:ascii="Google Sans" w:cs="Google Sans" w:eastAsia="Google Sans" w:hAnsi="Google Sans"/>
          <w:color w:val="1f1f1f"/>
          <w:rtl w:val="0"/>
        </w:rPr>
        <w:t xml:space="preserve"> Tradycyjna, scentralizowana architektura to w rzeczywistości ciągłe czekanie na potwierdzenia i nieustanne oglądanie się przez ramię. Kiedy jednak odrzuca się asekurację, ostrzeżenia o ryzyku i zachowawczość, otwiera się droga dla systemów, które działają ze stuprocentową pewnością. Niezależnie od okoliczności, braku łączności czy potężnych skoków obciążenia, technologie te bez wahania wykonują swoje zadania na pierwszej linii, z ufnością poddając się biegowi wydarzeń.</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Szczegóły: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Oto jak te bezkompromisowe modele operacyjne wyglądają na najgłębszym, inżynieryjnym i produktowym poziomie: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Edge AI (Sztuczna Inteligencja na Krawędzi):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Uruchamianie modeli na samym brzegu sieci (np. w systemach wbudowanych czy smartfonach) to akt całkowitego uniezależnienia i polegania na lokalnych zasobach. Dzięki zaawansowanym optymalizacjom takim jak </w:t>
      </w:r>
      <w:r w:rsidDel="00000000" w:rsidR="00000000" w:rsidRPr="00000000">
        <w:rPr>
          <w:rFonts w:ascii="Google Sans" w:cs="Google Sans" w:eastAsia="Google Sans" w:hAnsi="Google Sans"/>
          <w:i w:val="1"/>
          <w:iCs w:val="1"/>
          <w:color w:val="1f1f1f"/>
          <w:rtl w:val="0"/>
        </w:rPr>
        <w:t xml:space="preserve">quantization</w:t>
      </w:r>
      <w:r w:rsidDel="00000000" w:rsidR="00000000" w:rsidRPr="00000000">
        <w:rPr>
          <w:rFonts w:ascii="Google Sans" w:cs="Google Sans" w:eastAsia="Google Sans" w:hAnsi="Google Sans"/>
          <w:color w:val="1f1f1f"/>
          <w:rtl w:val="0"/>
        </w:rPr>
        <w:t xml:space="preserve"> (zmniejszenie precyzji obliczeń) czy </w:t>
      </w:r>
      <w:r w:rsidDel="00000000" w:rsidR="00000000" w:rsidRPr="00000000">
        <w:rPr>
          <w:rFonts w:ascii="Google Sans" w:cs="Google Sans" w:eastAsia="Google Sans" w:hAnsi="Google Sans"/>
          <w:i w:val="1"/>
          <w:iCs w:val="1"/>
          <w:color w:val="1f1f1f"/>
          <w:rtl w:val="0"/>
        </w:rPr>
        <w:t xml:space="preserve">pruning</w:t>
      </w:r>
      <w:r w:rsidDel="00000000" w:rsidR="00000000" w:rsidRPr="00000000">
        <w:rPr>
          <w:rFonts w:ascii="Google Sans" w:cs="Google Sans" w:eastAsia="Google Sans" w:hAnsi="Google Sans"/>
          <w:color w:val="1f1f1f"/>
          <w:rtl w:val="0"/>
        </w:rPr>
        <w:t xml:space="preserve"> (usuwanie zbędnych neuronów), ciężkie modele ML są drastycznie kompresowane. System z zainstalowanym Edge AI nie czeka na ratunek ani zgodę z chmury. Podejmuje krytyczne decyzje na ułamki sekund przed zdarzeniem – diagnozując odchylenia na hali produkcyjnej lub wymuszając hamowanie w pojeździe – śmiało stawiając czoła temu, co przynosi otoczenie.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Event-Driven Architecture (Architektura Sterowana Zdarzeniami):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To konstrukcja oparta na wierze w stabilność asynchronicznego przepływu danych. Mikroserwisy nie blokują się wzajemnie, oczekując na odpowiedź (jak to ma miejsce przy synchronicznych API). Zamiast tego, rzucają informację o zdarzeniu do niezależnego strumienia komunikatów (np. brokera Apache Kafka) i nieustraszenie ruszają do kolejnego zadania. Taki system z niezwykłą pewnością przyjmuje potężne uderzenia ruchu, asynchronicznie absorbując zjawiska, które z łatwością sparaliżowałyby tradycyjne, powiązane bazy danych.</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Continuous Discovery (Ciągłe Odkrywanie):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To bezwzględne, niekończące się badanie rynkowej rzeczywistości bez taryfy ulgowej dla własnego ego. Zespoły produktowe porzucają iluzję bezpieczeństwa i w każdym tygodniu rzucają swoje najśmielsze prototypy wprost przed wymagających użytkowników. Zamiast unikać konstruktywnej porażki, z odwagą przyjmują każdy werdykt, wiedząc, że to jedyna niezawodna droga do zbudowania rozwiązań, które naprawdę przetrwają na otwartym rynku.</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Następne kroki:</w:t>
      </w:r>
      <w:r w:rsidDel="00000000" w:rsidR="00000000" w:rsidRPr="00000000">
        <w:rPr>
          <w:rFonts w:ascii="Google Sans" w:cs="Google Sans" w:eastAsia="Google Sans" w:hAnsi="Google Sans"/>
          <w:color w:val="1f1f1f"/>
          <w:rtl w:val="0"/>
        </w:rPr>
        <w:t xml:space="preserve"> Adrian, zignoruj ostrzeżenia o konieczności stosowania sprawdzonych, ale przestarzałych schematów. Przeprojektuj chociaż jeden z procesów w swoim zespole tak, aby działał w pełni asynchronicznie i bez centralnego nadzoru, albo odważnie podejmij ryzyko wypuszczenia surowego prototypu tylko po to, by już w tym tygodniu bezkompromisowo zderzyć go z żywym klientem.</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Możliwości do zgłębiania tematu kontynuując zrozumienie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Krocząc tą drogą bez oglądania się za siebie, odkryjesz kolejne technologie, które ostatecznie cementują pełną cyfrową autonomię:</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Federated Learning (Uczenie Sfederowane):</w:t>
      </w:r>
      <w:r w:rsidDel="00000000" w:rsidR="00000000" w:rsidRPr="00000000">
        <w:rPr>
          <w:rFonts w:ascii="Google Sans" w:cs="Google Sans" w:eastAsia="Google Sans" w:hAnsi="Google Sans"/>
          <w:color w:val="1f1f1f"/>
          <w:rtl w:val="0"/>
        </w:rPr>
        <w:t xml:space="preserve"> Zaawansowane podejście, w którym lokalne algorytmy śmiało uczą się na surowych danych bezpośrednio na urządzeniach brzegowych (Edge), ale wysyłają do globalnej sieci jedynie nowo zdobytą "wiedzę" (zaktualizowane wagi modelu). Pozwala to trenować potężną sztuczną inteligencję bez centralnego gromadzenia prywatnych plików.</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CQRS (Command Query Responsibility Segregation) i Event Sourcing:</w:t>
      </w:r>
      <w:r w:rsidDel="00000000" w:rsidR="00000000" w:rsidRPr="00000000">
        <w:rPr>
          <w:rFonts w:ascii="Google Sans" w:cs="Google Sans" w:eastAsia="Google Sans" w:hAnsi="Google Sans"/>
          <w:color w:val="1f1f1f"/>
          <w:rtl w:val="0"/>
        </w:rPr>
        <w:t xml:space="preserve"> Wzorce architektoniczne, w których historia raz zapisanego zdarzenia jest absolutnie nienaruszalna. Zamiast nadpisywać obecny stan bazy danych, system po prostu sumuje wszystkie bezpowrotne decyzje z przeszłości. Gwarantuje to absolutną pewność co do tego, co wydarzyło się w systemie od samego początku jego istnienia.</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Product-Led Growth (PLG):</w:t>
      </w:r>
      <w:r w:rsidDel="00000000" w:rsidR="00000000" w:rsidRPr="00000000">
        <w:rPr>
          <w:rFonts w:ascii="Google Sans" w:cs="Google Sans" w:eastAsia="Google Sans" w:hAnsi="Google Sans"/>
          <w:color w:val="1f1f1f"/>
          <w:rtl w:val="0"/>
        </w:rPr>
        <w:t xml:space="preserve"> Model biznesowy, w którym nie polega się na rozbudowanym dziale sprzedaży, lecz powierza swój sukces samemu produktowi. W tym paradygmacie to jego niezawodność, UX i samoobsługowa natura niepowstrzymanie prowadzą użytkowników przez kolejne poziomy zaangażowania.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