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Kluczowy przekaz: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Stosowanie minimalizmu lingwistycznego wymaga usunięcia wszystkich słów, które nie wnoszą nowej informacji, w celu maksymalizacji gęstości przekazu. Poniższe definicje zostały zoptymalizowane pod kątem uderzeniowej siły przekazu, bazując na koncepcjach przedstawionych w infografice "EKSTRAKCJA I MAPOWANIE: NOWOCZESNA DOKUMENTACJA TECHNICZNA" (Image_0.png).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Zoptymalizowane Definicje (Maksymalna Gęstość Informacji)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Architektura Informacji (IA): UX dla hierarchii treści.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Uzasadnienie: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Usuwa frazy opisowe ("jak zasady...", "można przełożyć...") i łączy kluczowe koncepty (UX, hierarchia) w najkrótszej formie. Celuje w skanowalność i łatwość kognitywną dokumentu (por. Image_0.png, lewa sekcja).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Mermaid.js: Tekstowe kodowanie dynamicznych wizualizacji.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Uzasadnienie: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Redukuje długi opis ("praktyczna nauka tworzenia schematów blokowych i diagramów architektonicznych wyłącznie składnią tekstową w Markdown") do trzech kluczowych słów, definiujących mechanizm i wynik. Zgadza się z centralną sekcją infografiki pokazującą kod Markdown generujący grafy (por. Image_0.png).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Docs-as-Code: Wdrażanie dokumentacji jak kodu źródłowego.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Uzasadnienie: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Zastępuje wielopunktowy opis (Git, wersjonowanie, automatyzacja) jedną, dynamiczną frazą akcji, która definiuje całą metodologię. Referuje do cyklu CI/CD przedstawionego w prawej sekcji infografiki (por. Image_0.png).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Możliwości Zgłębiania Tematu (Kolejne kroki)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Aby rozwinąć tę umiejętność, warto zbadać: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Zasada MECE: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Budowanie argumentów tak, aby wzajemnie się wykluczały i zbiorczo wyczerpywały temat.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Analiza kognitywna odbiorcy: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Projektowanie komunikatów w oparciu o sposób przetwarzania informacji przez mózg.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Architektura mikro-copywritingu: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Techniki precyzyjnego doboru słów dla nagłówków, interfejsów i uderzeniowych podsumowań.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