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val="en-US"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2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2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3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3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 УК-1.3 Рассматривает варианты решения проблемной ситуации на основе системного подхода и разрабатывает стратегию действий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УК-2.1 Выбирает и обосновывает методы управления проектом на всех этапах его жизненного цикла. УК-2.2 Определяет цели проекта, расставляет приоритеты и правильно использует имеющиеся ресурсы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УК-2.3 Представляет и защищает самостоятельно разработанный проект в области своей профессиональной деятельности, включая исследователь скую работу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ОПК-3.1. Знать: принципы, методы и средства анализа и структурирования профессиональной информации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ОПК-3.2. Уметь: анализировать профессиональную информацию, выделять в ней главное, структурировать, оформлять и представлять в виде аналитических обзоров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ОПК-3.3. Владеть: навыками подготовки научных докладов, публикаций и аналитических обзоров с обоснованными выводами и рекомендациями.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ОПК-4.1. Знать: новые научные принципы и методы исследований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ОПК-4.2. Умеет: применять на практике новые научные принципы и методы исследований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ОПК-6.1 Знать: аппаратные средства и платформы инфраструктуры информационных технологий, виды, назначение, архитектуру, методы разработки и администрирования программно-аппаратных комплексов объекта профессиональной деятельности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ОПК-6.2 Уметь: анализировать техническое задание, разрабатывать и оптимизировать программный код для решения задач обработки информации и автоматизированного проектирования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ОПК-6.3 Владеть: навыками составления технической документации по использованию и настройке компонентов программно-аппаратного комплекса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  <w:r>
        <w:rPr>
          <w:rFonts w:eastAsia="Times New Roman" w:cs="Times New Roman" w:ascii="Times New Roman" w:hAnsi="Times New Roman"/>
          <w:sz w:val="16"/>
          <w:szCs w:val="16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Application>LibreOffice/25.2.7.2$Linux_X86_64 LibreOffice_project/520$Build-2</Application>
  <AppVersion>15.0000</AppVersion>
  <Pages>4</Pages>
  <Words>836</Words>
  <Characters>6711</Characters>
  <CharactersWithSpaces>8252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2025-12-07T01:29:59Z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