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spacing w:before="0" w:after="0"/>
        <w:jc w:val="center"/>
        <w:rPr>
          <w:rFonts w:ascii="Times New Roman" w:hAnsi="Times New Roman" w:eastAsia="SimSun" w:cs="Times New Roman"/>
          <w:b/>
          <w:iCs/>
          <w:caps/>
          <w:lang w:eastAsia="x-none"/>
        </w:rPr>
      </w:pPr>
      <w:r>
        <w:rPr>
          <w:rFonts w:eastAsia="SimSun" w:cs="Times New Roman" w:ascii="Times New Roman" w:hAnsi="Times New Roman"/>
          <w:b/>
          <w:iCs/>
          <w:caps/>
          <w:lang w:val="x-none" w:eastAsia="x-none"/>
        </w:rPr>
        <w:t>Министерств</w:t>
      </w:r>
      <w:r>
        <w:rPr>
          <w:rFonts w:eastAsia="SimSun" w:cs="Times New Roman" w:ascii="Times New Roman" w:hAnsi="Times New Roman"/>
          <w:b/>
          <w:iCs/>
          <w:caps/>
          <w:lang w:eastAsia="x-none"/>
        </w:rPr>
        <w:t>о</w:t>
      </w:r>
      <w:r>
        <w:rPr>
          <w:rFonts w:eastAsia="SimSun" w:cs="Times New Roman" w:ascii="Times New Roman" w:hAnsi="Times New Roman"/>
          <w:b/>
          <w:iCs/>
          <w:caps/>
          <w:lang w:val="x-none" w:eastAsia="x-none"/>
        </w:rPr>
        <w:t xml:space="preserve"> науки и высшего образования</w:t>
      </w:r>
    </w:p>
    <w:p>
      <w:pPr>
        <w:pStyle w:val="Normal"/>
        <w:keepNext w:val="true"/>
        <w:spacing w:before="0" w:after="0"/>
        <w:jc w:val="center"/>
        <w:rPr>
          <w:rFonts w:ascii="Times New Roman" w:hAnsi="Times New Roman" w:eastAsia="SimSun" w:cs="Times New Roman"/>
          <w:b/>
          <w:i/>
          <w:i/>
          <w:iCs/>
          <w:caps/>
          <w:lang w:eastAsia="x-none"/>
        </w:rPr>
      </w:pPr>
      <w:r>
        <w:rPr>
          <w:rFonts w:eastAsia="SimSun" w:cs="Times New Roman" w:ascii="Times New Roman" w:hAnsi="Times New Roman"/>
          <w:b/>
          <w:iCs/>
          <w:caps/>
          <w:lang w:val="x-none" w:eastAsia="x-none"/>
        </w:rPr>
        <w:t>Российской Федерации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caps/>
          <w:lang w:eastAsia="x-none"/>
        </w:rPr>
      </w:pPr>
      <w:r>
        <w:rPr>
          <w:rFonts w:eastAsia="Calibri" w:cs="Times New Roman" w:ascii="Times New Roman" w:hAnsi="Times New Roman"/>
          <w:b/>
          <w:caps/>
          <w:lang w:eastAsia="ru-RU"/>
        </w:rPr>
        <w:t>ФЕДЕРАЛЬНОЕ Государственное Автономное</w:t>
      </w:r>
      <w:r>
        <w:rPr>
          <w:rFonts w:eastAsia="Calibri" w:cs="Times New Roman" w:ascii="Times New Roman" w:hAnsi="Times New Roman"/>
          <w:b/>
          <w:caps/>
          <w:lang w:val="x-none" w:eastAsia="x-none"/>
        </w:rPr>
        <w:t>образовательное учреждение</w:t>
      </w:r>
      <w:r>
        <w:rPr>
          <w:rFonts w:eastAsia="Calibri" w:cs="Times New Roman" w:ascii="Times New Roman" w:hAnsi="Times New Roman"/>
          <w:b/>
          <w:caps/>
          <w:lang w:eastAsia="x-none"/>
        </w:rPr>
        <w:t xml:space="preserve"> </w:t>
      </w:r>
      <w:r>
        <w:rPr>
          <w:rFonts w:eastAsia="Calibri" w:cs="Times New Roman" w:ascii="Times New Roman" w:hAnsi="Times New Roman"/>
          <w:b/>
          <w:caps/>
          <w:lang w:val="x-none" w:eastAsia="x-none"/>
        </w:rPr>
        <w:t>высшего образования</w:t>
      </w:r>
      <w:r>
        <w:rPr>
          <w:rFonts w:eastAsia="Calibri" w:cs="Times New Roman" w:ascii="Times New Roman" w:hAnsi="Times New Roman"/>
          <w:b/>
          <w:caps/>
          <w:lang w:eastAsia="x-none"/>
        </w:rPr>
        <w:t xml:space="preserve"> «новосибирский национальный исследовательский </w:t>
      </w:r>
      <w:r>
        <w:rPr>
          <w:rFonts w:eastAsia="Calibri" w:cs="Times New Roman" w:ascii="Times New Roman" w:hAnsi="Times New Roman"/>
          <w:b/>
          <w:caps/>
          <w:lang w:val="x-none" w:eastAsia="x-none"/>
        </w:rPr>
        <w:t>государственный</w:t>
      </w:r>
      <w:r>
        <w:rPr>
          <w:rFonts w:eastAsia="Calibri" w:cs="Times New Roman" w:ascii="Times New Roman" w:hAnsi="Times New Roman"/>
          <w:b/>
          <w:caps/>
          <w:lang w:eastAsia="x-none"/>
        </w:rPr>
        <w:t xml:space="preserve"> </w:t>
      </w:r>
      <w:r>
        <w:rPr>
          <w:rFonts w:eastAsia="Calibri" w:cs="Times New Roman" w:ascii="Times New Roman" w:hAnsi="Times New Roman"/>
          <w:b/>
          <w:caps/>
          <w:lang w:val="x-none" w:eastAsia="x-none"/>
        </w:rPr>
        <w:t>университет</w:t>
      </w:r>
      <w:r>
        <w:rPr>
          <w:rFonts w:eastAsia="Calibri" w:cs="Times New Roman" w:ascii="Times New Roman" w:hAnsi="Times New Roman"/>
          <w:b/>
          <w:caps/>
          <w:lang w:eastAsia="x-none"/>
        </w:rPr>
        <w:t>»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caps/>
          <w:lang w:eastAsia="x-none"/>
        </w:rPr>
      </w:pPr>
      <w:r>
        <w:rPr>
          <w:rFonts w:eastAsia="Calibri" w:cs="Times New Roman" w:ascii="Times New Roman" w:hAnsi="Times New Roman"/>
          <w:b/>
          <w:caps/>
          <w:lang w:eastAsia="x-none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caps/>
          <w:lang w:eastAsia="x-none"/>
        </w:rPr>
      </w:pPr>
      <w:r>
        <w:rPr>
          <w:rFonts w:eastAsia="Calibri" w:cs="Times New Roman" w:ascii="Times New Roman" w:hAnsi="Times New Roman"/>
          <w:b/>
          <w:caps/>
          <w:lang w:eastAsia="x-none"/>
        </w:rPr>
        <w:t>Факультет информационных технологий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caps/>
          <w:lang w:eastAsia="x-none"/>
        </w:rPr>
      </w:pPr>
      <w:r>
        <w:rPr>
          <w:rFonts w:eastAsia="Calibri" w:cs="Times New Roman" w:ascii="Times New Roman" w:hAnsi="Times New Roman"/>
          <w:b/>
          <w:caps/>
          <w:lang w:eastAsia="x-none"/>
        </w:rPr>
      </w:r>
    </w:p>
    <w:p>
      <w:pPr>
        <w:pStyle w:val="Normal"/>
        <w:spacing w:before="200" w:after="20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О Т З Ы В</w:t>
      </w:r>
    </w:p>
    <w:p>
      <w:pPr>
        <w:pStyle w:val="Normal"/>
        <w:spacing w:before="0" w:after="0"/>
        <w:jc w:val="both"/>
        <w:rPr>
          <w:rFonts w:ascii="Times New Roman" w:hAnsi="Times New Roman" w:eastAsia="Calibri" w:cs="Times New Roman"/>
          <w:b/>
          <w:sz w:val="24"/>
          <w:szCs w:val="24"/>
          <w:u w:val="single"/>
          <w:lang w:eastAsia="ru-RU"/>
        </w:rPr>
      </w:pPr>
      <w:r>
        <w:rPr>
          <w:rFonts w:cs="Times New Roman" w:ascii="Times New Roman" w:hAnsi="Times New Roman"/>
          <w:b/>
          <w:sz w:val="24"/>
          <w:szCs w:val="24"/>
        </w:rPr>
        <w:t xml:space="preserve">РУКОВОДИТЕЛЯ </w:t>
      </w:r>
      <w:r>
        <w:rPr>
          <w:rFonts w:eastAsia="Calibri" w:cs="Times New Roman" w:ascii="Times New Roman" w:hAnsi="Times New Roman"/>
          <w:b/>
          <w:sz w:val="24"/>
          <w:szCs w:val="24"/>
          <w:u w:val="single"/>
          <w:lang w:eastAsia="ru-RU"/>
        </w:rPr>
        <w:t>производственной практики (технологической (проектно-технологической) практики)</w:t>
      </w:r>
    </w:p>
    <w:p>
      <w:pPr>
        <w:pStyle w:val="Normal"/>
        <w:spacing w:before="0" w:after="0"/>
        <w:jc w:val="both"/>
        <w:rPr>
          <w:rFonts w:ascii="Times New Roman" w:hAnsi="Times New Roman" w:cs="Times New Roman"/>
          <w:b/>
          <w:sz w:val="20"/>
          <w:szCs w:val="20"/>
        </w:rPr>
      </w:pPr>
      <w:r>
        <w:rPr>
          <w:rFonts w:cs="Times New Roman" w:ascii="Times New Roman" w:hAnsi="Times New Roman"/>
          <w:b/>
          <w:sz w:val="16"/>
          <w:szCs w:val="16"/>
        </w:rPr>
        <w:tab/>
        <w:tab/>
        <w:tab/>
        <w:tab/>
      </w:r>
      <w:r>
        <w:rPr>
          <w:rFonts w:cs="Times New Roman" w:ascii="Times New Roman" w:hAnsi="Times New Roman"/>
          <w:b/>
          <w:sz w:val="20"/>
          <w:szCs w:val="20"/>
        </w:rPr>
        <w:t>(указывается наименование практики)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b/>
          <w:sz w:val="16"/>
          <w:szCs w:val="16"/>
        </w:rPr>
      </w:pPr>
      <w:r>
        <w:rPr>
          <w:rFonts w:cs="Times New Roman" w:ascii="Times New Roman" w:hAnsi="Times New Roman"/>
          <w:b/>
          <w:sz w:val="16"/>
          <w:szCs w:val="16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</w:rPr>
        <w:t>$(studentForm)</w:t>
      </w:r>
      <w:r>
        <w:rPr>
          <w:rFonts w:eastAsia="Times New Roman" w:cs="Times New Roman" w:ascii="Times New Roman" w:hAnsi="Times New Roman"/>
          <w:sz w:val="24"/>
          <w:szCs w:val="24"/>
          <w:u w:val="single"/>
        </w:rPr>
        <w:t xml:space="preserve">: </w:t>
      </w:r>
      <w:bookmarkStart w:id="0" w:name="__DdeLink__867_1352299579"/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</w:rPr>
        <w:t>$(fullName)</w:t>
      </w:r>
      <w:bookmarkEnd w:id="0"/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1757" w:right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cs="Times New Roman" w:ascii="Times New Roman" w:hAnsi="Times New Roman"/>
          <w:sz w:val="18"/>
          <w:szCs w:val="18"/>
        </w:rPr>
        <w:t>(Фамилия Имя Отчество)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Факультет </w:t>
      </w:r>
      <w:r>
        <w:rPr>
          <w:rFonts w:cs="Times New Roman" w:ascii="Times New Roman" w:hAnsi="Times New Roman"/>
          <w:sz w:val="24"/>
          <w:szCs w:val="24"/>
          <w:u w:val="single"/>
        </w:rPr>
        <w:t>информационных технологий</w:t>
      </w:r>
      <w:r>
        <w:rPr>
          <w:rFonts w:cs="Times New Roman" w:ascii="Times New Roman" w:hAnsi="Times New Roman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Группа: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</w:rPr>
        <w:t>$(groupName)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Курс: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</w:rPr>
        <w:t>$(course)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Кафедра </w:t>
      </w:r>
      <w:r>
        <w:rPr>
          <w:rFonts w:eastAsia="Times New Roman" w:cs="Times New Roman" w:ascii="Times New Roman" w:hAnsi="Times New Roman"/>
          <w:sz w:val="24"/>
          <w:szCs w:val="24"/>
          <w:u w:val="single"/>
        </w:rPr>
        <w:t>общей информатики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Направление подготовки:     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</w:rPr>
        <w:t>$(eduProgram)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Направленность (профиль): 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</w:rPr>
        <w:t>$(specialization)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  <w:u w:val="none"/>
          <w:lang w:eastAsia="x-none"/>
        </w:rPr>
        <w:t>Место прохождения практики</w:t>
      </w:r>
      <w:r>
        <w:rPr>
          <w:rFonts w:eastAsia="Times New Roman" w:cs="Times New Roman" w:ascii="Times New Roman" w:hAnsi="Times New Roman"/>
          <w:sz w:val="24"/>
          <w:szCs w:val="24"/>
          <w:u w:val="none"/>
          <w:lang w:val="en-US" w:eastAsia="x-none"/>
        </w:rPr>
        <w:t>:</w:t>
      </w:r>
      <w:r>
        <w:rPr>
          <w:rFonts w:eastAsia="Times New Roman" w:cs="Times New Roman" w:ascii="Times New Roman" w:hAnsi="Times New Roman"/>
          <w:sz w:val="24"/>
          <w:szCs w:val="24"/>
          <w:u w:val="none"/>
          <w:lang w:eastAsia="x-none"/>
        </w:rPr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  <w:lang w:eastAsia="x-none"/>
        </w:rPr>
        <w:t>$(fullOrganizationName)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cs="Times New Roman" w:ascii="Times New Roman" w:hAnsi="Times New Roman"/>
          <w:sz w:val="24"/>
          <w:szCs w:val="24"/>
        </w:rPr>
        <w:tab/>
        <w:tab/>
        <w:tab/>
        <w:tab/>
        <w:t xml:space="preserve">           </w:t>
      </w:r>
      <w:r>
        <w:rPr>
          <w:rFonts w:cs="Times New Roman" w:ascii="Times New Roman" w:hAnsi="Times New Roman"/>
          <w:sz w:val="18"/>
          <w:szCs w:val="18"/>
        </w:rPr>
        <w:t>(наименование организации и структурного подразделения)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Должность обучающегося на практике </w:t>
      </w:r>
      <w:r>
        <w:rPr>
          <w:rFonts w:cs="Times New Roman" w:ascii="Times New Roman" w:hAnsi="Times New Roman"/>
          <w:sz w:val="24"/>
          <w:szCs w:val="24"/>
          <w:highlight w:val="yellow"/>
        </w:rPr>
        <w:t>___________________________________________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cs="Times New Roman" w:ascii="Times New Roman" w:hAnsi="Times New Roman"/>
          <w:sz w:val="24"/>
          <w:szCs w:val="24"/>
        </w:rPr>
        <w:tab/>
        <w:tab/>
        <w:tab/>
        <w:tab/>
        <w:tab/>
        <w:tab/>
        <w:tab/>
      </w:r>
      <w:r>
        <w:rPr>
          <w:rFonts w:cs="Times New Roman" w:ascii="Times New Roman" w:hAnsi="Times New Roman"/>
          <w:sz w:val="18"/>
          <w:szCs w:val="18"/>
        </w:rPr>
        <w:t>(указывается только в случае трудоустройства)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Тема индивидуального задания: </w:t>
      </w:r>
      <w:r>
        <w:rPr>
          <w:rFonts w:eastAsia="Calibri" w:cs="Times New Roman" w:ascii="Times New Roman" w:hAnsi="Times New Roman"/>
          <w:sz w:val="24"/>
          <w:szCs w:val="24"/>
          <w:highlight w:val="yellow"/>
          <w:lang w:eastAsia="ru-RU"/>
        </w:rPr>
        <w:t>не должна совпадать с темой ВКР!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16"/>
          <w:szCs w:val="16"/>
        </w:rPr>
      </w:pPr>
      <w:r>
        <w:rPr>
          <w:rFonts w:cs="Times New Roman" w:ascii="Times New Roman" w:hAnsi="Times New Roman"/>
          <w:sz w:val="16"/>
          <w:szCs w:val="16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>проходил(а) практику с «29» сентября 2025 года по «23» декабря 2025 года.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sz w:val="20"/>
          <w:szCs w:val="20"/>
          <w:lang w:eastAsia="ru-RU"/>
        </w:rPr>
        <w:tab/>
      </w:r>
    </w:p>
    <w:p>
      <w:pPr>
        <w:pStyle w:val="Normal"/>
        <w:spacing w:lineRule="auto" w:line="240" w:before="120" w:after="12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>ОЦЕНКА ДОСТИГНУТЫХ РЕЗУЛЬТАТОВ</w:t>
      </w:r>
    </w:p>
    <w:tbl>
      <w:tblPr>
        <w:tblStyle w:val="a3"/>
        <w:tblW w:w="946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30"/>
        <w:gridCol w:w="7378"/>
        <w:gridCol w:w="425"/>
        <w:gridCol w:w="424"/>
        <w:gridCol w:w="283"/>
        <w:gridCol w:w="423"/>
      </w:tblGrid>
      <w:tr>
        <w:trPr>
          <w:trHeight w:val="255" w:hRule="atLeast"/>
        </w:trPr>
        <w:tc>
          <w:tcPr>
            <w:tcW w:w="530" w:type="dxa"/>
            <w:vMerge w:val="restart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 xml:space="preserve">№ </w:t>
            </w: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п/п</w:t>
            </w:r>
          </w:p>
        </w:tc>
        <w:tc>
          <w:tcPr>
            <w:tcW w:w="7378" w:type="dxa"/>
            <w:vMerge w:val="restart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Показатели*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(планируемые результаты обучения)</w:t>
            </w:r>
          </w:p>
        </w:tc>
        <w:tc>
          <w:tcPr>
            <w:tcW w:w="1555" w:type="dxa"/>
            <w:gridSpan w:val="4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2"/>
                <w:szCs w:val="22"/>
                <w:lang w:val="ru-RU" w:eastAsia="en-US" w:bidi="ar-SA"/>
              </w:rPr>
              <w:t>Оценка</w:t>
            </w:r>
          </w:p>
        </w:tc>
      </w:tr>
      <w:tr>
        <w:trPr>
          <w:trHeight w:val="255" w:hRule="atLeast"/>
        </w:trPr>
        <w:tc>
          <w:tcPr>
            <w:tcW w:w="530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7378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4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2"/>
                <w:szCs w:val="22"/>
                <w:lang w:val="ru-RU" w:eastAsia="en-US" w:bidi="ar-SA"/>
              </w:rPr>
              <w:t>5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cs="Times New Roman" w:ascii="Times New Roman" w:hAnsi="Times New Roman"/>
                <w:b/>
              </w:rPr>
            </w:r>
          </w:p>
        </w:tc>
        <w:tc>
          <w:tcPr>
            <w:tcW w:w="42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2"/>
                <w:szCs w:val="22"/>
                <w:lang w:val="ru-RU" w:eastAsia="en-US" w:bidi="ar-SA"/>
              </w:rPr>
              <w:t>4</w:t>
            </w:r>
          </w:p>
        </w:tc>
        <w:tc>
          <w:tcPr>
            <w:tcW w:w="28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2"/>
                <w:szCs w:val="22"/>
                <w:lang w:val="ru-RU" w:eastAsia="en-US" w:bidi="ar-SA"/>
              </w:rPr>
              <w:t>3</w:t>
            </w:r>
          </w:p>
        </w:tc>
        <w:tc>
          <w:tcPr>
            <w:tcW w:w="4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2"/>
                <w:szCs w:val="22"/>
                <w:lang w:val="ru-RU" w:eastAsia="en-US" w:bidi="ar-SA"/>
              </w:rPr>
              <w:t>2</w:t>
            </w:r>
          </w:p>
        </w:tc>
      </w:tr>
      <w:tr>
        <w:trPr>
          <w:trHeight w:val="282" w:hRule="atLeast"/>
        </w:trPr>
        <w:tc>
          <w:tcPr>
            <w:tcW w:w="9463" w:type="dxa"/>
            <w:gridSpan w:val="6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ОПК-8. Способен осуществлять эффективное управление разработкой программных средств и проектов</w:t>
            </w:r>
          </w:p>
        </w:tc>
      </w:tr>
      <w:tr>
        <w:trPr>
          <w:trHeight w:val="263" w:hRule="atLeast"/>
        </w:trPr>
        <w:tc>
          <w:tcPr>
            <w:tcW w:w="53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1.</w:t>
            </w:r>
          </w:p>
        </w:tc>
        <w:tc>
          <w:tcPr>
            <w:tcW w:w="73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ОПК-8.1.</w:t>
            </w:r>
            <w:r>
              <w:rPr>
                <w:rFonts w:eastAsia="Calibri" w:cs=""/>
                <w:kern w:val="0"/>
                <w:sz w:val="22"/>
                <w:szCs w:val="22"/>
                <w:lang w:val="ru-RU" w:eastAsia="en-US" w:bidi="ar-SA"/>
              </w:rPr>
              <w:t xml:space="preserve"> </w:t>
            </w: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Знать: методы и средства разработки программного обеспечения, методы управления проектами разработки программного обеспечения, способы организации проектных данных, нормативно-технические документы (стандарты и регламенты) по разработке программных средств и проектов</w:t>
            </w:r>
          </w:p>
        </w:tc>
        <w:tc>
          <w:tcPr>
            <w:tcW w:w="4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  <w:b/>
                <w:kern w:val="0"/>
                <w:sz w:val="22"/>
                <w:szCs w:val="22"/>
                <w:highlight w:val="yellow"/>
                <w:lang w:val="en-US" w:eastAsia="en-US" w:bidi="ar-SA"/>
              </w:rPr>
              <w:t>X</w:t>
            </w:r>
          </w:p>
        </w:tc>
        <w:tc>
          <w:tcPr>
            <w:tcW w:w="42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28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4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</w:tr>
      <w:tr>
        <w:trPr>
          <w:trHeight w:val="263" w:hRule="atLeast"/>
        </w:trPr>
        <w:tc>
          <w:tcPr>
            <w:tcW w:w="53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2.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73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ОПК-8.2. Уметь: выбирать средства разработки, оценивать сложность проектов, планировать ресурсы, контролировать сроки выполнения и оценивать качество полученного результата.</w:t>
            </w:r>
          </w:p>
        </w:tc>
        <w:tc>
          <w:tcPr>
            <w:tcW w:w="4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  <w:b/>
                <w:kern w:val="0"/>
                <w:sz w:val="22"/>
                <w:szCs w:val="22"/>
                <w:highlight w:val="yellow"/>
                <w:lang w:val="en-US" w:eastAsia="en-US" w:bidi="ar-SA"/>
              </w:rPr>
              <w:t>X</w:t>
            </w:r>
          </w:p>
        </w:tc>
        <w:tc>
          <w:tcPr>
            <w:tcW w:w="42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28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4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</w:tr>
      <w:tr>
        <w:trPr>
          <w:trHeight w:val="263" w:hRule="atLeast"/>
        </w:trPr>
        <w:tc>
          <w:tcPr>
            <w:tcW w:w="53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3.</w:t>
            </w:r>
          </w:p>
        </w:tc>
        <w:tc>
          <w:tcPr>
            <w:tcW w:w="737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ОПК-8.3. Владеть: навыками разработки технического задания, составления планов, распределения задач, тестирования и оценки качества программных средств</w:t>
            </w:r>
          </w:p>
        </w:tc>
        <w:tc>
          <w:tcPr>
            <w:tcW w:w="42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  <w:b/>
                <w:kern w:val="0"/>
                <w:sz w:val="22"/>
                <w:szCs w:val="22"/>
                <w:highlight w:val="yellow"/>
                <w:lang w:val="en-US" w:eastAsia="en-US" w:bidi="ar-SA"/>
              </w:rPr>
              <w:t>X</w:t>
            </w:r>
          </w:p>
        </w:tc>
        <w:tc>
          <w:tcPr>
            <w:tcW w:w="42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28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  <w:tc>
          <w:tcPr>
            <w:tcW w:w="4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</w:tc>
      </w:tr>
      <w:tr>
        <w:trPr/>
        <w:tc>
          <w:tcPr>
            <w:tcW w:w="7908" w:type="dxa"/>
            <w:gridSpan w:val="2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4"/>
                <w:szCs w:val="24"/>
                <w:lang w:val="ru-RU" w:eastAsia="en-US" w:bidi="ar-SA"/>
              </w:rPr>
              <w:t>ИТОГОВАЯ ОЦЕНКА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i/>
                <w:i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i/>
                <w:kern w:val="0"/>
                <w:sz w:val="20"/>
                <w:szCs w:val="20"/>
                <w:lang w:val="ru-RU" w:eastAsia="en-US" w:bidi="ar-SA"/>
              </w:rPr>
              <w:t>(отлично, хорошо, удовлетворительно, неудовлетворительно)</w:t>
            </w:r>
          </w:p>
        </w:tc>
        <w:tc>
          <w:tcPr>
            <w:tcW w:w="1555" w:type="dxa"/>
            <w:gridSpan w:val="4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kern w:val="0"/>
                <w:sz w:val="22"/>
                <w:szCs w:val="22"/>
                <w:highlight w:val="yellow"/>
                <w:lang w:val="ru-RU" w:eastAsia="en-US" w:bidi="ar-SA"/>
              </w:rPr>
              <w:t>Отлично</w:t>
            </w:r>
          </w:p>
        </w:tc>
      </w:tr>
    </w:tbl>
    <w:p>
      <w:pPr>
        <w:pStyle w:val="Normal"/>
        <w:spacing w:lineRule="auto" w:line="240" w:before="0" w:after="0"/>
        <w:ind w:left="360"/>
        <w:rPr>
          <w:rFonts w:ascii="Times New Roman" w:hAnsi="Times New Roman" w:cs="Times New Roman"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>_________________</w:t>
      </w:r>
    </w:p>
    <w:p>
      <w:pPr>
        <w:pStyle w:val="Normal"/>
        <w:spacing w:lineRule="auto" w:line="240" w:before="0" w:after="0"/>
        <w:ind w:left="360"/>
        <w:rPr>
          <w:rFonts w:ascii="Times New Roman" w:hAnsi="Times New Roman" w:cs="Times New Roman"/>
          <w:sz w:val="18"/>
          <w:szCs w:val="18"/>
        </w:rPr>
      </w:pPr>
      <w:r>
        <w:rPr>
          <w:rFonts w:cs="Times New Roman" w:ascii="Times New Roman" w:hAnsi="Times New Roman"/>
          <w:b/>
          <w:sz w:val="24"/>
          <w:szCs w:val="24"/>
        </w:rPr>
        <w:t>*</w:t>
      </w:r>
      <w:r>
        <w:rPr>
          <w:rFonts w:cs="Times New Roman" w:ascii="Times New Roman" w:hAnsi="Times New Roman"/>
          <w:sz w:val="18"/>
          <w:szCs w:val="18"/>
        </w:rPr>
        <w:t>перечислить результаты, запланированные в  программе практики и в индивидуальном задании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</w:r>
    </w:p>
    <w:p>
      <w:pPr>
        <w:pStyle w:val="Normal"/>
        <w:spacing w:lineRule="auto" w:line="240" w:before="0" w:after="0"/>
        <w:ind w:firstLine="720" w:right="200"/>
        <w:jc w:val="both"/>
        <w:rPr>
          <w:rFonts w:ascii="Times New Roman" w:hAnsi="Times New Roman" w:eastAsia="Times New Roman" w:cs="Times New Roman"/>
          <w:b/>
          <w:sz w:val="24"/>
          <w:szCs w:val="24"/>
          <w:highlight w:val="yellow"/>
          <w:u w:val="single"/>
          <w:lang w:eastAsia="ru-RU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highlight w:val="yellow"/>
          <w:u w:val="single"/>
          <w:lang w:eastAsia="ru-RU"/>
        </w:rPr>
        <w:t>СТРУКТУРА ОТЗЫВА (удалить после (заполнения)</w:t>
      </w:r>
    </w:p>
    <w:p>
      <w:pPr>
        <w:pStyle w:val="Normal"/>
        <w:spacing w:lineRule="auto" w:line="240" w:before="0" w:after="0"/>
        <w:ind w:firstLine="720" w:right="200"/>
        <w:jc w:val="both"/>
        <w:rPr>
          <w:rFonts w:ascii="Times New Roman" w:hAnsi="Times New Roman" w:eastAsia="Times New Roman" w:cs="Times New Roman"/>
          <w:b/>
          <w:sz w:val="24"/>
          <w:szCs w:val="24"/>
          <w:highlight w:val="yellow"/>
          <w:u w:val="single"/>
          <w:lang w:eastAsia="ru-RU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highlight w:val="yellow"/>
          <w:u w:val="single"/>
          <w:lang w:eastAsia="ru-RU"/>
        </w:rPr>
      </w:r>
    </w:p>
    <w:p>
      <w:pPr>
        <w:pStyle w:val="Normal"/>
        <w:spacing w:lineRule="auto" w:line="240" w:before="0" w:after="0"/>
        <w:ind w:firstLine="720" w:right="200"/>
        <w:jc w:val="both"/>
        <w:rPr>
          <w:rFonts w:ascii="Times New Roman" w:hAnsi="Times New Roman" w:eastAsia="Times New Roman" w:cs="Times New Roman"/>
          <w:b/>
          <w:sz w:val="24"/>
          <w:szCs w:val="24"/>
          <w:highlight w:val="yellow"/>
          <w:u w:val="single"/>
          <w:lang w:eastAsia="ru-RU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highlight w:val="yellow"/>
          <w:u w:val="single"/>
          <w:lang w:eastAsia="ru-RU"/>
        </w:rPr>
        <w:t>Отзыв заполняется на компьютере. В отзыве должны быть отражены: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ind w:hanging="360" w:left="720" w:right="200"/>
        <w:contextualSpacing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u w:val="single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u w:val="single"/>
          <w:lang w:eastAsia="ru-RU"/>
        </w:rPr>
        <w:t>выполняемые студентом профессиональные задачи;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ind w:hanging="360" w:left="720" w:right="200"/>
        <w:contextualSpacing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u w:val="single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u w:val="single"/>
          <w:lang w:eastAsia="ru-RU"/>
        </w:rPr>
        <w:t>полнота и качество выполнения программы практики, в том числе качество подготовки тезисов научных докладов и публикаций (если предусмотрено программой практики);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ind w:hanging="360" w:left="720" w:right="200"/>
        <w:contextualSpacing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u w:val="single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u w:val="single"/>
          <w:lang w:eastAsia="ru-RU"/>
        </w:rPr>
        <w:t>отношение студента к выполнению заданий, полученных в период практики, данные посещаемости практики;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ind w:hanging="360" w:left="720" w:right="200"/>
        <w:contextualSpacing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u w:val="single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u w:val="single"/>
          <w:lang w:eastAsia="ru-RU"/>
        </w:rPr>
        <w:t xml:space="preserve">оценка сформированности планируемых результатов обучения; 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ind w:hanging="360" w:left="720" w:right="200"/>
        <w:contextualSpacing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u w:val="single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u w:val="single"/>
          <w:lang w:eastAsia="ru-RU"/>
        </w:rPr>
        <w:t>выводы о профессиональной пригодности студента, комментарии о проявленных им личных и профессиональных качествах, включая его теоретические знания, практические навыки и умения.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 w:cs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Руководитель практики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  <w:lang w:eastAsia="ru-RU"/>
        </w:rPr>
        <w:t>$(organizationName)</w:t>
      </w:r>
      <w:r>
        <w:rPr>
          <w:rFonts w:eastAsia="Times New Roman" w:cs="Times New Roman" w:ascii="Times New Roman" w:hAnsi="Times New Roman"/>
          <w:u w:val="single"/>
          <w:shd w:fill="FFFF00" w:val="clear"/>
        </w:rPr>
        <w:t xml:space="preserve"> 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2494" w:right="0"/>
        <w:jc w:val="both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Cs/>
          <w:sz w:val="16"/>
          <w:szCs w:val="16"/>
          <w:lang w:eastAsia="ru-RU"/>
        </w:rPr>
        <w:t>(наименование организации</w:t>
      </w:r>
      <w:r>
        <w:rPr>
          <w:rFonts w:eastAsia="Calibri" w:cs="Times New Roman" w:ascii="Times New Roman" w:hAnsi="Times New Roman"/>
          <w:b/>
          <w:sz w:val="16"/>
          <w:szCs w:val="16"/>
          <w:lang w:eastAsia="ru-RU"/>
        </w:rPr>
        <w:t>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color w:val="000000"/>
          <w:kern w:val="0"/>
          <w:sz w:val="22"/>
          <w:szCs w:val="22"/>
          <w:u w:val="single"/>
          <w:shd w:fill="FFFF00" w:val="clear"/>
          <w:lang w:val="ru-RU" w:eastAsia="zh-CN" w:bidi="hi-IN"/>
        </w:rPr>
        <w:t>$(organizationSupervisor.position)</w:t>
      </w:r>
      <w:r>
        <w:rPr>
          <w:rFonts w:eastAsia="Times New Roman" w:cs="Times New Roman" w:ascii="Times New Roman" w:hAnsi="Times New Roman"/>
          <w:color w:val="auto"/>
          <w:kern w:val="0"/>
          <w:sz w:val="22"/>
          <w:szCs w:val="22"/>
          <w:u w:val="none"/>
          <w:lang w:val="ru-RU" w:eastAsia="zh-CN" w:bidi="hi-IN"/>
        </w:rPr>
        <w:t xml:space="preserve"> </w:t>
      </w:r>
      <w:r>
        <w:rPr>
          <w:rFonts w:eastAsia="Times New Roman" w:cs="Times New Roman" w:ascii="Times New Roman" w:hAnsi="Times New Roman"/>
        </w:rPr>
        <w:t xml:space="preserve">__________ / </w:t>
      </w:r>
      <w:r>
        <w:rPr>
          <w:rFonts w:eastAsia="Times New Roman" w:cs="Times New Roman" w:ascii="Times New Roman" w:hAnsi="Times New Roman"/>
          <w:color w:val="000000"/>
          <w:kern w:val="0"/>
          <w:sz w:val="22"/>
          <w:szCs w:val="22"/>
          <w:u w:val="single"/>
          <w:shd w:fill="FFFF00" w:val="clear"/>
          <w:lang w:val="ru-RU" w:eastAsia="zh-CN" w:bidi="hi-IN"/>
        </w:rPr>
        <w:t>$(organizationSupervisor.name)</w:t>
      </w:r>
      <w:r>
        <w:rPr>
          <w:rFonts w:eastAsia="Times New Roman" w:cs="Times New Roman" w:ascii="Times New Roman" w:hAnsi="Times New Roman"/>
        </w:rPr>
        <w:tab/>
      </w:r>
    </w:p>
    <w:p>
      <w:pPr>
        <w:pStyle w:val="Normal"/>
        <w:spacing w:lineRule="auto" w:line="240" w:before="0" w:after="0"/>
        <w:jc w:val="both"/>
        <w:rPr>
          <w:b w:val="false"/>
          <w:bCs w:val="false"/>
        </w:rPr>
      </w:pPr>
      <w:r>
        <w:rPr>
          <w:rFonts w:eastAsia="Calibri" w:cs="Times New Roman" w:ascii="Times New Roman" w:hAnsi="Times New Roman"/>
          <w:b w:val="false"/>
          <w:bCs w:val="false"/>
          <w:sz w:val="24"/>
          <w:szCs w:val="24"/>
          <w:vertAlign w:val="superscript"/>
          <w:lang w:eastAsia="ru-RU"/>
        </w:rPr>
        <w:t>(должность)   (подпись</w:t>
      </w:r>
      <w:r>
        <w:rPr>
          <w:rFonts w:eastAsia="Calibri" w:cs="Times New Roman" w:ascii="Times New Roman" w:hAnsi="Times New Roman"/>
          <w:b w:val="false"/>
          <w:bCs w:val="false"/>
          <w:sz w:val="28"/>
          <w:szCs w:val="28"/>
          <w:vertAlign w:val="superscript"/>
          <w:lang w:eastAsia="ru-RU"/>
        </w:rPr>
        <w:t>*</w:t>
      </w:r>
      <w:r>
        <w:rPr>
          <w:rFonts w:eastAsia="Calibri" w:cs="Times New Roman" w:ascii="Times New Roman" w:hAnsi="Times New Roman"/>
          <w:b w:val="false"/>
          <w:bCs w:val="false"/>
          <w:sz w:val="24"/>
          <w:szCs w:val="24"/>
          <w:vertAlign w:val="superscript"/>
          <w:lang w:eastAsia="ru-RU"/>
        </w:rPr>
        <w:t>, расшифровка Ф.И.О.)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sz w:val="28"/>
          <w:szCs w:val="28"/>
          <w:vertAlign w:val="superscript"/>
          <w:lang w:eastAsia="ru-RU"/>
        </w:rPr>
      </w:pPr>
      <w:r>
        <w:rPr>
          <w:rFonts w:eastAsia="Calibri" w:cs="Times New Roman" w:ascii="Times New Roman" w:hAnsi="Times New Roman"/>
          <w:b/>
          <w:sz w:val="28"/>
          <w:szCs w:val="28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sz w:val="28"/>
          <w:szCs w:val="28"/>
          <w:vertAlign w:val="superscript"/>
          <w:lang w:eastAsia="ru-RU"/>
        </w:rPr>
      </w:pPr>
      <w:r>
        <w:rPr>
          <w:rFonts w:eastAsia="Calibri" w:cs="Times New Roman" w:ascii="Times New Roman" w:hAnsi="Times New Roman"/>
          <w:b/>
          <w:sz w:val="28"/>
          <w:szCs w:val="28"/>
          <w:vertAlign w:val="superscript"/>
          <w:lang w:eastAsia="ru-RU"/>
        </w:rPr>
        <w:t>«</w:t>
      </w:r>
      <w:r>
        <w:rPr>
          <w:rFonts w:eastAsia="Calibri" w:cs="Times New Roman" w:ascii="Times New Roman" w:hAnsi="Times New Roman"/>
          <w:b/>
          <w:sz w:val="28"/>
          <w:szCs w:val="28"/>
          <w:highlight w:val="yellow"/>
          <w:vertAlign w:val="superscript"/>
          <w:lang w:eastAsia="ru-RU"/>
        </w:rPr>
        <w:t>_______</w:t>
      </w:r>
      <w:r>
        <w:rPr>
          <w:rFonts w:eastAsia="Calibri" w:cs="Times New Roman" w:ascii="Times New Roman" w:hAnsi="Times New Roman"/>
          <w:b/>
          <w:sz w:val="28"/>
          <w:szCs w:val="28"/>
          <w:vertAlign w:val="superscript"/>
          <w:lang w:eastAsia="ru-RU"/>
        </w:rPr>
        <w:t>» декабря 2025 г.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sz w:val="28"/>
          <w:szCs w:val="28"/>
          <w:vertAlign w:val="superscript"/>
          <w:lang w:eastAsia="ru-RU"/>
        </w:rPr>
      </w:pPr>
      <w:r>
        <w:rPr>
          <w:rFonts w:eastAsia="Calibri" w:cs="Times New Roman" w:ascii="Times New Roman" w:hAnsi="Times New Roman"/>
          <w:b/>
          <w:sz w:val="28"/>
          <w:szCs w:val="28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i/>
          <w:i/>
          <w:sz w:val="20"/>
          <w:szCs w:val="20"/>
          <w:vertAlign w:val="superscript"/>
          <w:lang w:eastAsia="ru-RU"/>
        </w:rPr>
      </w:pPr>
      <w:r>
        <w:rPr>
          <w:rFonts w:eastAsia="Calibri" w:cs="Times New Roman" w:ascii="Times New Roman" w:hAnsi="Times New Roman"/>
          <w:b/>
          <w:sz w:val="28"/>
          <w:szCs w:val="28"/>
          <w:vertAlign w:val="superscript"/>
          <w:lang w:eastAsia="ru-RU"/>
        </w:rPr>
        <w:t>*</w:t>
      </w:r>
      <w:r>
        <w:rPr>
          <w:rFonts w:eastAsia="Calibri" w:cs="Times New Roman" w:ascii="Times New Roman" w:hAnsi="Times New Roman"/>
          <w:b/>
          <w:i/>
          <w:sz w:val="20"/>
          <w:szCs w:val="20"/>
          <w:vertAlign w:val="superscript"/>
          <w:lang w:eastAsia="ru-RU"/>
        </w:rPr>
        <w:t xml:space="preserve"> Подпись руководителя практики в профильной организации заверяется в профильной организации.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before="0" w:after="200"/>
        <w:rPr>
          <w:rFonts w:ascii="Times New Roman" w:hAnsi="Times New Roman" w:eastAsia="Times New Roman" w:cs="Times New Roman"/>
          <w:b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lang w:eastAsia="ru-RU"/>
        </w:rPr>
      </w:r>
    </w:p>
    <w:sectPr>
      <w:type w:val="nextPage"/>
      <w:pgSz w:w="11906" w:h="16838"/>
      <w:pgMar w:left="1134" w:right="851" w:gutter="0" w:header="0" w:top="709" w:footer="0" w:bottom="85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55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Noto Sans Devanagari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00c61c4e"/>
    <w:pPr>
      <w:spacing w:before="0" w:after="200"/>
      <w:ind w:left="720"/>
      <w:contextualSpacing/>
    </w:pPr>
    <w:rPr/>
  </w:style>
  <w:style w:type="numbering" w:styleId="user2" w:default="1">
    <w:name w:val="Без списка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uiPriority w:val="59"/>
    <w:rsid w:val="00c61c4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1">
    <w:name w:val="Сетка таблицы1"/>
    <w:basedOn w:val="a1"/>
    <w:uiPriority w:val="99"/>
    <w:rsid w:val="00c61c4e"/>
    <w:pPr>
      <w:spacing w:after="0" w:line="240" w:lineRule="auto"/>
    </w:pPr>
    <w:rPr>
      <w:lang w:eastAsia="ru-RU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519E561-2B5F-436E-8538-7149736166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Application>LibreOffice/25.2.7.2$Linux_X86_64 LibreOffice_project/520$Build-2</Application>
  <AppVersion>15.0000</AppVersion>
  <Pages>2</Pages>
  <Words>316</Words>
  <Characters>2664</Characters>
  <CharactersWithSpaces>2958</CharactersWithSpaces>
  <Paragraphs>57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2020-09-09T11:17:00Z</dcterms:created>
  <dc:creator>user</dc:creator>
  <dc:description/>
  <dc:language>ru-RU</dc:language>
  <cp:lastModifiedBy/>
  <dcterms:modified xsi:type="dcterms:W3CDTF">2025-12-14T14:18:49Z</dcterms:modified>
  <cp:revision>26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