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СПИСОК</w:t>
      </w:r>
    </w:p>
    <w:p>
      <w:pPr>
        <w:pStyle w:val="Normal"/>
        <w:jc w:val="center"/>
        <w:rPr/>
      </w:pPr>
      <w:r>
        <w:rPr/>
        <w:t>ПУБЛИКАЦИЙ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highlight w:val="none"/>
          <w:shd w:fill="FFFF00" w:val="clear"/>
        </w:rPr>
      </w:pPr>
      <w:r>
        <w:rPr>
          <w:b/>
          <w:bCs/>
          <w:shd w:fill="FFFF00" w:val="clear"/>
        </w:rPr>
        <w:t>$(полноеИмяРодительный)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  <w:tblLook w:val="0000" w:noHBand="0" w:noVBand="0" w:firstColumn="0" w:lastRow="0" w:lastColumn="0" w:firstRow="0"/>
      </w:tblPr>
      <w:tblGrid>
        <w:gridCol w:w="675"/>
        <w:gridCol w:w="3114"/>
        <w:gridCol w:w="1139"/>
        <w:gridCol w:w="2268"/>
        <w:gridCol w:w="1129"/>
        <w:gridCol w:w="1422"/>
      </w:tblGrid>
      <w:tr>
        <w:trPr>
          <w:trHeight w:val="838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  <w:t>№</w:t>
            </w:r>
          </w:p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  <w:t>п/п</w:t>
            </w:r>
          </w:p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Normal"/>
              <w:ind w:hanging="0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нумерация</w:t>
            </w:r>
          </w:p>
          <w:p>
            <w:pPr>
              <w:pStyle w:val="Normal"/>
              <w:ind w:hanging="0"/>
              <w:jc w:val="center"/>
              <w:rPr>
                <w:bCs/>
                <w:i/>
              </w:rPr>
            </w:pPr>
            <w:r>
              <w:rPr>
                <w:bCs/>
                <w:i/>
              </w:rPr>
            </w:r>
          </w:p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  <w:i/>
              </w:rPr>
              <w:t>сквозная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  <w:p>
            <w:pPr>
              <w:pStyle w:val="Normal"/>
              <w:rPr/>
            </w:pPr>
            <w:r>
              <w:rPr>
                <w:sz w:val="20"/>
              </w:rPr>
              <w:t>работы,  её вид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Форма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работы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печатн.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рукописная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аудио-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визуаль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ная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компью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терная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др.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Выходные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данные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(заполнять в соответствии с правилами библиографического описания литературы)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Объём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в стр.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или п.л.</w:t>
            </w:r>
          </w:p>
          <w:p>
            <w:pPr>
              <w:pStyle w:val="Normal"/>
              <w:ind w:hanging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(в числителе общий объем / в знаменателе объем, принад</w:t>
            </w:r>
          </w:p>
          <w:p>
            <w:pPr>
              <w:pStyle w:val="Normal"/>
              <w:ind w:hanging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лежа</w:t>
            </w:r>
          </w:p>
          <w:p>
            <w:pPr>
              <w:pStyle w:val="Normal"/>
              <w:ind w:hanging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щий соиска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>телю)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sz w:val="20"/>
              </w:rPr>
              <w:t>Соавторы</w:t>
            </w:r>
          </w:p>
          <w:p>
            <w:pPr>
              <w:pStyle w:val="Normal"/>
              <w:ind w:hanging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(Фамилии и инициалы пяти чел., после чего</w:t>
            </w:r>
          </w:p>
          <w:p>
            <w:pPr>
              <w:pStyle w:val="Normal"/>
              <w:ind w:hanging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"и др., всего __</w:t>
            </w:r>
          </w:p>
          <w:p>
            <w:pPr>
              <w:pStyle w:val="Normal"/>
              <w:ind w:hanging="0"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>чел.")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/>
            </w:pPr>
            <w:r>
              <w:rPr/>
              <w:t>1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 xml:space="preserve">а) научные работы: 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675"/>
        <w:gridCol w:w="3114"/>
        <w:gridCol w:w="1139"/>
        <w:gridCol w:w="2268"/>
        <w:gridCol w:w="1129"/>
        <w:gridCol w:w="1422"/>
      </w:tblGrid>
      <w:tr>
        <w:trPr>
          <w:trHeight w:val="90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start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>Вид работы: (монография)</w:t>
            </w:r>
          </w:p>
          <w:p>
            <w:pPr>
              <w:pStyle w:val="Normal"/>
              <w:ind w:hanging="0"/>
              <w:jc w:val="start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>(статья)</w:t>
            </w:r>
          </w:p>
          <w:p>
            <w:pPr>
              <w:pStyle w:val="Normal"/>
              <w:ind w:hanging="0"/>
              <w:jc w:val="start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>(тезисы)</w:t>
            </w:r>
          </w:p>
          <w:p>
            <w:pPr>
              <w:pStyle w:val="Normal"/>
              <w:ind w:hanging="0"/>
              <w:jc w:val="start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>(отчеты по НИР), указывать- только прошедшие депонирование</w:t>
            </w:r>
          </w:p>
          <w:p>
            <w:pPr>
              <w:pStyle w:val="Normal"/>
              <w:ind w:hanging="0"/>
              <w:jc w:val="start"/>
              <w:rPr>
                <w:bCs/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</w:r>
          </w:p>
          <w:p>
            <w:pPr>
              <w:pStyle w:val="Normal"/>
              <w:ind w:hanging="0"/>
              <w:jc w:val="start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>Если статья или тезисы были представлены докладом на конференции - указать</w:t>
            </w:r>
          </w:p>
          <w:p>
            <w:pPr>
              <w:pStyle w:val="Normal"/>
              <w:ind w:hanging="0"/>
              <w:jc w:val="start"/>
              <w:rPr>
                <w:bCs/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</w:r>
          </w:p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>Указывать: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Издательство, номер или серию периодического издания, год.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>Для сборников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>указывать:</w:t>
            </w:r>
            <w:r>
              <w:rPr>
                <w:shd w:fill="FFFF00" w:val="clear"/>
              </w:rPr>
              <w:t xml:space="preserve"> межвузовский,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тематический,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внутривузовский, др., место и год их издания.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>Для тезисов указывать: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тематику, категорию, место и год проведения научных и методических конференций, симпозиумов, семинаров и съездов (выступления или сообщения): международные, всероссийские, региональные, отраслевые, межотраслевые, краевые, област-ные, межвузовские, вузовские (научно-педагогического состава, молодых специалистов, студентов и др.)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>Для рукописей указывать: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Организацию депонирования, номер госрегистра-ции, год, издание (где аннотирована депонированная работа)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  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675"/>
        <w:gridCol w:w="3114"/>
        <w:gridCol w:w="1139"/>
        <w:gridCol w:w="2268"/>
        <w:gridCol w:w="1129"/>
        <w:gridCol w:w="1422"/>
      </w:tblGrid>
      <w:tr>
        <w:trPr>
          <w:trHeight w:val="90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 </w:t>
            </w:r>
            <w:r>
              <w:rPr>
                <w:shd w:fill="FFFF00" w:val="clear"/>
              </w:rPr>
              <w:t>1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Континентальные соленосные формации Средней Азии (статья)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</w:t>
            </w:r>
            <w:r>
              <w:rPr>
                <w:shd w:fill="FFFF00" w:val="clear"/>
              </w:rPr>
              <w:t xml:space="preserve">печ. 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или 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электр.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Докл. АН СССР. - 1987.- Т. 240. - вып. 4. - С.5-18.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Или 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/>
            </w:pPr>
            <w:r>
              <w:rPr>
                <w:shd w:fill="FFFF00" w:val="clear"/>
              </w:rPr>
              <w:t xml:space="preserve">ЖОХ [Электронный ресурс]. – 1982. - № 4.- С.14-26. - Режим доступа к журн.: </w:t>
            </w:r>
            <w:hyperlink r:id="rId2">
              <w:r>
                <w:rPr>
                  <w:rStyle w:val="Style"/>
                  <w:shd w:fill="FFFF00" w:val="clear"/>
                </w:rPr>
                <w:t>http://ххх.ссс.ссс.ru</w:t>
              </w:r>
            </w:hyperlink>
            <w:r>
              <w:rPr>
                <w:shd w:fill="FFFF00" w:val="clear"/>
              </w:rPr>
              <w:t>, свободный. – Загл. с экрана.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  </w:t>
            </w:r>
            <w:r>
              <w:rPr>
                <w:shd w:fill="FFFF00" w:val="clear"/>
              </w:rPr>
              <w:t>4 п.л.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</w:tc>
      </w:tr>
      <w:tr>
        <w:trPr>
          <w:trHeight w:val="90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bCs/>
                <w:shd w:fill="FFFF00" w:val="clear"/>
              </w:rPr>
              <w:t xml:space="preserve">  </w:t>
            </w:r>
            <w:r>
              <w:rPr>
                <w:bCs/>
                <w:shd w:fill="FFFF00" w:val="clear"/>
              </w:rPr>
              <w:t>2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Неогеновые соленосные формации Средней и Центральной Азии (монография)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b/>
                <w:bCs/>
                <w:shd w:fill="FFFF00" w:val="clear"/>
              </w:rPr>
              <w:t xml:space="preserve">   </w:t>
            </w:r>
            <w:r>
              <w:rPr>
                <w:shd w:fill="FFFF00" w:val="clear"/>
              </w:rPr>
              <w:t>печ.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Новосибирск: Наука, 1983. - 600 </w:t>
            </w:r>
            <w:r>
              <w:rPr>
                <w:shd w:fill="FFFF00" w:val="clear"/>
                <w:lang w:val="en-US"/>
              </w:rPr>
              <w:t>c</w:t>
            </w:r>
            <w:r>
              <w:rPr>
                <w:shd w:fill="FFFF00" w:val="clear"/>
              </w:rPr>
              <w:t>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М.: Мир, 1988. - 600 с.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СПб.: Эхо, 1999. – 600 с.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150</w:t>
            </w:r>
            <w:r>
              <w:rPr>
                <w:shd w:fill="FFFF00" w:val="clear"/>
                <w:lang w:val="en-US"/>
              </w:rPr>
              <w:t>/75</w:t>
            </w:r>
            <w:r>
              <w:rPr>
                <w:shd w:fill="FFFF00" w:val="clear"/>
              </w:rPr>
              <w:t xml:space="preserve"> стр.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Иванов С.К., Советов Ю.К., Петров П.П., Юрин Ю.Ю.,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Гошин Г.Г. и др., всего 10 чел.</w:t>
            </w:r>
          </w:p>
        </w:tc>
      </w:tr>
      <w:tr>
        <w:trPr>
          <w:trHeight w:val="90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 </w:t>
            </w:r>
            <w:r>
              <w:rPr>
                <w:shd w:fill="FFFF00" w:val="clear"/>
              </w:rPr>
              <w:t>3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Байкальский цикл геодинамического развития юго-западной окраины Сибирской платформы (тезисы)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   </w:t>
            </w:r>
            <w:r>
              <w:rPr>
                <w:shd w:fill="FFFF00" w:val="clear"/>
              </w:rPr>
              <w:t>печ.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  <w:lang w:val="en-US"/>
              </w:rPr>
              <w:t>III</w:t>
            </w:r>
            <w:r>
              <w:rPr>
                <w:shd w:fill="FFFF00" w:val="clear"/>
              </w:rPr>
              <w:t xml:space="preserve"> Уральское литологическое совещание (выступление). УрГУ,</w:t>
            </w:r>
          </w:p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Екатеринбург, сент.                                       1998 г. - М., 1998. -С.18-23. </w:t>
            </w:r>
          </w:p>
        </w:tc>
        <w:tc>
          <w:tcPr>
            <w:tcW w:w="1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6</w:t>
            </w:r>
            <w:r>
              <w:rPr>
                <w:shd w:fill="FFFF00" w:val="clear"/>
                <w:lang w:val="en-US"/>
              </w:rPr>
              <w:t>/4</w:t>
            </w:r>
            <w:r>
              <w:rPr>
                <w:shd w:fill="FFFF00" w:val="clear"/>
              </w:rPr>
              <w:t xml:space="preserve"> п.л.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Советов Ю.К.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09"/>
          <w:tab w:val="left" w:pos="7655" w:leader="none"/>
        </w:tabs>
        <w:rPr/>
      </w:pPr>
      <w:r>
        <w:rPr/>
        <w:t xml:space="preserve">Автор                     _______________________________  </w:t>
      </w:r>
      <w:r>
        <w:rPr>
          <w:shd w:fill="FFFF00" w:val="clear"/>
        </w:rPr>
        <w:t>$(ИОФамилияСтудента)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>(подпись)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$(датаСписокПубликаций)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Список  верен: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Заведующий кафедрой           </w:t>
      </w:r>
    </w:p>
    <w:p>
      <w:pPr>
        <w:pStyle w:val="Normal"/>
        <w:rPr/>
      </w:pPr>
      <w:r>
        <w:rPr/>
        <w:t xml:space="preserve">общей информатики ФИТ __________________________________  </w:t>
      </w:r>
      <w:bookmarkStart w:id="0" w:name="docs-internal-guid-efce4acb-7fff-90e7-65"/>
      <w:bookmarkEnd w:id="0"/>
      <w:r>
        <w:rPr/>
        <w:t xml:space="preserve">Д. Е.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Пальчунов</w:t>
      </w:r>
    </w:p>
    <w:p>
      <w:pPr>
        <w:pStyle w:val="Normal"/>
        <w:ind w:firstLine="709" w:start="4254"/>
        <w:rPr>
          <w:sz w:val="16"/>
          <w:szCs w:val="16"/>
        </w:rPr>
      </w:pPr>
      <w:r>
        <w:rPr>
          <w:sz w:val="16"/>
          <w:szCs w:val="16"/>
        </w:rPr>
        <w:t>(подпись)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Секретарь ученого</w:t>
      </w:r>
    </w:p>
    <w:p>
      <w:pPr>
        <w:pStyle w:val="Normal"/>
        <w:rPr/>
      </w:pPr>
      <w:r>
        <w:rPr/>
        <w:t>совета ФИТ НГУ            __________________________________  О. А. Кутненко</w:t>
      </w:r>
    </w:p>
    <w:p>
      <w:pPr>
        <w:pStyle w:val="Normal"/>
        <w:ind w:firstLine="709" w:start="4254"/>
        <w:rPr>
          <w:sz w:val="16"/>
          <w:szCs w:val="16"/>
        </w:rPr>
      </w:pPr>
      <w:r>
        <w:rPr>
          <w:sz w:val="16"/>
          <w:szCs w:val="16"/>
        </w:rPr>
        <w:t>(подпись)</w:t>
      </w:r>
    </w:p>
    <w:p>
      <w:pPr>
        <w:pStyle w:val="Normal"/>
        <w:ind w:firstLine="709" w:start="4963"/>
        <w:rPr/>
      </w:pPr>
      <w:r>
        <w:rPr/>
        <w:t>М.П.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BodyText"/>
        <w:ind w:hanging="0" w:star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</w:r>
    </w:p>
    <w:p>
      <w:pPr>
        <w:pStyle w:val="Normal"/>
        <w:ind w:hanging="0"/>
        <w:rPr/>
      </w:pPr>
      <w:r>
        <w:rPr/>
      </w:r>
      <w:bookmarkStart w:id="1" w:name="_GoBack"/>
      <w:bookmarkStart w:id="2" w:name="_GoBack"/>
      <w:bookmarkEnd w:id="2"/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altName w:val="serif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2675432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6814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star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Style6">
    <w:name w:val="Символ сноски"/>
    <w:uiPriority w:val="99"/>
    <w:unhideWhenUsed/>
    <w:qFormat/>
    <w:rsid w:val="00b62267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star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star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star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star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start="283" w:end="-2234"/>
      <w:jc w:val="star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Style18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&#1093;&#1093;&#1093;.&#1089;&#1089;&#1089;.&#1089;&#1089;&#1089;.ru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2EA23-21D2-442F-9482-0A83EAC40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LibreOffice_project/580$Build-2</Application>
  <AppVersion>15.0000</AppVersion>
  <Pages>3</Pages>
  <Words>308</Words>
  <Characters>2048</Characters>
  <CharactersWithSpaces>2376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2021-04-09T09:03:00Z</dcterms:created>
  <dc:creator>Пользователь</dc:creator>
  <dc:description/>
  <dc:language>ru-RU</dc:language>
  <cp:lastModifiedBy/>
  <cp:lastPrinted>2021-03-03T02:49:00Z</cp:lastPrinted>
  <dcterms:modified xsi:type="dcterms:W3CDTF">2026-04-19T22:48:51Z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