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Marketing Costs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2021-May 2022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eaiszn86zw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eaiszn86zwx" w:id="0"/>
      <w:bookmarkEnd w:id="0"/>
      <w:r w:rsidDel="00000000" w:rsidR="00000000" w:rsidRPr="00000000">
        <w:rPr>
          <w:rtl w:val="0"/>
        </w:rPr>
        <w:t xml:space="preserve">Annual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Loomly Social Media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$25/month or $300 annually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$34 monthly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Kimp Design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$400 per month 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$4,800 annually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9ndjp1c7omk" w:id="1"/>
      <w:bookmarkEnd w:id="1"/>
      <w:r w:rsidDel="00000000" w:rsidR="00000000" w:rsidRPr="00000000">
        <w:rPr>
          <w:rtl w:val="0"/>
        </w:rPr>
        <w:t xml:space="preserve">One-Time Costs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Early Sign-Up Referral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$3,418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Spring 2021 Ambassadors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 Ambassadors, $70 each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$700 + Referral Bonus of $100 cash each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$800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Fall 2021 Ambassadors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Same as Spring $700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Best campaign winner earns $250 cash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Students vote on best campaign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$950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Spring 2022 Ambassadors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Same as Spring $700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Best campaign winner earns $250 cash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$950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Tabling Equipment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$200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500 Smarta T-Shirts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$2,500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$300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th6a3i54frb" w:id="2"/>
      <w:bookmarkEnd w:id="2"/>
      <w:r w:rsidDel="00000000" w:rsidR="00000000" w:rsidRPr="00000000">
        <w:rPr>
          <w:rtl w:val="0"/>
        </w:rPr>
        <w:t xml:space="preserve">Advertising Costs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LinkedIn - Property Managers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$600 per month March-August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$3,600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$1,000 per month August-Nov, Feb-May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$8,000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Hulu Ads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$500 per month, August-Nov, Feb-May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$4,000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YouTube Ads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$500 per month, August-Nov, Feb-May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$4,000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