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jc w:val="right"/>
        <w:rPr>
          <w:b w:val="1"/>
          <w:color w:val="351c75"/>
          <w:sz w:val="20"/>
          <w:szCs w:val="20"/>
        </w:rPr>
      </w:pPr>
      <w:r w:rsidDel="00000000" w:rsidR="00000000" w:rsidRPr="00000000">
        <w:rPr>
          <w:b w:val="1"/>
          <w:color w:val="351c75"/>
          <w:sz w:val="20"/>
          <w:szCs w:val="20"/>
          <w:rtl w:val="0"/>
        </w:rPr>
        <w:t xml:space="preserve">MEMORANDUM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jc w:val="right"/>
        <w:rPr>
          <w:color w:val="2012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Participants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06/12/20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Jose, CA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Learning &amp; Career Worksheet: Networking Assessment 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POSITIONING STATEMENT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My specific career focus, or what I want to investigate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Solving problems on data analytics &amp; Modernizing Data Analytics with SQL Server &amp; Alteryx.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Finding my Score on my first hand work in this niche w.r.t mentor.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CAREER GOALS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Short-term career goal (0-3 years)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Interning with an MNC which encompasses a global audience.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Practicing on Kaggle the different types of Data Analytics problems.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Hopefully able to reflect the business case solution we develop with Microsoft &amp; Alteryx in my respective network.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Long-term career goal (5-10 years)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Moving up the ladder of Data Analytics Frameworks Alteryx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EXISTING NETWORK ASSESSMENT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(Names, Positions, Companies)</w:t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color w:val="20124d"/>
                <w:sz w:val="20"/>
                <w:szCs w:val="20"/>
                <w:rtl w:val="0"/>
              </w:rPr>
              <w:t xml:space="preserve">Strong Ties 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color w:val="20124d"/>
                <w:sz w:val="20"/>
                <w:szCs w:val="20"/>
                <w:rtl w:val="0"/>
              </w:rPr>
              <w:t xml:space="preserve">(Close Friends, Colleagues, Family)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Weak Ties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(Former Colleagues, Classmates, Professors, Friends of Friends)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Weaker Ties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(Industry Leaders, Distant Relatives, 3rd Degree Friends)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ind w:left="720" w:firstLine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What's working in my network?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color w:val="20124d"/>
                <w:sz w:val="20"/>
                <w:szCs w:val="20"/>
                <w:rtl w:val="0"/>
              </w:rPr>
              <w:t xml:space="preserve">What's not working in my network? Where am I overinvested? Where am I underinvested?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200" w:before="200" w:lineRule="auto"/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color w:val="20124d"/>
                <w:sz w:val="20"/>
                <w:szCs w:val="20"/>
                <w:rtl w:val="0"/>
              </w:rPr>
              <w:t xml:space="preserve">Given my career goals, what kinds of people should be in my network?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ind w:left="0" w:firstLine="0"/>
        <w:rPr>
          <w:b w:val="1"/>
          <w:color w:val="333333"/>
          <w:sz w:val="20"/>
          <w:szCs w:val="20"/>
          <w:highlight w:val="whit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Learning &amp; Career Worksheet: Networking Action Plan (Part One)</w:t>
      </w:r>
    </w:p>
    <w:p w:rsidR="00000000" w:rsidDel="00000000" w:rsidP="00000000" w:rsidRDefault="00000000" w:rsidRPr="00000000" w14:paraId="00000057">
      <w:pPr>
        <w:shd w:fill="ffffff" w:val="clear"/>
        <w:spacing w:after="200" w:before="200" w:lineRule="auto"/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BUILD A STRONGER NETWORK</w:t>
      </w: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People to connect with: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Organizations to join: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24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0124d"/>
                <w:sz w:val="20"/>
                <w:szCs w:val="20"/>
                <w:rtl w:val="0"/>
              </w:rPr>
              <w:t xml:space="preserve">Ways to improve networking skills: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</w:t>
            </w:r>
          </w:p>
        </w:tc>
      </w:tr>
    </w:tbl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SPECIFIC PLANS AND COMMITMENTS</w:t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Networking Structures (Daily, Weekly, or Monthly):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hd w:fill="ffffff" w:val="clear"/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FOCUS ON WEAK TIES</w:t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five weak ties I will reach out to in the next month are: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hd w:fill="ffffff" w:val="clear"/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PERSONAL ACCOUNTABILITY</w:t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keep myself accountable, I will: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hd w:fill="ffffff" w:val="clear"/>
        <w:spacing w:after="200" w:before="200" w:lineRule="auto"/>
        <w:ind w:left="720" w:firstLine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00" w:before="20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Learning &amp; Career Worksheet: Networking Action Plan (Part Two)</w:t>
      </w:r>
    </w:p>
    <w:p w:rsidR="00000000" w:rsidDel="00000000" w:rsidP="00000000" w:rsidRDefault="00000000" w:rsidRPr="00000000" w14:paraId="00000083">
      <w:pPr>
        <w:shd w:fill="ffffff" w:val="clear"/>
        <w:spacing w:after="200" w:before="20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ULTRALEARNING PROJECT</w:t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facts do I need to memorize? 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concepts do I need to understand?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procedures do I need to practice?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</w:t>
            </w:r>
          </w:p>
        </w:tc>
      </w:tr>
      <w:t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</w:t>
            </w:r>
          </w:p>
        </w:tc>
      </w:tr>
    </w:tbl>
    <w:p w:rsidR="00000000" w:rsidDel="00000000" w:rsidP="00000000" w:rsidRDefault="00000000" w:rsidRPr="00000000" w14:paraId="000000A6">
      <w:pPr>
        <w:shd w:fill="ffffff" w:val="clear"/>
        <w:spacing w:after="200" w:before="200" w:lineRule="auto"/>
        <w:ind w:left="720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Book An Appointment </w:t>
    </w:r>
    <w:hyperlink r:id="rId1">
      <w:r w:rsidDel="00000000" w:rsidR="00000000" w:rsidRPr="00000000">
        <w:rPr>
          <w:b w:val="1"/>
          <w:color w:val="351c75"/>
          <w:sz w:val="20"/>
          <w:szCs w:val="20"/>
          <w:u w:val="single"/>
          <w:rtl w:val="0"/>
        </w:rPr>
        <w:t xml:space="preserve">RESERVE</w:t>
      </w:r>
    </w:hyperlink>
    <w:r w:rsidDel="00000000" w:rsidR="00000000" w:rsidRPr="00000000">
      <w:rPr>
        <w:sz w:val="20"/>
        <w:szCs w:val="20"/>
        <w:rtl w:val="0"/>
      </w:rPr>
      <w:t xml:space="preserve"> | Practicum Digital OÜ, c/o Sakala 7-2, E10141 Tallinn, Estonia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211234" cy="4238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1234" cy="4238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ites.google.com/view/practicum-digital/welcome/dem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