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CURCURANA III</w:t>
      </w:r>
      <w:r w:rsidRPr="00C34849">
        <w:rPr>
          <w:rFonts w:ascii="Arial" w:eastAsia="Arial" w:hAnsi="Arial" w:cs="Arial"/>
        </w:rPr>
        <w:t xml:space="preserve"> / 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Thays Ponciano Pires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081.811.134-89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203373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355637052843505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Display não acende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