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203026</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355637051418606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Janeide macedo dos santos</w:t>
      </w:r>
      <w:proofErr w:type="spellStart"/>
      <w:r w:rsidR="00686604">
        <w:t/>
      </w:r>
      <w:proofErr w:type="spellEnd"/>
      <w:r w:rsidR="00686604">
        <w:t xml:space="preserve">, </w:t>
      </w:r>
      <w:proofErr w:type="gramStart"/>
      <w:r w:rsidR="00686604">
        <w:t>inscrito(</w:t>
      </w:r>
      <w:proofErr w:type="gramEnd"/>
      <w:r w:rsidR="00686604">
        <w:t xml:space="preserve">a) no CPF nº 433.223.284-49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