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CURADO IV EQUIPE II / 3</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203039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355637051415545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Marli Batista da Silva</w:t>
      </w:r>
      <w:proofErr w:type="spellStart"/>
      <w:r w:rsidR="00686604">
        <w:t/>
      </w:r>
      <w:proofErr w:type="spellEnd"/>
      <w:r w:rsidR="00686604">
        <w:t xml:space="preserve">, </w:t>
      </w:r>
      <w:proofErr w:type="gramStart"/>
      <w:r w:rsidR="00686604">
        <w:t>inscrito(</w:t>
      </w:r>
      <w:proofErr w:type="gramEnd"/>
      <w:r w:rsidR="00686604">
        <w:t xml:space="preserve">a) no CPF nº 401.181.774-00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