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26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PORTA LARGA / 5</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208814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355637053332474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Roberta Santos Torres Lima</w:t>
      </w:r>
      <w:proofErr w:type="spellStart"/>
      <w:r w:rsidR="00686604">
        <w:t/>
      </w:r>
      <w:proofErr w:type="spellEnd"/>
      <w:r w:rsidR="00686604">
        <w:t xml:space="preserve">, </w:t>
      </w:r>
      <w:proofErr w:type="gramStart"/>
      <w:r w:rsidR="00686604">
        <w:t>inscrito(</w:t>
      </w:r>
      <w:proofErr w:type="gramEnd"/>
      <w:r w:rsidR="00686604">
        <w:t xml:space="preserve">a) no CPF nº 962.855.244-91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