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355637053523262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Eliane Freire Araújo de Souza</w:t>
      </w:r>
      <w:proofErr w:type="spellStart"/>
      <w:r w:rsidR="00686604">
        <w:t/>
      </w:r>
      <w:proofErr w:type="spellEnd"/>
      <w:r w:rsidR="00686604">
        <w:t xml:space="preserve">, </w:t>
      </w:r>
      <w:proofErr w:type="gramStart"/>
      <w:r w:rsidR="00686604">
        <w:t>inscrito(</w:t>
      </w:r>
      <w:proofErr w:type="gramEnd"/>
      <w:r w:rsidR="00686604">
        <w:t xml:space="preserve">a) no CPF nº 899.406.014-68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