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355637050377027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Inêz de Santana</w:t>
      </w:r>
      <w:proofErr w:type="spellStart"/>
      <w:r w:rsidR="00686604">
        <w:t/>
      </w:r>
      <w:proofErr w:type="spellEnd"/>
      <w:r w:rsidR="00686604">
        <w:t xml:space="preserve">, </w:t>
      </w:r>
      <w:proofErr w:type="gramStart"/>
      <w:r w:rsidR="00686604">
        <w:t>inscrito(</w:t>
      </w:r>
      <w:proofErr w:type="gramEnd"/>
      <w:r w:rsidR="00686604">
        <w:t xml:space="preserve">a) no CPF nº 501.618.734-72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