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355637053629812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Severino Ramos da Silva</w:t>
      </w:r>
      <w:proofErr w:type="spellStart"/>
      <w:r w:rsidR="00686604">
        <w:t/>
      </w:r>
      <w:proofErr w:type="spellEnd"/>
      <w:r w:rsidR="00686604">
        <w:t xml:space="preserve">, </w:t>
      </w:r>
      <w:proofErr w:type="gramStart"/>
      <w:r w:rsidR="00686604">
        <w:t>inscrito(</w:t>
      </w:r>
      <w:proofErr w:type="gramEnd"/>
      <w:r w:rsidR="00686604">
        <w:t xml:space="preserve">a) no CPF nº 802.197.994-15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