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355637053217741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Josineide do Carmo Soares</w:t>
      </w:r>
      <w:proofErr w:type="spellStart"/>
      <w:r w:rsidR="00686604">
        <w:t/>
      </w:r>
      <w:proofErr w:type="spellEnd"/>
      <w:r w:rsidR="00686604">
        <w:t xml:space="preserve">, </w:t>
      </w:r>
      <w:proofErr w:type="gramStart"/>
      <w:r w:rsidR="00686604">
        <w:t>inscrito(</w:t>
      </w:r>
      <w:proofErr w:type="gramEnd"/>
      <w:r w:rsidR="00686604">
        <w:t xml:space="preserve">a) no CPF nº 625.355.524-34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