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CB29" w14:textId="594426D0" w:rsidR="00265FAE" w:rsidRPr="00D92338" w:rsidRDefault="00D92338" w:rsidP="00D92338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92338">
        <w:rPr>
          <w:rFonts w:ascii="Times New Roman" w:hAnsi="Times New Roman" w:cs="Times New Roman"/>
          <w:b/>
          <w:sz w:val="28"/>
        </w:rPr>
        <w:t>ПРАКТИЧЕСКАЯ РАБОТА № 9</w:t>
      </w:r>
    </w:p>
    <w:p w14:paraId="2691E9CF" w14:textId="197E36DB" w:rsidR="00D92338" w:rsidRPr="00D92338" w:rsidRDefault="00D92338" w:rsidP="00D9233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92338">
        <w:rPr>
          <w:rFonts w:ascii="Times New Roman" w:hAnsi="Times New Roman" w:cs="Times New Roman"/>
          <w:sz w:val="24"/>
        </w:rPr>
        <w:t>Тема: Оформление предложений по расширению функциональности информационной системы.</w:t>
      </w:r>
    </w:p>
    <w:p w14:paraId="1A0B3FBC" w14:textId="505FD6AD" w:rsidR="00D92338" w:rsidRDefault="00D92338" w:rsidP="00D9233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92338">
        <w:rPr>
          <w:rFonts w:ascii="Times New Roman" w:hAnsi="Times New Roman" w:cs="Times New Roman"/>
          <w:sz w:val="24"/>
        </w:rPr>
        <w:t>Задание: По заданному варианту разработать и оформить предложения по расширению функциональности информационной системы: «Автосалон».</w:t>
      </w:r>
    </w:p>
    <w:p w14:paraId="680BDF05" w14:textId="29FA7BE9" w:rsidR="00224204" w:rsidRDefault="00224204" w:rsidP="002242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группы функций информационной системы «</w:t>
      </w:r>
      <w:r w:rsidR="00D80D9E">
        <w:rPr>
          <w:rFonts w:ascii="Times New Roman" w:hAnsi="Times New Roman" w:cs="Times New Roman"/>
          <w:sz w:val="24"/>
        </w:rPr>
        <w:t>Сервисный центр</w:t>
      </w:r>
      <w:r>
        <w:rPr>
          <w:rFonts w:ascii="Times New Roman" w:hAnsi="Times New Roman" w:cs="Times New Roman"/>
          <w:sz w:val="24"/>
        </w:rPr>
        <w:t>»:</w:t>
      </w:r>
    </w:p>
    <w:p w14:paraId="497BB7C6" w14:textId="0970627B" w:rsidR="00224204" w:rsidRDefault="00D80D9E" w:rsidP="0022420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заявками на сервисном обслуживании.</w:t>
      </w:r>
    </w:p>
    <w:p w14:paraId="377EB694" w14:textId="60AB1B49" w:rsidR="00D80D9E" w:rsidRDefault="00D80D9E" w:rsidP="0022420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складом и запасами.</w:t>
      </w:r>
    </w:p>
    <w:p w14:paraId="1F42A62C" w14:textId="2F8B08A6" w:rsidR="00D80D9E" w:rsidRDefault="00D80D9E" w:rsidP="0022420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техническим и обслуживающим персоналом.</w:t>
      </w:r>
    </w:p>
    <w:p w14:paraId="1C747304" w14:textId="117EFDF6" w:rsidR="00224204" w:rsidRDefault="00224204" w:rsidP="002242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 функций для каждого группы:</w:t>
      </w:r>
    </w:p>
    <w:p w14:paraId="4FE18E39" w14:textId="02AADA58" w:rsidR="00224204" w:rsidRDefault="00D80D9E" w:rsidP="0022420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заявками на сервисном обслуживании</w:t>
      </w:r>
      <w:r w:rsidR="00224204">
        <w:rPr>
          <w:rFonts w:ascii="Times New Roman" w:hAnsi="Times New Roman" w:cs="Times New Roman"/>
          <w:sz w:val="24"/>
        </w:rPr>
        <w:t>:</w:t>
      </w:r>
    </w:p>
    <w:p w14:paraId="7FA27B20" w14:textId="6FB5E889" w:rsidR="00224204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Прием и регистрация заявок</w:t>
      </w:r>
      <w:r w:rsidR="00224204">
        <w:rPr>
          <w:rFonts w:ascii="Times New Roman" w:hAnsi="Times New Roman" w:cs="Times New Roman"/>
          <w:sz w:val="24"/>
        </w:rPr>
        <w:t>;</w:t>
      </w:r>
    </w:p>
    <w:p w14:paraId="7CEE070E" w14:textId="722C3829" w:rsidR="00224204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Автоматическое распределение заявок по исполнителям</w:t>
      </w:r>
      <w:r w:rsidR="00224204">
        <w:rPr>
          <w:rFonts w:ascii="Times New Roman" w:hAnsi="Times New Roman" w:cs="Times New Roman"/>
          <w:sz w:val="24"/>
        </w:rPr>
        <w:t>;</w:t>
      </w:r>
    </w:p>
    <w:p w14:paraId="2C459B8F" w14:textId="32EE1381" w:rsidR="00224204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Уведомление заказчиков о статусе заявки</w:t>
      </w:r>
      <w:r w:rsidR="00224204">
        <w:rPr>
          <w:rFonts w:ascii="Times New Roman" w:hAnsi="Times New Roman" w:cs="Times New Roman"/>
          <w:sz w:val="24"/>
        </w:rPr>
        <w:t>;</w:t>
      </w:r>
    </w:p>
    <w:p w14:paraId="52DE8D0D" w14:textId="44D5FA27" w:rsidR="00224204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Сбор отзывов заказчиков по выполненным заявкам;</w:t>
      </w:r>
    </w:p>
    <w:p w14:paraId="5FEA7578" w14:textId="07E527EA" w:rsidR="00D80D9E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Формирование отчетов по выполненным заявкам.</w:t>
      </w:r>
    </w:p>
    <w:p w14:paraId="615B336E" w14:textId="39FE754C" w:rsidR="00224204" w:rsidRDefault="00D80D9E" w:rsidP="0022420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складом и запасами</w:t>
      </w:r>
      <w:r w:rsidR="00224204">
        <w:rPr>
          <w:rFonts w:ascii="Times New Roman" w:hAnsi="Times New Roman" w:cs="Times New Roman"/>
          <w:sz w:val="24"/>
        </w:rPr>
        <w:t>:</w:t>
      </w:r>
    </w:p>
    <w:p w14:paraId="41895252" w14:textId="3E67E83A" w:rsidR="00224204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Учет поступления и расхода материалов</w:t>
      </w:r>
      <w:r w:rsidR="00224204">
        <w:rPr>
          <w:rFonts w:ascii="Times New Roman" w:hAnsi="Times New Roman" w:cs="Times New Roman"/>
          <w:sz w:val="24"/>
        </w:rPr>
        <w:t>;</w:t>
      </w:r>
    </w:p>
    <w:p w14:paraId="125D72DB" w14:textId="0FCC5A56" w:rsidR="00224204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Автоматизированное создание заявок на запасные части</w:t>
      </w:r>
      <w:r w:rsidR="00224204">
        <w:rPr>
          <w:rFonts w:ascii="Times New Roman" w:hAnsi="Times New Roman" w:cs="Times New Roman"/>
          <w:sz w:val="24"/>
        </w:rPr>
        <w:t>;</w:t>
      </w:r>
    </w:p>
    <w:p w14:paraId="56A54B89" w14:textId="4DEC1C65" w:rsidR="00224204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Мониторинг остатков на складе</w:t>
      </w:r>
      <w:r w:rsidR="00224204">
        <w:rPr>
          <w:rFonts w:ascii="Times New Roman" w:hAnsi="Times New Roman" w:cs="Times New Roman"/>
          <w:sz w:val="24"/>
        </w:rPr>
        <w:t>;</w:t>
      </w:r>
    </w:p>
    <w:p w14:paraId="4E8ECC7F" w14:textId="7245C624" w:rsidR="00224204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Проведение инвентаризаций;</w:t>
      </w:r>
    </w:p>
    <w:p w14:paraId="79CF3B00" w14:textId="6986A63F" w:rsidR="00D80D9E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потребностей в материальных ресурсах для статистики и планирования.</w:t>
      </w:r>
    </w:p>
    <w:p w14:paraId="40A01426" w14:textId="47ECA83A" w:rsidR="00224204" w:rsidRDefault="00D80D9E" w:rsidP="0022420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техническим и обслуживающим персоналом</w:t>
      </w:r>
      <w:r w:rsidR="00224204">
        <w:rPr>
          <w:rFonts w:ascii="Times New Roman" w:hAnsi="Times New Roman" w:cs="Times New Roman"/>
          <w:sz w:val="24"/>
        </w:rPr>
        <w:t>:</w:t>
      </w:r>
    </w:p>
    <w:p w14:paraId="1572F51B" w14:textId="7250AE50" w:rsidR="00224204" w:rsidRDefault="00D80D9E" w:rsidP="002242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Учет рабочего времени сотрудников</w:t>
      </w:r>
      <w:r w:rsidR="00224204">
        <w:rPr>
          <w:rFonts w:ascii="Times New Roman" w:hAnsi="Times New Roman" w:cs="Times New Roman"/>
          <w:sz w:val="24"/>
        </w:rPr>
        <w:t>;</w:t>
      </w:r>
    </w:p>
    <w:p w14:paraId="0CD6AC31" w14:textId="5293E44C" w:rsidR="00224204" w:rsidRDefault="00D80D9E" w:rsidP="002242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Планирование графиков работы</w:t>
      </w:r>
      <w:r w:rsidR="00224204">
        <w:rPr>
          <w:rFonts w:ascii="Times New Roman" w:hAnsi="Times New Roman" w:cs="Times New Roman"/>
          <w:sz w:val="24"/>
        </w:rPr>
        <w:t>;</w:t>
      </w:r>
    </w:p>
    <w:p w14:paraId="067136C2" w14:textId="723F19C5" w:rsidR="00224204" w:rsidRDefault="00D80D9E" w:rsidP="002242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 квалификации и компетенций персонала</w:t>
      </w:r>
      <w:r w:rsidR="00224204">
        <w:rPr>
          <w:rFonts w:ascii="Times New Roman" w:hAnsi="Times New Roman" w:cs="Times New Roman"/>
          <w:sz w:val="24"/>
        </w:rPr>
        <w:t>;</w:t>
      </w:r>
    </w:p>
    <w:p w14:paraId="00665A4C" w14:textId="2C046091" w:rsidR="00224204" w:rsidRDefault="00D80D9E" w:rsidP="002242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Проведения обучения и повышения квалификации;</w:t>
      </w:r>
    </w:p>
    <w:p w14:paraId="1045FCFB" w14:textId="5AC1501E" w:rsidR="002F45B0" w:rsidRDefault="00D80D9E" w:rsidP="002F45B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выполнения задач и обязательств сотрудников.</w:t>
      </w:r>
    </w:p>
    <w:p w14:paraId="452B7B65" w14:textId="739268FE" w:rsidR="006C274B" w:rsidRPr="006C274B" w:rsidRDefault="00556730" w:rsidP="006C274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56730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2AA60DE5" wp14:editId="7A7EC7EE">
            <wp:simplePos x="0" y="0"/>
            <wp:positionH relativeFrom="column">
              <wp:posOffset>34290</wp:posOffset>
            </wp:positionH>
            <wp:positionV relativeFrom="paragraph">
              <wp:posOffset>356235</wp:posOffset>
            </wp:positionV>
            <wp:extent cx="5940425" cy="3866515"/>
            <wp:effectExtent l="0" t="0" r="3175" b="635"/>
            <wp:wrapTight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34908" w14:textId="77EBD67D" w:rsidR="00556730" w:rsidRDefault="00556730" w:rsidP="0022420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55673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0B8606" wp14:editId="6602EC3E">
                <wp:simplePos x="0" y="0"/>
                <wp:positionH relativeFrom="column">
                  <wp:posOffset>1520190</wp:posOffset>
                </wp:positionH>
                <wp:positionV relativeFrom="paragraph">
                  <wp:posOffset>4074795</wp:posOffset>
                </wp:positionV>
                <wp:extent cx="3038475" cy="4857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531AC" w14:textId="0403749B" w:rsidR="00556730" w:rsidRPr="00556730" w:rsidRDefault="00556730" w:rsidP="0055673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Рис. 1.  – Диаграмма «Управление заявками на сервисном обслуживании».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B860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9.7pt;margin-top:320.85pt;width:239.25pt;height:3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" stroked="f">
                <v:textbox>
                  <w:txbxContent>
                    <w:p w14:paraId="428531AC" w14:textId="0403749B" w:rsidR="00556730" w:rsidRPr="00556730" w:rsidRDefault="00556730" w:rsidP="0055673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56730">
                        <w:rPr>
                          <w:rFonts w:ascii="Times New Roman" w:hAnsi="Times New Roman" w:cs="Times New Roman"/>
                          <w:sz w:val="24"/>
                        </w:rPr>
                        <w:t>Рис. 1.  – Диаграмма «Управление заявками на сервисном обслуживании».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E40D0D" w14:textId="77777777" w:rsidR="00556730" w:rsidRPr="00556730" w:rsidRDefault="00556730" w:rsidP="00556730"/>
    <w:p w14:paraId="2D9064DC" w14:textId="2A932F88" w:rsidR="00556730" w:rsidRDefault="00556730" w:rsidP="00556730">
      <w:r w:rsidRPr="00556730">
        <w:rPr>
          <w:noProof/>
        </w:rPr>
        <w:drawing>
          <wp:anchor distT="0" distB="0" distL="114300" distR="114300" simplePos="0" relativeHeight="251663360" behindDoc="1" locked="0" layoutInCell="1" allowOverlap="1" wp14:anchorId="1A22364A" wp14:editId="0CFCBAC3">
            <wp:simplePos x="0" y="0"/>
            <wp:positionH relativeFrom="column">
              <wp:posOffset>-3810</wp:posOffset>
            </wp:positionH>
            <wp:positionV relativeFrom="paragraph">
              <wp:posOffset>295910</wp:posOffset>
            </wp:positionV>
            <wp:extent cx="5940425" cy="2276475"/>
            <wp:effectExtent l="0" t="0" r="3175" b="9525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6885F" w14:textId="3A832956" w:rsidR="009442EA" w:rsidRDefault="00556730" w:rsidP="00556730">
      <w:pPr>
        <w:tabs>
          <w:tab w:val="left" w:pos="900"/>
        </w:tabs>
      </w:pPr>
      <w:r w:rsidRPr="0055673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B0A311" wp14:editId="72758AED">
                <wp:simplePos x="0" y="0"/>
                <wp:positionH relativeFrom="column">
                  <wp:posOffset>1605915</wp:posOffset>
                </wp:positionH>
                <wp:positionV relativeFrom="paragraph">
                  <wp:posOffset>2524760</wp:posOffset>
                </wp:positionV>
                <wp:extent cx="3038475" cy="485775"/>
                <wp:effectExtent l="0" t="0" r="9525" b="952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EEE6" w14:textId="7B56F1AB" w:rsidR="00556730" w:rsidRPr="00556730" w:rsidRDefault="00556730" w:rsidP="0055673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Рис. </w:t>
                            </w:r>
                            <w:r w:rsidR="0094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94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– </w:t>
                            </w:r>
                            <w:r w:rsidR="009442EA" w:rsidRPr="0094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Диаграмма дерева функций AS-IS</w:t>
                            </w:r>
                            <w:r w:rsidR="0094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A311" id="_x0000_s1027" type="#_x0000_t202" style="position:absolute;margin-left:126.45pt;margin-top:198.8pt;width:239.25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" stroked="f">
                <v:textbox>
                  <w:txbxContent>
                    <w:p w14:paraId="1FB4EEE6" w14:textId="7B56F1AB" w:rsidR="00556730" w:rsidRPr="00556730" w:rsidRDefault="00556730" w:rsidP="0055673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56730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Рис. </w:t>
                      </w:r>
                      <w:r w:rsidR="009442E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9442E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</w:rPr>
                        <w:t xml:space="preserve"> – </w:t>
                      </w:r>
                      <w:r w:rsidR="009442EA" w:rsidRPr="009442EA">
                        <w:rPr>
                          <w:rFonts w:ascii="Times New Roman" w:hAnsi="Times New Roman" w:cs="Times New Roman"/>
                          <w:sz w:val="24"/>
                        </w:rPr>
                        <w:t>Диаграмма дерева функций AS-IS</w:t>
                      </w:r>
                      <w:r w:rsidR="009442EA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3A7B6C5A" w14:textId="77777777" w:rsidR="009442EA" w:rsidRPr="009442EA" w:rsidRDefault="009442EA" w:rsidP="009442EA"/>
    <w:p w14:paraId="7B3CB660" w14:textId="77777777" w:rsidR="009442EA" w:rsidRPr="009442EA" w:rsidRDefault="009442EA" w:rsidP="009442EA"/>
    <w:p w14:paraId="54D58EE6" w14:textId="632D8665" w:rsidR="009442EA" w:rsidRDefault="009442EA" w:rsidP="009442EA"/>
    <w:p w14:paraId="6489C4E7" w14:textId="0A7D619E" w:rsidR="009442EA" w:rsidRDefault="009442EA" w:rsidP="009442EA">
      <w:pPr>
        <w:tabs>
          <w:tab w:val="left" w:pos="1005"/>
        </w:tabs>
      </w:pPr>
      <w:r>
        <w:tab/>
      </w:r>
    </w:p>
    <w:p w14:paraId="0716B3FB" w14:textId="77777777" w:rsidR="009442EA" w:rsidRDefault="009442EA">
      <w:r>
        <w:br w:type="page"/>
      </w:r>
    </w:p>
    <w:p w14:paraId="511E17A1" w14:textId="5B396B9A" w:rsidR="00224204" w:rsidRDefault="009442EA" w:rsidP="009442EA">
      <w:pPr>
        <w:tabs>
          <w:tab w:val="left" w:pos="100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Контрольные вопросы:</w:t>
      </w:r>
    </w:p>
    <w:p w14:paraId="1D768C2A" w14:textId="174B9828" w:rsidR="009442EA" w:rsidRPr="009442EA" w:rsidRDefault="009442EA" w:rsidP="009442E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Реинжиниринг подразделяется на четыре этапа:</w:t>
      </w:r>
    </w:p>
    <w:p w14:paraId="67EBDE41" w14:textId="6AA9E236" w:rsidR="009442EA" w:rsidRPr="009442EA" w:rsidRDefault="009442EA" w:rsidP="009442E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Формирование нужного образа организации. На рассматриваемом этапе определяются приоритеты, направления развития для достижения поставленных целей.</w:t>
      </w:r>
    </w:p>
    <w:p w14:paraId="5EBA49E4" w14:textId="575B1AA8" w:rsidR="009442EA" w:rsidRPr="009442EA" w:rsidRDefault="009442EA" w:rsidP="009442E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Анализ нынешних бизнес-процессов. Осуществляется анализ состояния компании, определяется схема деятельности.</w:t>
      </w:r>
    </w:p>
    <w:p w14:paraId="2BB18759" w14:textId="77A7F2D5" w:rsidR="009442EA" w:rsidRPr="009442EA" w:rsidRDefault="009442EA" w:rsidP="009442E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Создание новых бизнес-процессов. Бизнес-процессы формируются, тестируются.</w:t>
      </w:r>
    </w:p>
    <w:p w14:paraId="4AA2FAC7" w14:textId="3CDFF381" w:rsidR="009442EA" w:rsidRDefault="009442EA" w:rsidP="009442E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Внедрение новых бизнес-процессов. Осуществляется комплексное внедрение.</w:t>
      </w:r>
    </w:p>
    <w:p w14:paraId="413F539D" w14:textId="768D82BD" w:rsidR="009442EA" w:rsidRDefault="00610BCF" w:rsidP="009442E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10B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drawing>
          <wp:anchor distT="0" distB="0" distL="114300" distR="114300" simplePos="0" relativeHeight="251664384" behindDoc="1" locked="0" layoutInCell="1" allowOverlap="1" wp14:anchorId="48581C9A" wp14:editId="0EB1ABD5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514975" cy="3947160"/>
            <wp:effectExtent l="0" t="0" r="9525" b="0"/>
            <wp:wrapTight wrapText="bothSides">
              <wp:wrapPolygon edited="0">
                <wp:start x="0" y="0"/>
                <wp:lineTo x="0" y="21475"/>
                <wp:lineTo x="21563" y="21475"/>
                <wp:lineTo x="2156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55E79" w14:textId="77777777" w:rsidR="009442EA" w:rsidRPr="009442EA" w:rsidRDefault="009442EA" w:rsidP="009442E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>Системный подход к реинжинирингу процессов основывается на понимании различных бизнес-процессов как интегрированной сети взаимосвязей и взаимодействий внутри организации. Этот подход позволяет рассматривать процессы не изолированно, а как часть более широкой системы, что помогает выявить проблемы, улучшить эффективность и обеспечить устойчивое развитие. Вот основные аспекты системного подхода к реинжинирингу процессов:</w:t>
      </w:r>
    </w:p>
    <w:p w14:paraId="431383FF" w14:textId="02403D0F" w:rsidR="00CC53B9" w:rsidRDefault="009442EA" w:rsidP="00CC53B9">
      <w:pPr>
        <w:pStyle w:val="a3"/>
        <w:shd w:val="clear" w:color="auto" w:fill="FFFFFF"/>
        <w:spacing w:after="0" w:line="360" w:lineRule="auto"/>
        <w:ind w:left="1072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1) </w:t>
      </w:r>
      <w:r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Целостность</w:t>
      </w:r>
      <w:r w:rsidR="00CC53B9"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  <w:lang w:val="en-US"/>
        </w:rPr>
        <w:t>.</w:t>
      </w: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Системный подход подразумевает рассмотрение компании как единого целого, где все элементы (процессы, люди, технологии и т. д.) </w:t>
      </w: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взаимосвязаны. Это значит, что изменения в одном процессе могут повлиять на другие, и успешный реинжиниринг требует учета всех этих взаимосвязей. </w:t>
      </w:r>
    </w:p>
    <w:p w14:paraId="204093B6" w14:textId="757318B3" w:rsidR="00CC53B9" w:rsidRDefault="009442EA" w:rsidP="00CC53B9">
      <w:pPr>
        <w:pStyle w:val="a3"/>
        <w:shd w:val="clear" w:color="auto" w:fill="FFFFFF"/>
        <w:spacing w:after="0" w:line="360" w:lineRule="auto"/>
        <w:ind w:left="1072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>2</w:t>
      </w:r>
      <w:r w:rsidR="00CC53B9"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Анализ внешней среды</w:t>
      </w:r>
      <w:r w:rsidR="00CC53B9"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  <w:lang w:val="en-US"/>
        </w:rPr>
        <w:t>.</w:t>
      </w: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Успешный реинжиниринг требует понимания факторов внешней среды, таких как изменения в рынке, потребности клиентов, технологические новшества и конкурентная среда. Это позволяет адаптировать процессы к изменениям и применять лучшие практики. </w:t>
      </w:r>
    </w:p>
    <w:p w14:paraId="7BF2BCAF" w14:textId="77777777" w:rsidR="00CC53B9" w:rsidRDefault="009442EA" w:rsidP="00CC53B9">
      <w:pPr>
        <w:pStyle w:val="a3"/>
        <w:shd w:val="clear" w:color="auto" w:fill="FFFFFF"/>
        <w:spacing w:after="0" w:line="360" w:lineRule="auto"/>
        <w:ind w:left="1072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3</w:t>
      </w:r>
      <w:r w:rsidR="00CC53B9"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 </w:t>
      </w:r>
      <w:proofErr w:type="spellStart"/>
      <w:r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Клиентоцентричность</w:t>
      </w:r>
      <w:proofErr w:type="spellEnd"/>
      <w:r w:rsidR="00CC53B9"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.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Системный подход акцентирует внимание на потребностях и ожиданиях клиентов. Реинжиниринг должен направляться на создание ценности для клиентов и улучшение их опыта взаимодействия с организацией. </w:t>
      </w:r>
    </w:p>
    <w:p w14:paraId="6D83CC29" w14:textId="77777777" w:rsidR="00CC53B9" w:rsidRDefault="009442EA" w:rsidP="00CC53B9">
      <w:pPr>
        <w:pStyle w:val="a3"/>
        <w:shd w:val="clear" w:color="auto" w:fill="FFFFFF"/>
        <w:spacing w:after="0" w:line="360" w:lineRule="auto"/>
        <w:ind w:left="1072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4</w:t>
      </w:r>
      <w:r w:rsid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 </w:t>
      </w:r>
      <w:r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Процессный подход</w:t>
      </w:r>
      <w:r w:rsidR="00CC53B9"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.</w:t>
      </w:r>
      <w:r w:rsid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Вместо того чтобы фокусироваться на отдельных функциях или подразделениях, системный подход рассматривает бизнес как набор процессов. Это позволяет выявить узкие места, дублирования и неэффективности на уровне всей организации.</w:t>
      </w:r>
    </w:p>
    <w:p w14:paraId="3BABB2D4" w14:textId="77777777" w:rsidR="00CC53B9" w:rsidRDefault="009442EA" w:rsidP="00CC53B9">
      <w:pPr>
        <w:pStyle w:val="a3"/>
        <w:shd w:val="clear" w:color="auto" w:fill="FFFFFF"/>
        <w:spacing w:after="0" w:line="360" w:lineRule="auto"/>
        <w:ind w:left="1072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5</w:t>
      </w:r>
      <w:r w:rsid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Инновации и технологии</w:t>
      </w:r>
      <w:r w:rsidR="00CC53B9"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.</w:t>
      </w:r>
      <w:r w:rsid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Системный подход включает применение новых технологий и инновационных решений для оптимизации процессов. Это может быть автоматизация, использование аналитики данных, внедрение новых информационных систем и так далее. </w:t>
      </w:r>
    </w:p>
    <w:p w14:paraId="04F00126" w14:textId="52329951" w:rsidR="00CC53B9" w:rsidRDefault="009442EA" w:rsidP="00CC53B9">
      <w:pPr>
        <w:pStyle w:val="a3"/>
        <w:shd w:val="clear" w:color="auto" w:fill="FFFFFF"/>
        <w:spacing w:after="0" w:line="360" w:lineRule="auto"/>
        <w:ind w:left="1072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6</w:t>
      </w:r>
      <w:r w:rsid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Участие всех заинтересованных сторон</w:t>
      </w:r>
      <w:r w:rsidR="00CC53B9"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.</w:t>
      </w:r>
      <w:r w:rsid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Системный подход подразумевает активное участие всех заинтересованных сторон — сотрудников, руководителей, клиентов, поставщиков и других. Это помогает лучше понять текущие проблемы и находить более эффективные решения. </w:t>
      </w:r>
    </w:p>
    <w:p w14:paraId="79B32FB1" w14:textId="15556672" w:rsidR="00CC53B9" w:rsidRDefault="009442EA" w:rsidP="00CC53B9">
      <w:pPr>
        <w:pStyle w:val="a3"/>
        <w:shd w:val="clear" w:color="auto" w:fill="FFFFFF"/>
        <w:spacing w:after="0" w:line="360" w:lineRule="auto"/>
        <w:ind w:left="1072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7</w:t>
      </w:r>
      <w:r w:rsid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Непрерывное улучшение</w:t>
      </w:r>
      <w:r w:rsidR="00CC53B9"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.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Системный подход включает в себя идею о том, что реинжиниринг — это не одноразовая активность, а непрерывный процесс. Это подразумевает регулярную оценку существующих процессов, обратную связь и адаптацию на основе полученных результатов. </w:t>
      </w:r>
    </w:p>
    <w:p w14:paraId="2BC9785A" w14:textId="04C60D54" w:rsidR="009442EA" w:rsidRPr="00CC53B9" w:rsidRDefault="009442EA" w:rsidP="00CC53B9">
      <w:pPr>
        <w:pStyle w:val="a3"/>
        <w:shd w:val="clear" w:color="auto" w:fill="FFFFFF"/>
        <w:spacing w:after="0" w:line="360" w:lineRule="auto"/>
        <w:ind w:left="1072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8</w:t>
      </w:r>
      <w:r w:rsid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Методология и инструменты</w:t>
      </w:r>
      <w:r w:rsidR="00CC53B9" w:rsidRPr="00CC53B9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.</w:t>
      </w:r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Использование различных методологий и инструментов, таких как анализ процессов, моделирование, оптимизация и другие методики качества, помогает системно подходить к </w:t>
      </w:r>
      <w:proofErr w:type="spellStart"/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>реинжинированию</w:t>
      </w:r>
      <w:proofErr w:type="spellEnd"/>
      <w:r w:rsidRPr="00CC53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и улучшению.</w:t>
      </w:r>
    </w:p>
    <w:p w14:paraId="44E1DCAB" w14:textId="7AA573F9" w:rsidR="009442EA" w:rsidRPr="009442EA" w:rsidRDefault="009442EA" w:rsidP="009442EA">
      <w:pPr>
        <w:tabs>
          <w:tab w:val="left" w:pos="100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9442EA" w:rsidRPr="0094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CB8"/>
    <w:multiLevelType w:val="hybridMultilevel"/>
    <w:tmpl w:val="47A037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162455"/>
    <w:multiLevelType w:val="hybridMultilevel"/>
    <w:tmpl w:val="01B27AEE"/>
    <w:lvl w:ilvl="0" w:tplc="727C71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85A95"/>
    <w:multiLevelType w:val="hybridMultilevel"/>
    <w:tmpl w:val="C3646E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5189"/>
    <w:multiLevelType w:val="hybridMultilevel"/>
    <w:tmpl w:val="FD74053C"/>
    <w:lvl w:ilvl="0" w:tplc="4E5A6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A057A"/>
    <w:multiLevelType w:val="hybridMultilevel"/>
    <w:tmpl w:val="7D660E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6476F4"/>
    <w:multiLevelType w:val="hybridMultilevel"/>
    <w:tmpl w:val="6D7A55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B2396E"/>
    <w:multiLevelType w:val="hybridMultilevel"/>
    <w:tmpl w:val="21E4B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0307"/>
    <w:multiLevelType w:val="hybridMultilevel"/>
    <w:tmpl w:val="925C56BE"/>
    <w:lvl w:ilvl="0" w:tplc="4E5A65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84E73"/>
    <w:multiLevelType w:val="hybridMultilevel"/>
    <w:tmpl w:val="A04C1B9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5E2F83"/>
    <w:multiLevelType w:val="hybridMultilevel"/>
    <w:tmpl w:val="88B4C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83879"/>
    <w:multiLevelType w:val="hybridMultilevel"/>
    <w:tmpl w:val="83E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57E2F"/>
    <w:multiLevelType w:val="hybridMultilevel"/>
    <w:tmpl w:val="52C6CD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AC3EB5"/>
    <w:multiLevelType w:val="hybridMultilevel"/>
    <w:tmpl w:val="DF1E0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3071AE"/>
    <w:multiLevelType w:val="hybridMultilevel"/>
    <w:tmpl w:val="EF90108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0A5F1A"/>
    <w:multiLevelType w:val="hybridMultilevel"/>
    <w:tmpl w:val="48041992"/>
    <w:lvl w:ilvl="0" w:tplc="4E5A6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12"/>
  </w:num>
  <w:num w:numId="6">
    <w:abstractNumId w:val="14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1"/>
  </w:num>
  <w:num w:numId="12">
    <w:abstractNumId w:val="8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5F"/>
    <w:rsid w:val="00224204"/>
    <w:rsid w:val="002F45B0"/>
    <w:rsid w:val="00395A9B"/>
    <w:rsid w:val="0054205F"/>
    <w:rsid w:val="00556730"/>
    <w:rsid w:val="00610BCF"/>
    <w:rsid w:val="006C274B"/>
    <w:rsid w:val="007928DE"/>
    <w:rsid w:val="009442EA"/>
    <w:rsid w:val="009969BD"/>
    <w:rsid w:val="00CC53B9"/>
    <w:rsid w:val="00D80D9E"/>
    <w:rsid w:val="00D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9C2C"/>
  <w15:chartTrackingRefBased/>
  <w15:docId w15:val="{50A191E1-8724-4984-9F34-B0EFC72F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4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9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8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4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7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5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8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5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7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0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2024-09-11T06:13:00Z</dcterms:created>
  <dcterms:modified xsi:type="dcterms:W3CDTF">2024-09-11T12:35:00Z</dcterms:modified>
</cp:coreProperties>
</file>