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5. Sequence diagrams</w:t>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sz w:val="28"/>
          <w:szCs w:val="28"/>
          <w:rtl w:val="0"/>
        </w:rPr>
        <w:tab/>
        <w:t xml:space="preserve">5.1 Connection diagram</w:t>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5.2 Login diagram</w:t>
        <w:tab/>
        <w:tab/>
        <w:tab/>
        <w:tab/>
        <w:tab/>
        <w:tab/>
        <w:tab/>
        <w:tab/>
      </w: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5.3 Register diagram</w:t>
        <w:tab/>
        <w:tab/>
        <w:tab/>
        <w:tab/>
        <w:tab/>
        <w:tab/>
        <w:tab/>
        <w:tab/>
      </w: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5.4 Delete diagram</w:t>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5.5 Chat diagram</w:t>
        <w:tab/>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5.6 Side channel diagram</w:t>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5.7 Users diagram</w:t>
        <w:tab/>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5.8 Invite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5.9 Remove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5.10 Private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5.11 Leave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5.12 Close diagram</w:t>
        <w:tab/>
        <w:tab/>
        <w:tab/>
        <w:tab/>
        <w:tab/>
        <w:tab/>
        <w:t xml:space="preserve">           </w:t>
        <w:tab/>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5.13 Logout diagram</w:t>
        <w:tab/>
        <w:tab/>
        <w:tab/>
        <w:tab/>
        <w:tab/>
        <w:tab/>
        <w:tab/>
        <w:t xml:space="preserve">         </w:t>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6" name="image16.png"/>
            <a:graphic>
              <a:graphicData uri="http://schemas.openxmlformats.org/drawingml/2006/picture">
                <pic:pic>
                  <pic:nvPicPr>
                    <pic:cNvPr descr="Use case poprawione.PNG" id="0" name="image16.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their definitions and possible server response. </w:t>
      </w:r>
    </w:p>
    <w:p w:rsidR="00000000" w:rsidDel="00000000" w:rsidP="00000000" w:rsidRDefault="00000000" w:rsidRPr="00000000">
      <w:pPr>
        <w:ind w:firstLine="720"/>
        <w:contextualSpacing w:val="0"/>
      </w:pP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1568495526845"/>
        <w:gridCol w:w="1590.6108932645102"/>
        <w:gridCol w:w="3217.372034103214"/>
        <w:gridCol w:w="3217.372034103214"/>
        <w:tblGridChange w:id="0">
          <w:tblGrid>
            <w:gridCol w:w="1000.1568495526845"/>
            <w:gridCol w:w="1590.6108932645102"/>
            <w:gridCol w:w="3217.372034103214"/>
            <w:gridCol w:w="3217.372034103214"/>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into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Left(CID)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SEQUENCE DIAGRAMS</w:t>
        <w:tab/>
        <w:tab/>
        <w:tab/>
        <w:tab/>
        <w:tab/>
        <w:tab/>
        <w:tab/>
        <w:tab/>
        <w:tab/>
        <w:t xml:space="preserve">5.1 CONNECTION DIAGRAM</w:t>
      </w:r>
      <w:r w:rsidDel="00000000" w:rsidR="00000000" w:rsidRPr="00000000">
        <w:rPr>
          <w:rtl w:val="0"/>
        </w:rPr>
        <w:tab/>
        <w:tab/>
        <w:tab/>
      </w:r>
      <w:r w:rsidDel="00000000" w:rsidR="00000000" w:rsidRPr="00000000">
        <w:drawing>
          <wp:inline distB="114300" distT="114300" distL="114300" distR="114300">
            <wp:extent cx="5186363" cy="4307610"/>
            <wp:effectExtent b="0" l="0" r="0" t="0"/>
            <wp:docPr descr="ConnectionSequence.PNG" id="2" name="image08.png"/>
            <a:graphic>
              <a:graphicData uri="http://schemas.openxmlformats.org/drawingml/2006/picture">
                <pic:pic>
                  <pic:nvPicPr>
                    <pic:cNvPr descr="ConnectionSequence.PNG" id="0" name="image08.png"/>
                    <pic:cNvPicPr preferRelativeResize="0"/>
                  </pic:nvPicPr>
                  <pic:blipFill>
                    <a:blip r:embed="rId6"/>
                    <a:srcRect b="0" l="0" r="0" t="0"/>
                    <a:stretch>
                      <a:fillRect/>
                    </a:stretch>
                  </pic:blipFill>
                  <pic:spPr>
                    <a:xfrm>
                      <a:off x="0" y="0"/>
                      <a:ext cx="5186363" cy="4307610"/>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b w:val="1"/>
          <w:sz w:val="28"/>
          <w:szCs w:val="28"/>
          <w:rtl w:val="0"/>
        </w:rPr>
        <w:tab/>
        <w:t xml:space="preserve">5.2 Login Diagram</w:t>
      </w:r>
      <w:r w:rsidDel="00000000" w:rsidR="00000000" w:rsidRPr="00000000">
        <w:drawing>
          <wp:inline distB="114300" distT="114300" distL="114300" distR="114300">
            <wp:extent cx="5731200" cy="4419600"/>
            <wp:effectExtent b="0" l="0" r="0" t="0"/>
            <wp:docPr descr="LoginSeq.PNG" id="3" name="image10.png"/>
            <a:graphic>
              <a:graphicData uri="http://schemas.openxmlformats.org/drawingml/2006/picture">
                <pic:pic>
                  <pic:nvPicPr>
                    <pic:cNvPr descr="LoginSeq.PNG" id="0" name="image10.pn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5.3 Register Diagram</w:t>
      </w:r>
      <w:r w:rsidDel="00000000" w:rsidR="00000000" w:rsidRPr="00000000">
        <w:drawing>
          <wp:inline distB="114300" distT="114300" distL="114300" distR="114300">
            <wp:extent cx="5731200" cy="4546600"/>
            <wp:effectExtent b="0" l="0" r="0" t="0"/>
            <wp:docPr descr="RegisterSeq.PNG" id="9" name="image21.png"/>
            <a:graphic>
              <a:graphicData uri="http://schemas.openxmlformats.org/drawingml/2006/picture">
                <pic:pic>
                  <pic:nvPicPr>
                    <pic:cNvPr descr="RegisterSeq.PNG" id="0" name="image21.png"/>
                    <pic:cNvPicPr preferRelativeResize="0"/>
                  </pic:nvPicPr>
                  <pic:blipFill>
                    <a:blip r:embed="rId8"/>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5.4 Delete Diagram</w:t>
      </w:r>
      <w:r w:rsidDel="00000000" w:rsidR="00000000" w:rsidRPr="00000000">
        <w:drawing>
          <wp:inline distB="114300" distT="114300" distL="114300" distR="114300">
            <wp:extent cx="5731200" cy="4216400"/>
            <wp:effectExtent b="0" l="0" r="0" t="0"/>
            <wp:docPr descr="DeleteSeq.PNG" id="10" name="image23.png"/>
            <a:graphic>
              <a:graphicData uri="http://schemas.openxmlformats.org/drawingml/2006/picture">
                <pic:pic>
                  <pic:nvPicPr>
                    <pic:cNvPr descr="DeleteSeq.PNG" id="0" name="image23.png"/>
                    <pic:cNvPicPr preferRelativeResize="0"/>
                  </pic:nvPicPr>
                  <pic:blipFill>
                    <a:blip r:embed="rId9"/>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5.5 Chat Diagram</w:t>
      </w:r>
    </w:p>
    <w:p w:rsidR="00000000" w:rsidDel="00000000" w:rsidP="00000000" w:rsidRDefault="00000000" w:rsidRPr="00000000">
      <w:pPr>
        <w:contextualSpacing w:val="0"/>
      </w:pPr>
      <w:r w:rsidDel="00000000" w:rsidR="00000000" w:rsidRPr="00000000">
        <w:drawing>
          <wp:inline distB="114300" distT="114300" distL="114300" distR="114300">
            <wp:extent cx="4962525" cy="2686050"/>
            <wp:effectExtent b="0" l="0" r="0" t="0"/>
            <wp:docPr descr="ChatSeq.PNG" id="5" name="image13.png"/>
            <a:graphic>
              <a:graphicData uri="http://schemas.openxmlformats.org/drawingml/2006/picture">
                <pic:pic>
                  <pic:nvPicPr>
                    <pic:cNvPr descr="ChatSeq.PNG" id="0" name="image13.png"/>
                    <pic:cNvPicPr preferRelativeResize="0"/>
                  </pic:nvPicPr>
                  <pic:blipFill>
                    <a:blip r:embed="rId10"/>
                    <a:srcRect b="0" l="0" r="0" t="0"/>
                    <a:stretch>
                      <a:fillRect/>
                    </a:stretch>
                  </pic:blipFill>
                  <pic:spPr>
                    <a:xfrm>
                      <a:off x="0" y="0"/>
                      <a:ext cx="4962525"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5.6 Side channel Diagram</w:t>
      </w:r>
      <w:r w:rsidDel="00000000" w:rsidR="00000000" w:rsidRPr="00000000">
        <w:drawing>
          <wp:inline distB="114300" distT="114300" distL="114300" distR="114300">
            <wp:extent cx="5731200" cy="3225800"/>
            <wp:effectExtent b="0" l="0" r="0" t="0"/>
            <wp:docPr descr="SideSeq.PNG" id="11" name="image24.png"/>
            <a:graphic>
              <a:graphicData uri="http://schemas.openxmlformats.org/drawingml/2006/picture">
                <pic:pic>
                  <pic:nvPicPr>
                    <pic:cNvPr descr="SideSeq.PNG" id="0" name="image2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5.7 Users Diagram</w:t>
      </w:r>
    </w:p>
    <w:p w:rsidR="00000000" w:rsidDel="00000000" w:rsidP="00000000" w:rsidRDefault="00000000" w:rsidRPr="00000000">
      <w:pPr>
        <w:contextualSpacing w:val="0"/>
      </w:pPr>
      <w:r w:rsidDel="00000000" w:rsidR="00000000" w:rsidRPr="00000000">
        <w:drawing>
          <wp:inline distB="114300" distT="114300" distL="114300" distR="114300">
            <wp:extent cx="5219700" cy="3105150"/>
            <wp:effectExtent b="0" l="0" r="0" t="0"/>
            <wp:docPr descr="UsersSeq.PNG" id="12" name="image25.png"/>
            <a:graphic>
              <a:graphicData uri="http://schemas.openxmlformats.org/drawingml/2006/picture">
                <pic:pic>
                  <pic:nvPicPr>
                    <pic:cNvPr descr="UsersSeq.PNG" id="0" name="image25.png"/>
                    <pic:cNvPicPr preferRelativeResize="0"/>
                  </pic:nvPicPr>
                  <pic:blipFill>
                    <a:blip r:embed="rId12"/>
                    <a:srcRect b="0" l="0" r="0" t="0"/>
                    <a:stretch>
                      <a:fillRect/>
                    </a:stretch>
                  </pic:blipFill>
                  <pic:spPr>
                    <a:xfrm>
                      <a:off x="0" y="0"/>
                      <a:ext cx="5219700" cy="3105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5.8 Invite Diagram</w:t>
      </w:r>
    </w:p>
    <w:p w:rsidR="00000000" w:rsidDel="00000000" w:rsidP="00000000" w:rsidRDefault="00000000" w:rsidRPr="00000000">
      <w:pPr>
        <w:contextualSpacing w:val="0"/>
      </w:pPr>
      <w:r w:rsidDel="00000000" w:rsidR="00000000" w:rsidRPr="00000000">
        <w:drawing>
          <wp:inline distB="114300" distT="114300" distL="114300" distR="114300">
            <wp:extent cx="5286375" cy="3067050"/>
            <wp:effectExtent b="0" l="0" r="0" t="0"/>
            <wp:docPr descr="InviteSeq.PNG" id="1" name="image04.png"/>
            <a:graphic>
              <a:graphicData uri="http://schemas.openxmlformats.org/drawingml/2006/picture">
                <pic:pic>
                  <pic:nvPicPr>
                    <pic:cNvPr descr="InviteSeq.PNG" id="0" name="image04.png"/>
                    <pic:cNvPicPr preferRelativeResize="0"/>
                  </pic:nvPicPr>
                  <pic:blipFill>
                    <a:blip r:embed="rId13"/>
                    <a:srcRect b="0" l="0" r="0" t="0"/>
                    <a:stretch>
                      <a:fillRect/>
                    </a:stretch>
                  </pic:blipFill>
                  <pic:spPr>
                    <a:xfrm>
                      <a:off x="0" y="0"/>
                      <a:ext cx="5286375" cy="306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5.9 Remove Diagram</w:t>
      </w:r>
    </w:p>
    <w:p w:rsidR="00000000" w:rsidDel="00000000" w:rsidP="00000000" w:rsidRDefault="00000000" w:rsidRPr="00000000">
      <w:pPr>
        <w:contextualSpacing w:val="0"/>
      </w:pPr>
      <w:r w:rsidDel="00000000" w:rsidR="00000000" w:rsidRPr="00000000">
        <w:drawing>
          <wp:inline distB="114300" distT="114300" distL="114300" distR="114300">
            <wp:extent cx="5467350" cy="3324225"/>
            <wp:effectExtent b="0" l="0" r="0" t="0"/>
            <wp:docPr descr="REmoveSeq.PNG" id="14" name="image27.png"/>
            <a:graphic>
              <a:graphicData uri="http://schemas.openxmlformats.org/drawingml/2006/picture">
                <pic:pic>
                  <pic:nvPicPr>
                    <pic:cNvPr descr="REmoveSeq.PNG" id="0" name="image27.png"/>
                    <pic:cNvPicPr preferRelativeResize="0"/>
                  </pic:nvPicPr>
                  <pic:blipFill>
                    <a:blip r:embed="rId14"/>
                    <a:srcRect b="0" l="0" r="0" t="0"/>
                    <a:stretch>
                      <a:fillRect/>
                    </a:stretch>
                  </pic:blipFill>
                  <pic:spPr>
                    <a:xfrm>
                      <a:off x="0" y="0"/>
                      <a:ext cx="5467350" cy="3324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5.10 Private Diagram</w:t>
      </w:r>
      <w:r w:rsidDel="00000000" w:rsidR="00000000" w:rsidRPr="00000000">
        <w:drawing>
          <wp:inline distB="114300" distT="114300" distL="114300" distR="114300">
            <wp:extent cx="4905375" cy="2790825"/>
            <wp:effectExtent b="0" l="0" r="0" t="0"/>
            <wp:docPr descr="PrivateSeq.PNG" id="7" name="image17.png"/>
            <a:graphic>
              <a:graphicData uri="http://schemas.openxmlformats.org/drawingml/2006/picture">
                <pic:pic>
                  <pic:nvPicPr>
                    <pic:cNvPr descr="PrivateSeq.PNG" id="0" name="image17.png"/>
                    <pic:cNvPicPr preferRelativeResize="0"/>
                  </pic:nvPicPr>
                  <pic:blipFill>
                    <a:blip r:embed="rId15"/>
                    <a:srcRect b="0" l="0" r="0" t="0"/>
                    <a:stretch>
                      <a:fillRect/>
                    </a:stretch>
                  </pic:blipFill>
                  <pic:spPr>
                    <a:xfrm>
                      <a:off x="0" y="0"/>
                      <a:ext cx="4905375"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5.11 Leave Diagram</w:t>
      </w:r>
    </w:p>
    <w:p w:rsidR="00000000" w:rsidDel="00000000" w:rsidP="00000000" w:rsidRDefault="00000000" w:rsidRPr="00000000">
      <w:pPr>
        <w:contextualSpacing w:val="0"/>
      </w:pPr>
      <w:r w:rsidDel="00000000" w:rsidR="00000000" w:rsidRPr="00000000">
        <w:drawing>
          <wp:inline distB="114300" distT="114300" distL="114300" distR="114300">
            <wp:extent cx="5724525" cy="3476625"/>
            <wp:effectExtent b="0" l="0" r="0" t="0"/>
            <wp:docPr descr="LeaveSeq.PNG" id="13" name="image26.png"/>
            <a:graphic>
              <a:graphicData uri="http://schemas.openxmlformats.org/drawingml/2006/picture">
                <pic:pic>
                  <pic:nvPicPr>
                    <pic:cNvPr descr="LeaveSeq.PNG" id="0" name="image26.png"/>
                    <pic:cNvPicPr preferRelativeResize="0"/>
                  </pic:nvPicPr>
                  <pic:blipFill>
                    <a:blip r:embed="rId16"/>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5.12 Close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38775" cy="3333750"/>
            <wp:effectExtent b="0" l="0" r="0" t="0"/>
            <wp:docPr descr="CloseSeq.PNG" id="4" name="image12.png"/>
            <a:graphic>
              <a:graphicData uri="http://schemas.openxmlformats.org/drawingml/2006/picture">
                <pic:pic>
                  <pic:nvPicPr>
                    <pic:cNvPr descr="CloseSeq.PNG" id="0" name="image12.png"/>
                    <pic:cNvPicPr preferRelativeResize="0"/>
                  </pic:nvPicPr>
                  <pic:blipFill>
                    <a:blip r:embed="rId17"/>
                    <a:srcRect b="0" l="0" r="0" t="0"/>
                    <a:stretch>
                      <a:fillRect/>
                    </a:stretch>
                  </pic:blipFill>
                  <pic:spPr>
                    <a:xfrm>
                      <a:off x="0" y="0"/>
                      <a:ext cx="5438775" cy="33337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5.13 Logout Diagram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31200" cy="2895600"/>
            <wp:effectExtent b="0" l="0" r="0" t="0"/>
            <wp:docPr descr="LogoutSeq.PNG" id="8" name="image18.png"/>
            <a:graphic>
              <a:graphicData uri="http://schemas.openxmlformats.org/drawingml/2006/picture">
                <pic:pic>
                  <pic:nvPicPr>
                    <pic:cNvPr descr="LogoutSeq.PNG" id="0" name="image18.png"/>
                    <pic:cNvPicPr preferRelativeResize="0"/>
                  </pic:nvPicPr>
                  <pic:blipFill>
                    <a:blip r:embed="rId1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19" w:type="first"/>
      <w:footerReference r:id="rId20" w:type="default"/>
      <w:footerReference r:id="rId21"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4.png"/><Relationship Id="rId10" Type="http://schemas.openxmlformats.org/officeDocument/2006/relationships/image" Target="media/image13.png"/><Relationship Id="rId21" Type="http://schemas.openxmlformats.org/officeDocument/2006/relationships/footer" Target="footer2.xml"/><Relationship Id="rId13" Type="http://schemas.openxmlformats.org/officeDocument/2006/relationships/image" Target="media/image04.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7.png"/><Relationship Id="rId14" Type="http://schemas.openxmlformats.org/officeDocument/2006/relationships/image" Target="media/image27.png"/><Relationship Id="rId17" Type="http://schemas.openxmlformats.org/officeDocument/2006/relationships/image" Target="media/image12.png"/><Relationship Id="rId16" Type="http://schemas.openxmlformats.org/officeDocument/2006/relationships/image" Target="media/image26.png"/><Relationship Id="rId5" Type="http://schemas.openxmlformats.org/officeDocument/2006/relationships/image" Target="media/image16.png"/><Relationship Id="rId19" Type="http://schemas.openxmlformats.org/officeDocument/2006/relationships/header" Target="header1.xml"/><Relationship Id="rId6" Type="http://schemas.openxmlformats.org/officeDocument/2006/relationships/image" Target="media/image08.png"/><Relationship Id="rId18"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21.png"/></Relationships>
</file>