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CE1" w:rsidRDefault="00522AC9">
      <w:pPr>
        <w:rPr>
          <w:lang w:val="de-DE"/>
        </w:rPr>
      </w:pPr>
      <w:r>
        <w:rPr>
          <w:lang w:val="de-DE"/>
        </w:rPr>
        <w:t>Hybride CF und inhaltsbasierte Musikempfehlung</w:t>
      </w:r>
    </w:p>
    <w:p w:rsidR="00522AC9" w:rsidRDefault="00522AC9" w:rsidP="00522AC9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proofErr w:type="spellStart"/>
      <w:r w:rsidRPr="00522AC9">
        <w:rPr>
          <w:rFonts w:ascii="CMR9" w:hAnsi="CMR9" w:cs="CMR9"/>
          <w:sz w:val="18"/>
          <w:szCs w:val="18"/>
          <w:lang w:val="de-DE"/>
        </w:rPr>
        <w:t>probabilistic</w:t>
      </w:r>
      <w:proofErr w:type="spellEnd"/>
      <w:r w:rsidRPr="00522AC9">
        <w:rPr>
          <w:rFonts w:ascii="CMR9" w:hAnsi="CMR9" w:cs="CMR9"/>
          <w:sz w:val="18"/>
          <w:szCs w:val="18"/>
          <w:lang w:val="de-DE"/>
        </w:rPr>
        <w:t xml:space="preserve"> </w:t>
      </w:r>
      <w:proofErr w:type="spellStart"/>
      <w:r w:rsidRPr="00522AC9">
        <w:rPr>
          <w:rFonts w:ascii="CMR9" w:hAnsi="CMR9" w:cs="CMR9"/>
          <w:sz w:val="18"/>
          <w:szCs w:val="18"/>
          <w:lang w:val="de-DE"/>
        </w:rPr>
        <w:t>matrix</w:t>
      </w:r>
      <w:r w:rsidRPr="00A15C31">
        <w:rPr>
          <w:rFonts w:ascii="CMR9" w:hAnsi="CMR9" w:cs="CMR9"/>
          <w:sz w:val="18"/>
          <w:szCs w:val="18"/>
          <w:lang w:val="de-DE"/>
        </w:rPr>
        <w:t>factorization</w:t>
      </w:r>
      <w:proofErr w:type="spellEnd"/>
      <w:r w:rsidRPr="00A15C31">
        <w:rPr>
          <w:rFonts w:ascii="CMR9" w:hAnsi="CMR9" w:cs="CMR9"/>
          <w:sz w:val="18"/>
          <w:szCs w:val="18"/>
          <w:lang w:val="de-DE"/>
        </w:rPr>
        <w:t xml:space="preserve"> (PMF)</w:t>
      </w:r>
    </w:p>
    <w:p w:rsidR="00522AC9" w:rsidRDefault="00522AC9">
      <w:pPr>
        <w:rPr>
          <w:lang w:val="de-DE"/>
        </w:rPr>
      </w:pPr>
    </w:p>
    <w:p w:rsidR="00522AC9" w:rsidRDefault="00A15C31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840740</wp:posOffset>
            </wp:positionH>
            <wp:positionV relativeFrom="paragraph">
              <wp:posOffset>1249680</wp:posOffset>
            </wp:positionV>
            <wp:extent cx="4020185" cy="27501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AC9" w:rsidRPr="00522AC9">
        <w:rPr>
          <w:lang w:val="de-DE"/>
        </w:rPr>
        <w:t>Kollaborative Filterung und inhaltsbasierte Methoden verwenden unterschiedliche Informationen. Um alle verfügbaren Informationen für genauere Vorhersagen zusammenzuführen, können wir beide in einer Hybridmethode kombinieren</w:t>
      </w:r>
      <w:r w:rsidR="00522AC9">
        <w:rPr>
          <w:lang w:val="de-DE"/>
        </w:rPr>
        <w:t xml:space="preserve">. </w:t>
      </w:r>
      <w:r w:rsidR="00522AC9" w:rsidRPr="00522AC9">
        <w:rPr>
          <w:lang w:val="de-DE"/>
        </w:rPr>
        <w:t xml:space="preserve">Es gibt hauptsächlich zwei Ansätze für unser Problem. </w:t>
      </w:r>
      <w:proofErr w:type="spellStart"/>
      <w:r w:rsidR="00522AC9" w:rsidRPr="00522AC9">
        <w:rPr>
          <w:lang w:val="de-DE"/>
        </w:rPr>
        <w:t>Decision</w:t>
      </w:r>
      <w:proofErr w:type="spellEnd"/>
      <w:r w:rsidR="00522AC9" w:rsidRPr="00522AC9">
        <w:rPr>
          <w:lang w:val="de-DE"/>
        </w:rPr>
        <w:t xml:space="preserve"> Fusion kombiniert die Vorhersageergebnisse aus bestehenden CF- und Content-basierten Methoden. Andererseits entwickelt die Datenfusion ein neues einheitliches Modell, das sowohl CF- als auch Audio-Inhalte einbezieht.</w:t>
      </w:r>
      <w:r w:rsidR="00522AC9">
        <w:rPr>
          <w:lang w:val="de-DE"/>
        </w:rPr>
        <w:t xml:space="preserve"> </w:t>
      </w:r>
    </w:p>
    <w:p w:rsidR="00522AC9" w:rsidRDefault="00522AC9">
      <w:pPr>
        <w:rPr>
          <w:lang w:val="de-DE"/>
        </w:rPr>
      </w:pPr>
      <w:r w:rsidRPr="00522AC9">
        <w:rPr>
          <w:lang w:val="de-DE"/>
        </w:rPr>
        <w:t xml:space="preserve">Unsere Hybridmethode basiert auf Letzterem, nutzt aber auch die von </w:t>
      </w:r>
      <w:proofErr w:type="spellStart"/>
      <w:r w:rsidRPr="00522AC9">
        <w:rPr>
          <w:rFonts w:ascii="NimbusRomNo9L-ReguItal" w:hAnsi="NimbusRomNo9L-ReguItal" w:cs="NimbusRomNo9L-ReguItal"/>
          <w:lang w:val="de-DE"/>
        </w:rPr>
        <w:t>Hierarchical</w:t>
      </w:r>
      <w:proofErr w:type="spellEnd"/>
      <w:r w:rsidRPr="00522AC9">
        <w:rPr>
          <w:rFonts w:ascii="NimbusRomNo9L-ReguItal" w:hAnsi="NimbusRomNo9L-ReguItal" w:cs="NimbusRomNo9L-ReguItal"/>
          <w:lang w:val="de-DE"/>
        </w:rPr>
        <w:t xml:space="preserve"> linear </w:t>
      </w:r>
      <w:proofErr w:type="spellStart"/>
      <w:r w:rsidRPr="00522AC9">
        <w:rPr>
          <w:rFonts w:ascii="NimbusRomNo9L-ReguItal" w:hAnsi="NimbusRomNo9L-ReguItal" w:cs="NimbusRomNo9L-ReguItal"/>
          <w:lang w:val="de-DE"/>
        </w:rPr>
        <w:t>model</w:t>
      </w:r>
      <w:proofErr w:type="spellEnd"/>
      <w:r w:rsidRPr="00522AC9">
        <w:rPr>
          <w:rFonts w:ascii="NimbusRomNo9L-ReguItal" w:hAnsi="NimbusRomNo9L-ReguItal" w:cs="NimbusRomNo9L-ReguItal"/>
          <w:lang w:val="de-DE"/>
        </w:rPr>
        <w:t xml:space="preserve"> </w:t>
      </w:r>
      <w:proofErr w:type="spellStart"/>
      <w:r w:rsidRPr="00522AC9">
        <w:rPr>
          <w:rFonts w:ascii="NimbusRomNo9L-ReguItal" w:hAnsi="NimbusRomNo9L-ReguItal" w:cs="NimbusRomNo9L-ReguItal"/>
          <w:lang w:val="de-DE"/>
        </w:rPr>
        <w:t>with</w:t>
      </w:r>
      <w:proofErr w:type="spellEnd"/>
      <w:r w:rsidRPr="00522AC9">
        <w:rPr>
          <w:rFonts w:ascii="NimbusRomNo9L-ReguItal" w:hAnsi="NimbusRomNo9L-ReguItal" w:cs="NimbusRomNo9L-ReguItal"/>
          <w:lang w:val="de-DE"/>
        </w:rPr>
        <w:t xml:space="preserve"> </w:t>
      </w:r>
      <w:proofErr w:type="spellStart"/>
      <w:r w:rsidRPr="00522AC9">
        <w:rPr>
          <w:rFonts w:ascii="NimbusRomNo9L-ReguItal" w:hAnsi="NimbusRomNo9L-ReguItal" w:cs="NimbusRomNo9L-ReguItal"/>
          <w:lang w:val="de-DE"/>
        </w:rPr>
        <w:t>deep</w:t>
      </w:r>
      <w:proofErr w:type="spellEnd"/>
      <w:r w:rsidRPr="00522AC9">
        <w:rPr>
          <w:rFonts w:ascii="NimbusRomNo9L-ReguItal" w:hAnsi="NimbusRomNo9L-ReguItal" w:cs="NimbusRomNo9L-ReguItal"/>
          <w:lang w:val="de-DE"/>
        </w:rPr>
        <w:t xml:space="preserve"> belief </w:t>
      </w:r>
      <w:proofErr w:type="spellStart"/>
      <w:r w:rsidRPr="00522AC9">
        <w:rPr>
          <w:rFonts w:ascii="NimbusRomNo9L-ReguItal" w:hAnsi="NimbusRomNo9L-ReguItal" w:cs="NimbusRomNo9L-ReguItal"/>
          <w:lang w:val="de-DE"/>
        </w:rPr>
        <w:t>network</w:t>
      </w:r>
      <w:proofErr w:type="spellEnd"/>
      <w:r w:rsidRPr="00522AC9">
        <w:rPr>
          <w:rFonts w:ascii="NimbusRomNo9L-ReguItal" w:hAnsi="NimbusRomNo9L-ReguItal" w:cs="NimbusRomNo9L-ReguItal"/>
          <w:lang w:val="de-DE"/>
        </w:rPr>
        <w:t xml:space="preserve"> </w:t>
      </w:r>
      <w:r>
        <w:rPr>
          <w:rFonts w:ascii="NimbusRomNo9L-ReguItal" w:hAnsi="NimbusRomNo9L-ReguItal" w:cs="NimbusRomNo9L-ReguItal"/>
          <w:lang w:val="de-DE"/>
        </w:rPr>
        <w:t>(</w:t>
      </w:r>
      <w:r w:rsidRPr="00522AC9">
        <w:rPr>
          <w:lang w:val="de-DE"/>
        </w:rPr>
        <w:t>HLDBN</w:t>
      </w:r>
      <w:r>
        <w:rPr>
          <w:lang w:val="de-DE"/>
        </w:rPr>
        <w:t>)</w:t>
      </w:r>
      <w:r w:rsidRPr="00522AC9">
        <w:rPr>
          <w:lang w:val="de-DE"/>
        </w:rPr>
        <w:t xml:space="preserve"> erlernten Features. In unserem Hybridmodell (Abbildung 3) gehen wir davon aus, dass die Audio-Features xv für jeden Song bereits bekannt sind.</w:t>
      </w:r>
    </w:p>
    <w:p w:rsidR="00522AC9" w:rsidRDefault="00522AC9">
      <w:pPr>
        <w:rPr>
          <w:lang w:val="de-DE"/>
        </w:rPr>
      </w:pPr>
    </w:p>
    <w:p w:rsidR="00522AC9" w:rsidRDefault="00522AC9" w:rsidP="00522AC9">
      <w:pPr>
        <w:pStyle w:val="Listenabsatz"/>
        <w:numPr>
          <w:ilvl w:val="0"/>
          <w:numId w:val="1"/>
        </w:numPr>
        <w:rPr>
          <w:lang w:val="de-DE"/>
        </w:rPr>
      </w:pPr>
      <w:r w:rsidRPr="00522AC9">
        <w:rPr>
          <w:lang w:val="de-DE"/>
        </w:rPr>
        <w:t xml:space="preserve">Audio-Features </w:t>
      </w:r>
      <w:r w:rsidRPr="00A15C31">
        <w:rPr>
          <w:color w:val="7030A0"/>
          <w:lang w:val="de-DE"/>
        </w:rPr>
        <w:t>x</w:t>
      </w:r>
      <w:r w:rsidRPr="00A15C31">
        <w:rPr>
          <w:color w:val="7030A0"/>
          <w:lang w:val="de-DE"/>
        </w:rPr>
        <w:t>-</w:t>
      </w:r>
      <w:r w:rsidRPr="00A15C31">
        <w:rPr>
          <w:color w:val="7030A0"/>
          <w:lang w:val="de-DE"/>
        </w:rPr>
        <w:t xml:space="preserve">v </w:t>
      </w:r>
      <w:r w:rsidRPr="00522AC9">
        <w:rPr>
          <w:lang w:val="de-DE"/>
        </w:rPr>
        <w:t>für jeden Song bereits bekann</w:t>
      </w:r>
      <w:r>
        <w:rPr>
          <w:lang w:val="de-DE"/>
        </w:rPr>
        <w:t>t</w:t>
      </w:r>
    </w:p>
    <w:p w:rsidR="00522AC9" w:rsidRDefault="00522AC9" w:rsidP="00522AC9">
      <w:pPr>
        <w:pStyle w:val="Listenabsatz"/>
        <w:numPr>
          <w:ilvl w:val="0"/>
          <w:numId w:val="1"/>
        </w:numPr>
        <w:rPr>
          <w:lang w:val="de-DE"/>
        </w:rPr>
      </w:pPr>
      <w:r w:rsidRPr="00A15C31">
        <w:rPr>
          <w:color w:val="ED7D31" w:themeColor="accent2"/>
          <w:lang w:val="de-DE"/>
        </w:rPr>
        <w:t xml:space="preserve">Mi-u </w:t>
      </w:r>
      <w:r w:rsidRPr="00522AC9">
        <w:rPr>
          <w:color w:val="FF0000"/>
          <w:lang w:val="de-DE"/>
        </w:rPr>
        <w:t xml:space="preserve">y-u </w:t>
      </w:r>
      <w:r>
        <w:rPr>
          <w:lang w:val="de-DE"/>
        </w:rPr>
        <w:t xml:space="preserve">und </w:t>
      </w:r>
      <w:proofErr w:type="gramStart"/>
      <w:r w:rsidRPr="00522AC9">
        <w:rPr>
          <w:color w:val="FF0000"/>
          <w:lang w:val="de-DE"/>
        </w:rPr>
        <w:t>beta-u</w:t>
      </w:r>
      <w:proofErr w:type="gramEnd"/>
      <w:r>
        <w:rPr>
          <w:lang w:val="de-DE"/>
        </w:rPr>
        <w:t xml:space="preserve"> werden nicht </w:t>
      </w:r>
      <w:r w:rsidR="00A15C31">
        <w:rPr>
          <w:lang w:val="de-DE"/>
        </w:rPr>
        <w:t xml:space="preserve">direkt </w:t>
      </w:r>
      <w:r>
        <w:rPr>
          <w:lang w:val="de-DE"/>
        </w:rPr>
        <w:t xml:space="preserve">aus dem </w:t>
      </w:r>
      <w:r w:rsidR="00A15C31">
        <w:rPr>
          <w:lang w:val="de-DE"/>
        </w:rPr>
        <w:t>Ergebnis von PMF und HLDN übernommen sondern müssen gemeinsam erlernt werden</w:t>
      </w:r>
    </w:p>
    <w:p w:rsidR="00A15C31" w:rsidRDefault="00A15C31" w:rsidP="00A15C31">
      <w:pPr>
        <w:pStyle w:val="Listenabsatz"/>
        <w:numPr>
          <w:ilvl w:val="0"/>
          <w:numId w:val="1"/>
        </w:numPr>
        <w:rPr>
          <w:lang w:val="de-DE"/>
        </w:rPr>
      </w:pPr>
      <w:r w:rsidRPr="00A15C31">
        <w:rPr>
          <w:lang w:val="de-DE"/>
        </w:rPr>
        <w:t xml:space="preserve">Das Rating </w:t>
      </w:r>
      <w:r w:rsidRPr="00A15C31">
        <w:rPr>
          <w:color w:val="00B050"/>
          <w:lang w:val="de-DE"/>
        </w:rPr>
        <w:t>r-</w:t>
      </w:r>
      <w:proofErr w:type="spellStart"/>
      <w:r w:rsidRPr="00A15C31">
        <w:rPr>
          <w:color w:val="00B050"/>
          <w:lang w:val="de-DE"/>
        </w:rPr>
        <w:t>uv</w:t>
      </w:r>
      <w:proofErr w:type="spellEnd"/>
      <w:r w:rsidRPr="00A15C31">
        <w:rPr>
          <w:color w:val="00B050"/>
          <w:lang w:val="de-DE"/>
        </w:rPr>
        <w:t xml:space="preserve"> </w:t>
      </w:r>
      <w:r w:rsidRPr="00A15C31">
        <w:rPr>
          <w:lang w:val="de-DE"/>
        </w:rPr>
        <w:t>wird durch die Sum</w:t>
      </w:r>
      <w:bookmarkStart w:id="0" w:name="_GoBack"/>
      <w:bookmarkEnd w:id="0"/>
      <w:r w:rsidRPr="00A15C31">
        <w:rPr>
          <w:lang w:val="de-DE"/>
        </w:rPr>
        <w:t>me aus dem CF-Teil</w:t>
      </w:r>
      <w:r>
        <w:rPr>
          <w:lang w:val="de-DE"/>
        </w:rPr>
        <w:t xml:space="preserve"> </w:t>
      </w:r>
      <w:r w:rsidRPr="00A15C31">
        <w:rPr>
          <w:color w:val="ED7D31" w:themeColor="accent2"/>
          <w:lang w:val="de-DE"/>
        </w:rPr>
        <w:t xml:space="preserve">mi‘-u </w:t>
      </w:r>
      <w:r w:rsidRPr="00A15C31">
        <w:rPr>
          <w:color w:val="00B0F0"/>
          <w:lang w:val="de-DE"/>
        </w:rPr>
        <w:t xml:space="preserve">y-v </w:t>
      </w:r>
      <w:r>
        <w:rPr>
          <w:lang w:val="de-DE"/>
        </w:rPr>
        <w:t xml:space="preserve">und dem Inhaltsteil </w:t>
      </w:r>
      <w:proofErr w:type="spellStart"/>
      <w:proofErr w:type="gramStart"/>
      <w:r w:rsidRPr="00A15C31">
        <w:rPr>
          <w:color w:val="FF0000"/>
          <w:lang w:val="de-DE"/>
        </w:rPr>
        <w:t>beta</w:t>
      </w:r>
      <w:proofErr w:type="spellEnd"/>
      <w:r w:rsidRPr="00A15C31">
        <w:rPr>
          <w:color w:val="FF0000"/>
          <w:lang w:val="de-DE"/>
        </w:rPr>
        <w:t>‘-u</w:t>
      </w:r>
      <w:proofErr w:type="gramEnd"/>
      <w:r w:rsidRPr="00A15C31">
        <w:rPr>
          <w:color w:val="FF0000"/>
          <w:lang w:val="de-DE"/>
        </w:rPr>
        <w:t xml:space="preserve"> </w:t>
      </w:r>
      <w:r w:rsidRPr="00A15C31">
        <w:rPr>
          <w:color w:val="7030A0"/>
          <w:lang w:val="de-DE"/>
        </w:rPr>
        <w:t xml:space="preserve">x-v </w:t>
      </w:r>
      <w:r>
        <w:rPr>
          <w:lang w:val="de-DE"/>
        </w:rPr>
        <w:t>vorhergesagt</w:t>
      </w:r>
    </w:p>
    <w:p w:rsidR="00A15C31" w:rsidRDefault="00D93251" w:rsidP="00A15C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642E7A47">
            <wp:simplePos x="0" y="0"/>
            <wp:positionH relativeFrom="column">
              <wp:posOffset>3057271</wp:posOffset>
            </wp:positionH>
            <wp:positionV relativeFrom="paragraph">
              <wp:posOffset>246507</wp:posOffset>
            </wp:positionV>
            <wp:extent cx="3526155" cy="227520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2BCC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-453619</wp:posOffset>
            </wp:positionH>
            <wp:positionV relativeFrom="paragraph">
              <wp:posOffset>473990</wp:posOffset>
            </wp:positionV>
            <wp:extent cx="3572510" cy="1206500"/>
            <wp:effectExtent l="0" t="0" r="889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C31">
        <w:rPr>
          <w:lang w:val="de-DE"/>
        </w:rPr>
        <w:t xml:space="preserve">Die Prioritäten von </w:t>
      </w:r>
      <w:r w:rsidR="00A15C31" w:rsidRPr="00A15C31">
        <w:rPr>
          <w:color w:val="ED7D31" w:themeColor="accent2"/>
          <w:lang w:val="de-DE"/>
        </w:rPr>
        <w:t>mi-u</w:t>
      </w:r>
      <w:r w:rsidR="00A15C31">
        <w:rPr>
          <w:lang w:val="de-DE"/>
        </w:rPr>
        <w:t xml:space="preserve"> und </w:t>
      </w:r>
      <w:r w:rsidR="00A15C31" w:rsidRPr="00A15C31">
        <w:rPr>
          <w:color w:val="00B0F0"/>
          <w:lang w:val="de-DE"/>
        </w:rPr>
        <w:t xml:space="preserve">y-v </w:t>
      </w:r>
      <w:r w:rsidR="00A15C31">
        <w:rPr>
          <w:lang w:val="de-DE"/>
        </w:rPr>
        <w:t xml:space="preserve">werden nach dem PMF Model und </w:t>
      </w:r>
      <w:r w:rsidR="00A15C31" w:rsidRPr="00A15C31">
        <w:rPr>
          <w:color w:val="FF0000"/>
          <w:lang w:val="de-DE"/>
        </w:rPr>
        <w:t xml:space="preserve">b-u </w:t>
      </w:r>
      <w:r w:rsidR="00A15C31">
        <w:rPr>
          <w:lang w:val="de-DE"/>
        </w:rPr>
        <w:t>nach dem HLDBN Model gesetzt</w:t>
      </w: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Default="00522AC9" w:rsidP="00522AC9">
      <w:pPr>
        <w:rPr>
          <w:lang w:val="de-DE"/>
        </w:rPr>
      </w:pPr>
    </w:p>
    <w:p w:rsidR="00522AC9" w:rsidRPr="00522AC9" w:rsidRDefault="00522AC9" w:rsidP="00522AC9">
      <w:pPr>
        <w:rPr>
          <w:lang w:val="de-DE"/>
        </w:rPr>
      </w:pPr>
    </w:p>
    <w:sectPr w:rsidR="00522AC9" w:rsidRPr="00522AC9" w:rsidSect="003E7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21F9"/>
    <w:multiLevelType w:val="hybridMultilevel"/>
    <w:tmpl w:val="D1288B92"/>
    <w:lvl w:ilvl="0" w:tplc="85766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C9"/>
    <w:rsid w:val="002D4CE1"/>
    <w:rsid w:val="003E7BC9"/>
    <w:rsid w:val="00522AC9"/>
    <w:rsid w:val="00706926"/>
    <w:rsid w:val="00A15C31"/>
    <w:rsid w:val="00A82BCC"/>
    <w:rsid w:val="00D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7663"/>
  <w15:chartTrackingRefBased/>
  <w15:docId w15:val="{7A848E30-42CD-4D7B-9928-46CAF5DD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Wildgruber</dc:creator>
  <cp:keywords/>
  <dc:description/>
  <cp:lastModifiedBy>Markus Wildgruber</cp:lastModifiedBy>
  <cp:revision>3</cp:revision>
  <dcterms:created xsi:type="dcterms:W3CDTF">2018-01-12T12:46:00Z</dcterms:created>
  <dcterms:modified xsi:type="dcterms:W3CDTF">2018-01-12T21:40:00Z</dcterms:modified>
</cp:coreProperties>
</file>