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73935C" w:rsidR="00030DA7" w:rsidRPr="00535CD2" w:rsidRDefault="00000000" w:rsidP="00535CD2">
      <w:pPr>
        <w:jc w:val="center"/>
        <w:rPr>
          <w:rFonts w:ascii="Arial" w:hAnsi="Arial" w:cs="Arial"/>
          <w:b/>
          <w:sz w:val="36"/>
          <w:szCs w:val="36"/>
        </w:rPr>
      </w:pPr>
      <w:r w:rsidRPr="00535CD2">
        <w:rPr>
          <w:rFonts w:ascii="Arial" w:hAnsi="Arial" w:cs="Arial"/>
          <w:b/>
          <w:sz w:val="36"/>
          <w:szCs w:val="36"/>
        </w:rPr>
        <w:t>S</w:t>
      </w:r>
      <w:r w:rsidR="00535CD2">
        <w:rPr>
          <w:rFonts w:ascii="Arial" w:hAnsi="Arial" w:cs="Arial"/>
          <w:b/>
          <w:sz w:val="36"/>
          <w:szCs w:val="36"/>
        </w:rPr>
        <w:t xml:space="preserve">tandard Operating Procedure for HIV Testing Services </w:t>
      </w:r>
      <w:r w:rsidRPr="00535CD2">
        <w:rPr>
          <w:rFonts w:ascii="Arial" w:hAnsi="Arial" w:cs="Arial"/>
          <w:b/>
          <w:sz w:val="36"/>
          <w:szCs w:val="36"/>
        </w:rPr>
        <w:t xml:space="preserve">(HIV </w:t>
      </w:r>
      <w:r w:rsidR="00535CD2">
        <w:rPr>
          <w:rFonts w:ascii="Arial" w:hAnsi="Arial" w:cs="Arial"/>
          <w:b/>
          <w:sz w:val="36"/>
          <w:szCs w:val="36"/>
        </w:rPr>
        <w:t xml:space="preserve">counselling and </w:t>
      </w:r>
      <w:r w:rsidRPr="00535CD2">
        <w:rPr>
          <w:rFonts w:ascii="Arial" w:hAnsi="Arial" w:cs="Arial"/>
          <w:b/>
          <w:sz w:val="36"/>
          <w:szCs w:val="36"/>
        </w:rPr>
        <w:t>testing)</w:t>
      </w:r>
    </w:p>
    <w:p w14:paraId="00000002" w14:textId="398B3E7C" w:rsidR="00030DA7" w:rsidRPr="00535CD2" w:rsidRDefault="00000000" w:rsidP="00535CD2">
      <w:pPr>
        <w:jc w:val="both"/>
        <w:rPr>
          <w:rFonts w:ascii="Arial" w:hAnsi="Arial" w:cs="Arial"/>
          <w:b/>
        </w:rPr>
      </w:pPr>
      <w:r w:rsidRPr="00535CD2">
        <w:rPr>
          <w:rFonts w:ascii="Arial" w:hAnsi="Arial" w:cs="Arial"/>
          <w:b/>
        </w:rPr>
        <w:t>Introduction</w:t>
      </w:r>
    </w:p>
    <w:p w14:paraId="00000006" w14:textId="6D19BFA3" w:rsidR="00030DA7" w:rsidRPr="00535CD2" w:rsidRDefault="00000000" w:rsidP="00535CD2">
      <w:pPr>
        <w:jc w:val="both"/>
        <w:rPr>
          <w:rFonts w:ascii="Arial" w:hAnsi="Arial" w:cs="Arial"/>
        </w:rPr>
      </w:pPr>
      <w:r w:rsidRPr="00535CD2">
        <w:rPr>
          <w:rFonts w:ascii="Arial" w:hAnsi="Arial" w:cs="Arial"/>
        </w:rPr>
        <w:t>HIV Testing Services (HTS) has been the entry point into HIV prevention, treatment care and support services. The current international consensus is that more people urgently need to know their HIV status so they can benefit from these services.</w:t>
      </w:r>
      <w:r w:rsidR="00535CD2">
        <w:rPr>
          <w:rFonts w:ascii="Arial" w:hAnsi="Arial" w:cs="Arial"/>
        </w:rPr>
        <w:t xml:space="preserve"> D</w:t>
      </w:r>
      <w:r w:rsidRPr="00535CD2">
        <w:rPr>
          <w:rFonts w:ascii="Arial" w:hAnsi="Arial" w:cs="Arial"/>
        </w:rPr>
        <w:t xml:space="preserve">erived from the WHO guidelines, </w:t>
      </w:r>
      <w:r w:rsidR="00535CD2">
        <w:rPr>
          <w:rFonts w:ascii="Arial" w:hAnsi="Arial" w:cs="Arial"/>
        </w:rPr>
        <w:t xml:space="preserve">it </w:t>
      </w:r>
      <w:r w:rsidRPr="00535CD2">
        <w:rPr>
          <w:rFonts w:ascii="Arial" w:hAnsi="Arial" w:cs="Arial"/>
        </w:rPr>
        <w:t>embraces the full range of services that should be provided together with HIV testing – counselling (pre- test information and post-test counselling); linkage to appropriate HIV prevention, treatment and care services and other clinical and support services; and coordination with medical laboratory services to support quality assurance and the delivery of correct results.</w:t>
      </w:r>
    </w:p>
    <w:p w14:paraId="00000007" w14:textId="0FD9B8F8" w:rsidR="00030DA7" w:rsidRDefault="00000000" w:rsidP="00535CD2">
      <w:pPr>
        <w:jc w:val="both"/>
        <w:rPr>
          <w:rFonts w:ascii="Arial" w:hAnsi="Arial" w:cs="Arial"/>
          <w:b/>
        </w:rPr>
      </w:pPr>
      <w:r w:rsidRPr="00535CD2">
        <w:rPr>
          <w:rFonts w:ascii="Arial" w:hAnsi="Arial" w:cs="Arial"/>
          <w:b/>
        </w:rPr>
        <w:t>The comprehensive package of HIV interventions</w:t>
      </w:r>
    </w:p>
    <w:p w14:paraId="00000008" w14:textId="3FDB3812" w:rsidR="00030DA7" w:rsidRPr="00733970" w:rsidRDefault="00B32AB8" w:rsidP="00535CD2">
      <w:pPr>
        <w:jc w:val="both"/>
        <w:rPr>
          <w:rFonts w:ascii="Arial" w:hAnsi="Arial" w:cs="Arial"/>
          <w:b/>
        </w:rPr>
      </w:pPr>
      <w:r>
        <w:rPr>
          <w:rFonts w:ascii="Arial" w:hAnsi="Arial" w:cs="Arial"/>
          <w:b/>
          <w:noProof/>
        </w:rPr>
        <w:drawing>
          <wp:inline distT="0" distB="0" distL="0" distR="0" wp14:anchorId="62A390D9" wp14:editId="40D49C2F">
            <wp:extent cx="5793761" cy="2759203"/>
            <wp:effectExtent l="0" t="133350" r="0" b="174625"/>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5523FB" w:rsidRPr="005523FB">
        <w:rPr>
          <w:rFonts w:ascii="Arial" w:hAnsi="Arial" w:cs="Arial"/>
          <w:b/>
          <w:bCs/>
          <w:sz w:val="18"/>
          <w:szCs w:val="18"/>
        </w:rPr>
        <w:t>Figure 1: C</w:t>
      </w:r>
      <w:r w:rsidR="00000000" w:rsidRPr="005523FB">
        <w:rPr>
          <w:rFonts w:ascii="Arial" w:hAnsi="Arial" w:cs="Arial"/>
          <w:b/>
          <w:bCs/>
          <w:sz w:val="18"/>
          <w:szCs w:val="18"/>
        </w:rPr>
        <w:t xml:space="preserve">omprehensive </w:t>
      </w:r>
      <w:r w:rsidR="005523FB" w:rsidRPr="005523FB">
        <w:rPr>
          <w:rFonts w:ascii="Arial" w:hAnsi="Arial" w:cs="Arial"/>
          <w:b/>
          <w:bCs/>
          <w:sz w:val="18"/>
          <w:szCs w:val="18"/>
        </w:rPr>
        <w:t xml:space="preserve">HIV intervention </w:t>
      </w:r>
      <w:r w:rsidR="00000000" w:rsidRPr="005523FB">
        <w:rPr>
          <w:rFonts w:ascii="Arial" w:hAnsi="Arial" w:cs="Arial"/>
          <w:b/>
          <w:bCs/>
          <w:sz w:val="18"/>
          <w:szCs w:val="18"/>
        </w:rPr>
        <w:t xml:space="preserve">package </w:t>
      </w:r>
    </w:p>
    <w:p w14:paraId="6EE82C76" w14:textId="240D4BD1" w:rsidR="00733970" w:rsidRDefault="00000000" w:rsidP="00535CD2">
      <w:pPr>
        <w:jc w:val="both"/>
        <w:rPr>
          <w:rFonts w:ascii="Arial" w:hAnsi="Arial" w:cs="Arial"/>
        </w:rPr>
      </w:pPr>
      <w:r w:rsidRPr="00535CD2">
        <w:rPr>
          <w:rFonts w:ascii="Arial" w:hAnsi="Arial" w:cs="Arial"/>
        </w:rPr>
        <w:t>Approaches to HIV Counseling and Testing:</w:t>
      </w:r>
      <w:r w:rsidR="00B778AE">
        <w:rPr>
          <w:rFonts w:ascii="Arial" w:hAnsi="Arial" w:cs="Arial"/>
        </w:rPr>
        <w:t xml:space="preserve"> t</w:t>
      </w:r>
      <w:r w:rsidR="00B778AE" w:rsidRPr="00535CD2">
        <w:rPr>
          <w:rFonts w:ascii="Arial" w:hAnsi="Arial" w:cs="Arial"/>
        </w:rPr>
        <w:t>here are two main approaches</w:t>
      </w:r>
      <w:r w:rsidR="00733970">
        <w:rPr>
          <w:rFonts w:ascii="Arial" w:hAnsi="Arial" w:cs="Arial"/>
        </w:rPr>
        <w:t>:</w:t>
      </w:r>
    </w:p>
    <w:tbl>
      <w:tblPr>
        <w:tblStyle w:val="TableGrid"/>
        <w:tblW w:w="9389" w:type="dxa"/>
        <w:tblLook w:val="04A0" w:firstRow="1" w:lastRow="0" w:firstColumn="1" w:lastColumn="0" w:noHBand="0" w:noVBand="1"/>
      </w:tblPr>
      <w:tblGrid>
        <w:gridCol w:w="2055"/>
        <w:gridCol w:w="7334"/>
      </w:tblGrid>
      <w:tr w:rsidR="00B778AE" w14:paraId="224D8F73" w14:textId="77777777" w:rsidTr="00733970">
        <w:trPr>
          <w:trHeight w:val="2573"/>
        </w:trPr>
        <w:tc>
          <w:tcPr>
            <w:tcW w:w="2055" w:type="dxa"/>
          </w:tcPr>
          <w:p w14:paraId="1B1DB356" w14:textId="5D662A8E" w:rsidR="00B778AE" w:rsidRPr="00B778AE" w:rsidRDefault="00B778AE" w:rsidP="00535CD2">
            <w:pPr>
              <w:jc w:val="both"/>
              <w:rPr>
                <w:rFonts w:ascii="Arial" w:hAnsi="Arial" w:cs="Arial"/>
                <w:b/>
                <w:bCs/>
                <w:color w:val="000000"/>
              </w:rPr>
            </w:pPr>
            <w:r w:rsidRPr="00B778AE">
              <w:rPr>
                <w:rFonts w:ascii="Arial" w:hAnsi="Arial" w:cs="Arial"/>
                <w:b/>
                <w:bCs/>
                <w:color w:val="000000"/>
              </w:rPr>
              <w:t>Client</w:t>
            </w:r>
            <w:r>
              <w:rPr>
                <w:rFonts w:ascii="Arial" w:hAnsi="Arial" w:cs="Arial"/>
                <w:b/>
                <w:bCs/>
                <w:color w:val="000000"/>
              </w:rPr>
              <w:t>-I</w:t>
            </w:r>
            <w:r w:rsidRPr="00B778AE">
              <w:rPr>
                <w:rFonts w:ascii="Arial" w:hAnsi="Arial" w:cs="Arial"/>
                <w:b/>
                <w:bCs/>
                <w:color w:val="000000"/>
              </w:rPr>
              <w:t>nitiated</w:t>
            </w:r>
          </w:p>
          <w:p w14:paraId="0E348C82" w14:textId="70D32159" w:rsidR="00B778AE" w:rsidRPr="00B778AE" w:rsidRDefault="00B778AE" w:rsidP="00733970">
            <w:pPr>
              <w:pStyle w:val="ListParagraph"/>
              <w:numPr>
                <w:ilvl w:val="0"/>
                <w:numId w:val="15"/>
              </w:numPr>
              <w:rPr>
                <w:rFonts w:ascii="Arial" w:hAnsi="Arial" w:cs="Arial"/>
              </w:rPr>
            </w:pPr>
            <w:r w:rsidRPr="00B778AE">
              <w:rPr>
                <w:rFonts w:ascii="Arial" w:hAnsi="Arial" w:cs="Arial"/>
                <w:color w:val="000000"/>
              </w:rPr>
              <w:t>a client/patient voluntarily walks in</w:t>
            </w:r>
            <w:r>
              <w:rPr>
                <w:rFonts w:ascii="Arial" w:hAnsi="Arial" w:cs="Arial"/>
                <w:color w:val="000000"/>
              </w:rPr>
              <w:t>to a health facility/testing point</w:t>
            </w:r>
            <w:r w:rsidRPr="00B778AE">
              <w:rPr>
                <w:rFonts w:ascii="Arial" w:hAnsi="Arial" w:cs="Arial"/>
                <w:color w:val="000000"/>
              </w:rPr>
              <w:t xml:space="preserve"> to access HTS</w:t>
            </w:r>
          </w:p>
        </w:tc>
        <w:tc>
          <w:tcPr>
            <w:tcW w:w="7334" w:type="dxa"/>
          </w:tcPr>
          <w:p w14:paraId="5304D24E" w14:textId="4D5AC48B" w:rsidR="00B778AE" w:rsidRDefault="00B778AE" w:rsidP="00B778AE">
            <w:pPr>
              <w:pBdr>
                <w:top w:val="nil"/>
                <w:left w:val="nil"/>
                <w:bottom w:val="nil"/>
                <w:right w:val="nil"/>
                <w:between w:val="nil"/>
              </w:pBdr>
              <w:jc w:val="both"/>
              <w:rPr>
                <w:rFonts w:ascii="Arial" w:hAnsi="Arial" w:cs="Arial"/>
                <w:b/>
                <w:bCs/>
                <w:color w:val="000000"/>
              </w:rPr>
            </w:pPr>
            <w:r>
              <w:rPr>
                <w:rFonts w:ascii="Arial" w:hAnsi="Arial" w:cs="Arial"/>
                <w:b/>
                <w:bCs/>
                <w:color w:val="000000"/>
              </w:rPr>
              <w:t>P</w:t>
            </w:r>
            <w:r w:rsidRPr="00B778AE">
              <w:rPr>
                <w:rFonts w:ascii="Arial" w:hAnsi="Arial" w:cs="Arial"/>
                <w:b/>
                <w:bCs/>
                <w:color w:val="000000"/>
              </w:rPr>
              <w:t>rovider</w:t>
            </w:r>
            <w:r>
              <w:rPr>
                <w:rFonts w:ascii="Arial" w:hAnsi="Arial" w:cs="Arial"/>
                <w:b/>
                <w:bCs/>
                <w:color w:val="000000"/>
              </w:rPr>
              <w:t>-I</w:t>
            </w:r>
            <w:r w:rsidRPr="00B778AE">
              <w:rPr>
                <w:rFonts w:ascii="Arial" w:hAnsi="Arial" w:cs="Arial"/>
                <w:b/>
                <w:bCs/>
                <w:color w:val="000000"/>
              </w:rPr>
              <w:t xml:space="preserve">nitiated </w:t>
            </w:r>
          </w:p>
          <w:p w14:paraId="0BE3C16B" w14:textId="4F88ED4F" w:rsidR="00B778AE" w:rsidRPr="00B778AE" w:rsidRDefault="00B778AE" w:rsidP="00B778AE">
            <w:pPr>
              <w:pStyle w:val="ListParagraph"/>
              <w:numPr>
                <w:ilvl w:val="0"/>
                <w:numId w:val="14"/>
              </w:numPr>
              <w:pBdr>
                <w:top w:val="nil"/>
                <w:left w:val="nil"/>
                <w:bottom w:val="nil"/>
                <w:right w:val="nil"/>
                <w:between w:val="nil"/>
              </w:pBdr>
              <w:jc w:val="both"/>
              <w:rPr>
                <w:rFonts w:ascii="Arial" w:hAnsi="Arial" w:cs="Arial"/>
              </w:rPr>
            </w:pPr>
            <w:r w:rsidRPr="00B778AE">
              <w:rPr>
                <w:rFonts w:ascii="Arial" w:hAnsi="Arial" w:cs="Arial"/>
                <w:color w:val="000000"/>
              </w:rPr>
              <w:t>Opt-in model:  Health providers in general wards and clinics offer HTS to clients / patients who are at risk for HIV or show signs and/or symptoms of HIV/AIDS.</w:t>
            </w:r>
          </w:p>
          <w:p w14:paraId="10FF041D" w14:textId="128E0C6D" w:rsidR="00B778AE" w:rsidRPr="00733970" w:rsidRDefault="00B778AE" w:rsidP="00535CD2">
            <w:pPr>
              <w:pStyle w:val="ListParagraph"/>
              <w:numPr>
                <w:ilvl w:val="0"/>
                <w:numId w:val="14"/>
              </w:numPr>
              <w:pBdr>
                <w:top w:val="nil"/>
                <w:left w:val="nil"/>
                <w:bottom w:val="nil"/>
                <w:right w:val="nil"/>
                <w:between w:val="nil"/>
              </w:pBdr>
              <w:jc w:val="both"/>
              <w:rPr>
                <w:rFonts w:ascii="Arial" w:hAnsi="Arial" w:cs="Arial"/>
              </w:rPr>
            </w:pPr>
            <w:r w:rsidRPr="00B778AE">
              <w:rPr>
                <w:rFonts w:ascii="Arial" w:hAnsi="Arial" w:cs="Arial"/>
                <w:color w:val="000000"/>
              </w:rPr>
              <w:t xml:space="preserve">Opt-out model:  This is used in clinical settings (STI, TB, and antenatal clinics) that are likely to have many people whose medical care will be improved if their HIV status is known. in these settings, HTS </w:t>
            </w:r>
            <w:proofErr w:type="gramStart"/>
            <w:r w:rsidRPr="00B778AE">
              <w:rPr>
                <w:rFonts w:ascii="Arial" w:hAnsi="Arial" w:cs="Arial"/>
                <w:color w:val="000000"/>
              </w:rPr>
              <w:t>is  part</w:t>
            </w:r>
            <w:proofErr w:type="gramEnd"/>
            <w:r w:rsidRPr="00B778AE">
              <w:rPr>
                <w:rFonts w:ascii="Arial" w:hAnsi="Arial" w:cs="Arial"/>
                <w:color w:val="000000"/>
              </w:rPr>
              <w:t xml:space="preserve"> of the standard package of care unless the client chooses not to be tested, or opts-out.  clients must still give informed consent for testing and can decline testing. </w:t>
            </w:r>
          </w:p>
        </w:tc>
      </w:tr>
    </w:tbl>
    <w:p w14:paraId="0000001A" w14:textId="49D381C3" w:rsidR="00030DA7" w:rsidRPr="00B778AE" w:rsidRDefault="006065DC" w:rsidP="00535CD2">
      <w:pPr>
        <w:jc w:val="both"/>
        <w:rPr>
          <w:rFonts w:ascii="Arial" w:hAnsi="Arial" w:cs="Arial"/>
          <w:b/>
          <w:bCs/>
          <w:sz w:val="18"/>
          <w:szCs w:val="18"/>
        </w:rPr>
      </w:pPr>
      <w:r w:rsidRPr="006065DC">
        <w:rPr>
          <w:rFonts w:ascii="Arial" w:hAnsi="Arial" w:cs="Arial"/>
          <w:b/>
          <w:bCs/>
          <w:sz w:val="18"/>
          <w:szCs w:val="18"/>
        </w:rPr>
        <w:t>**</w:t>
      </w:r>
      <w:r w:rsidR="00000000" w:rsidRPr="00B778AE">
        <w:rPr>
          <w:rFonts w:ascii="Arial" w:hAnsi="Arial" w:cs="Arial"/>
          <w:b/>
          <w:bCs/>
          <w:sz w:val="18"/>
          <w:szCs w:val="18"/>
        </w:rPr>
        <w:t>It is important to note that client-initiated and provider-initiated HTS are not in conflict or competition with another. Rather, both approaches are necessary and complementary to each another so that more people in Nigeria can know their HIV status and make plans for themselves and their families in the future</w:t>
      </w:r>
      <w:r w:rsidR="00B778AE" w:rsidRPr="00B778AE">
        <w:rPr>
          <w:rFonts w:ascii="Arial" w:hAnsi="Arial" w:cs="Arial"/>
          <w:b/>
          <w:bCs/>
          <w:sz w:val="18"/>
          <w:szCs w:val="18"/>
        </w:rPr>
        <w:t>.</w:t>
      </w:r>
    </w:p>
    <w:p w14:paraId="04E29C3B" w14:textId="77777777" w:rsidR="00D00F17" w:rsidRDefault="00000000" w:rsidP="00D00F17">
      <w:pPr>
        <w:rPr>
          <w:rFonts w:ascii="Arial" w:hAnsi="Arial" w:cs="Arial"/>
          <w:b/>
        </w:rPr>
      </w:pPr>
      <w:r w:rsidRPr="00535CD2">
        <w:rPr>
          <w:rFonts w:ascii="Arial" w:hAnsi="Arial" w:cs="Arial"/>
          <w:b/>
        </w:rPr>
        <w:lastRenderedPageBreak/>
        <w:t xml:space="preserve">The 5 Cs are the principles that apply to all </w:t>
      </w:r>
      <w:proofErr w:type="gramStart"/>
      <w:r w:rsidRPr="00535CD2">
        <w:rPr>
          <w:rFonts w:ascii="Arial" w:hAnsi="Arial" w:cs="Arial"/>
          <w:b/>
        </w:rPr>
        <w:t>HTS</w:t>
      </w:r>
      <w:proofErr w:type="gramEnd"/>
      <w:r w:rsidRPr="00535CD2">
        <w:rPr>
          <w:rFonts w:ascii="Arial" w:hAnsi="Arial" w:cs="Arial"/>
          <w:b/>
        </w:rPr>
        <w:t xml:space="preserve"> </w:t>
      </w:r>
      <w:r w:rsidR="006065DC">
        <w:rPr>
          <w:rFonts w:ascii="Arial" w:hAnsi="Arial" w:cs="Arial"/>
          <w:b/>
        </w:rPr>
        <w:t xml:space="preserve">               </w:t>
      </w:r>
    </w:p>
    <w:p w14:paraId="00000022" w14:textId="1F9A7E0E" w:rsidR="00030DA7" w:rsidRPr="00733970" w:rsidRDefault="006065DC" w:rsidP="00D00F17">
      <w:pPr>
        <w:rPr>
          <w:rFonts w:ascii="Arial" w:hAnsi="Arial" w:cs="Arial"/>
          <w:b/>
        </w:rPr>
      </w:pPr>
      <w:r>
        <w:rPr>
          <w:rFonts w:ascii="Arial" w:hAnsi="Arial" w:cs="Arial"/>
          <w:b/>
        </w:rPr>
        <w:t xml:space="preserve">   </w:t>
      </w:r>
      <w:r>
        <w:rPr>
          <w:rFonts w:ascii="Arial" w:hAnsi="Arial" w:cs="Arial"/>
          <w:b/>
          <w:noProof/>
        </w:rPr>
        <w:drawing>
          <wp:inline distT="0" distB="0" distL="0" distR="0" wp14:anchorId="7F4D477F" wp14:editId="5F0E53CE">
            <wp:extent cx="5486400" cy="3093720"/>
            <wp:effectExtent l="38100" t="38100" r="76200" b="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0000023" w14:textId="77777777" w:rsidR="00030DA7" w:rsidRPr="00535CD2" w:rsidRDefault="00000000" w:rsidP="00535CD2">
      <w:pPr>
        <w:jc w:val="both"/>
        <w:rPr>
          <w:rFonts w:ascii="Arial" w:hAnsi="Arial" w:cs="Arial"/>
          <w:b/>
        </w:rPr>
      </w:pPr>
      <w:r w:rsidRPr="00535CD2">
        <w:rPr>
          <w:rFonts w:ascii="Arial" w:hAnsi="Arial" w:cs="Arial"/>
          <w:b/>
        </w:rPr>
        <w:t>Operational Steps for HIV Testing and counseling</w:t>
      </w:r>
    </w:p>
    <w:tbl>
      <w:tblPr>
        <w:tblStyle w:val="TableGrid"/>
        <w:tblW w:w="0" w:type="auto"/>
        <w:tblLook w:val="04A0" w:firstRow="1" w:lastRow="0" w:firstColumn="1" w:lastColumn="0" w:noHBand="0" w:noVBand="1"/>
      </w:tblPr>
      <w:tblGrid>
        <w:gridCol w:w="9350"/>
      </w:tblGrid>
      <w:tr w:rsidR="00D00F17" w14:paraId="301F2667" w14:textId="77777777" w:rsidTr="00D00F17">
        <w:tc>
          <w:tcPr>
            <w:tcW w:w="9350" w:type="dxa"/>
          </w:tcPr>
          <w:p w14:paraId="31586537" w14:textId="77777777" w:rsidR="00D00F17" w:rsidRPr="00D00F17" w:rsidRDefault="00D00F17" w:rsidP="00D00F17">
            <w:pPr>
              <w:spacing w:after="0" w:line="240" w:lineRule="auto"/>
              <w:jc w:val="both"/>
              <w:rPr>
                <w:rFonts w:ascii="Arial" w:hAnsi="Arial" w:cs="Arial"/>
                <w:b/>
              </w:rPr>
            </w:pPr>
            <w:r w:rsidRPr="00D00F17">
              <w:rPr>
                <w:rFonts w:ascii="Arial" w:hAnsi="Arial" w:cs="Arial"/>
                <w:b/>
              </w:rPr>
              <w:t>Pre-Testing Counselling</w:t>
            </w:r>
          </w:p>
          <w:p w14:paraId="272FB351" w14:textId="77777777" w:rsidR="00D00F17" w:rsidRPr="00D00F17" w:rsidRDefault="00D00F17" w:rsidP="00D00F17">
            <w:pPr>
              <w:spacing w:after="0" w:line="240" w:lineRule="auto"/>
              <w:jc w:val="both"/>
              <w:rPr>
                <w:rFonts w:ascii="Arial" w:hAnsi="Arial" w:cs="Arial"/>
                <w:bCs/>
              </w:rPr>
            </w:pPr>
            <w:r w:rsidRPr="00D00F17">
              <w:rPr>
                <w:rFonts w:ascii="Arial" w:hAnsi="Arial" w:cs="Arial"/>
                <w:bCs/>
              </w:rPr>
              <w:t>Steps for pre-test counselling/Information Giving</w:t>
            </w:r>
          </w:p>
          <w:p w14:paraId="6BFEF713" w14:textId="45E273C2"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Introduce the client to the </w:t>
            </w:r>
            <w:proofErr w:type="gramStart"/>
            <w:r w:rsidRPr="00D00F17">
              <w:rPr>
                <w:rFonts w:ascii="Arial" w:hAnsi="Arial" w:cs="Arial"/>
                <w:bCs/>
              </w:rPr>
              <w:t>process</w:t>
            </w:r>
            <w:proofErr w:type="gramEnd"/>
          </w:p>
          <w:p w14:paraId="2F598D23" w14:textId="0CA780C2"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Greet the </w:t>
            </w:r>
            <w:proofErr w:type="gramStart"/>
            <w:r w:rsidRPr="00D00F17">
              <w:rPr>
                <w:rFonts w:ascii="Arial" w:hAnsi="Arial" w:cs="Arial"/>
                <w:bCs/>
              </w:rPr>
              <w:t>client</w:t>
            </w:r>
            <w:proofErr w:type="gramEnd"/>
          </w:p>
          <w:p w14:paraId="19884DA9" w14:textId="44CABCE2"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Introduce yourself and describe your role as counsellor/health care </w:t>
            </w:r>
            <w:proofErr w:type="gramStart"/>
            <w:r w:rsidRPr="00D00F17">
              <w:rPr>
                <w:rFonts w:ascii="Arial" w:hAnsi="Arial" w:cs="Arial"/>
                <w:bCs/>
              </w:rPr>
              <w:t>worker</w:t>
            </w:r>
            <w:proofErr w:type="gramEnd"/>
          </w:p>
          <w:p w14:paraId="1D180CFC" w14:textId="5DF10A5C"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Explain and emphasize confidentiality including shared </w:t>
            </w:r>
            <w:proofErr w:type="gramStart"/>
            <w:r w:rsidRPr="00D00F17">
              <w:rPr>
                <w:rFonts w:ascii="Arial" w:hAnsi="Arial" w:cs="Arial"/>
                <w:bCs/>
              </w:rPr>
              <w:t>confidentiality</w:t>
            </w:r>
            <w:proofErr w:type="gramEnd"/>
          </w:p>
          <w:p w14:paraId="3EB6E90D" w14:textId="170B90D2"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Ask if he/she has any immediate questions and concerns and address them.</w:t>
            </w:r>
          </w:p>
          <w:p w14:paraId="0A1778D5" w14:textId="1D43511E"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Obtain client information (demographics etc.</w:t>
            </w:r>
          </w:p>
          <w:p w14:paraId="41834671" w14:textId="7544106B" w:rsidR="00D00F17" w:rsidRPr="00D00F17" w:rsidRDefault="00D00F17" w:rsidP="00D00F17">
            <w:pPr>
              <w:pStyle w:val="ListParagraph"/>
              <w:numPr>
                <w:ilvl w:val="0"/>
                <w:numId w:val="16"/>
              </w:numPr>
              <w:spacing w:after="0" w:line="240" w:lineRule="auto"/>
              <w:jc w:val="both"/>
              <w:rPr>
                <w:rFonts w:ascii="Arial" w:hAnsi="Arial" w:cs="Arial"/>
                <w:bCs/>
              </w:rPr>
            </w:pPr>
            <w:r>
              <w:rPr>
                <w:rFonts w:ascii="Arial" w:hAnsi="Arial" w:cs="Arial"/>
                <w:bCs/>
              </w:rPr>
              <w:t>E</w:t>
            </w:r>
            <w:r w:rsidRPr="00D00F17">
              <w:rPr>
                <w:rFonts w:ascii="Arial" w:hAnsi="Arial" w:cs="Arial"/>
                <w:bCs/>
              </w:rPr>
              <w:t xml:space="preserve">nter the client’s required information into the HTS </w:t>
            </w:r>
            <w:proofErr w:type="gramStart"/>
            <w:r w:rsidRPr="00D00F17">
              <w:rPr>
                <w:rFonts w:ascii="Arial" w:hAnsi="Arial" w:cs="Arial"/>
                <w:bCs/>
              </w:rPr>
              <w:t>register</w:t>
            </w:r>
            <w:proofErr w:type="gramEnd"/>
          </w:p>
          <w:p w14:paraId="64322654" w14:textId="44472CC6"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Obtain relevant medical and testing history (past and present)</w:t>
            </w:r>
          </w:p>
          <w:p w14:paraId="72F55714" w14:textId="464D8201"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Ask about personal health habits such as smoking, alcohol or drug </w:t>
            </w:r>
            <w:proofErr w:type="gramStart"/>
            <w:r w:rsidRPr="00D00F17">
              <w:rPr>
                <w:rFonts w:ascii="Arial" w:hAnsi="Arial" w:cs="Arial"/>
                <w:bCs/>
              </w:rPr>
              <w:t>use</w:t>
            </w:r>
            <w:proofErr w:type="gramEnd"/>
          </w:p>
          <w:p w14:paraId="491A900D" w14:textId="45BCB8E9"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Assess knowledge of HIV and AIDS and explore </w:t>
            </w:r>
            <w:proofErr w:type="gramStart"/>
            <w:r w:rsidRPr="00D00F17">
              <w:rPr>
                <w:rFonts w:ascii="Arial" w:hAnsi="Arial" w:cs="Arial"/>
                <w:bCs/>
              </w:rPr>
              <w:t>risks</w:t>
            </w:r>
            <w:proofErr w:type="gramEnd"/>
          </w:p>
          <w:p w14:paraId="1B15313F" w14:textId="6D2EEE64"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Assess the client's knowledge of HIV and AIDS and address any misconceptions.</w:t>
            </w:r>
          </w:p>
          <w:p w14:paraId="170EEE4B" w14:textId="0D201EB5"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Explore HIV/STI risks and discuss strategies for reducing </w:t>
            </w:r>
            <w:proofErr w:type="gramStart"/>
            <w:r w:rsidRPr="00D00F17">
              <w:rPr>
                <w:rFonts w:ascii="Arial" w:hAnsi="Arial" w:cs="Arial"/>
                <w:bCs/>
              </w:rPr>
              <w:t>risk</w:t>
            </w:r>
            <w:proofErr w:type="gramEnd"/>
          </w:p>
          <w:p w14:paraId="32D873C3" w14:textId="4AE05FB7"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Introduce Index testing services to the </w:t>
            </w:r>
            <w:proofErr w:type="gramStart"/>
            <w:r w:rsidRPr="00D00F17">
              <w:rPr>
                <w:rFonts w:ascii="Arial" w:hAnsi="Arial" w:cs="Arial"/>
                <w:bCs/>
              </w:rPr>
              <w:t>client</w:t>
            </w:r>
            <w:proofErr w:type="gramEnd"/>
          </w:p>
          <w:p w14:paraId="34DDC261" w14:textId="42F39167"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Explain the HIV test; discuss the benefits of HIV </w:t>
            </w:r>
            <w:proofErr w:type="gramStart"/>
            <w:r w:rsidRPr="00D00F17">
              <w:rPr>
                <w:rFonts w:ascii="Arial" w:hAnsi="Arial" w:cs="Arial"/>
                <w:bCs/>
              </w:rPr>
              <w:t>testing</w:t>
            </w:r>
            <w:proofErr w:type="gramEnd"/>
          </w:p>
          <w:p w14:paraId="3A76C21B" w14:textId="39D62FA4"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Explain what positive and negative results mean; explain concept of the window period (see glossary of terms).</w:t>
            </w:r>
          </w:p>
          <w:p w14:paraId="7901487E" w14:textId="1ECA512D"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Explore the personal implications of taking the test, and what a positive or negative result will mean to the client, the family, and/or significant others.</w:t>
            </w:r>
          </w:p>
          <w:p w14:paraId="4146FCF0" w14:textId="522F8234"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Explain how the test is carried out, where it is done, and how long it will take for results to be available.</w:t>
            </w:r>
          </w:p>
          <w:p w14:paraId="5B626412" w14:textId="1E49AF70"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Explain that post-test counselling will be </w:t>
            </w:r>
            <w:proofErr w:type="gramStart"/>
            <w:r w:rsidRPr="00D00F17">
              <w:rPr>
                <w:rFonts w:ascii="Arial" w:hAnsi="Arial" w:cs="Arial"/>
                <w:bCs/>
              </w:rPr>
              <w:t>provided</w:t>
            </w:r>
            <w:proofErr w:type="gramEnd"/>
          </w:p>
          <w:p w14:paraId="68A5DB0E" w14:textId="17EA85A5"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Provide an opportunity for the client to ask questions.</w:t>
            </w:r>
          </w:p>
          <w:p w14:paraId="3DD1A418" w14:textId="2B6AC9BA"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Help the client to consider his/her </w:t>
            </w:r>
            <w:proofErr w:type="gramStart"/>
            <w:r w:rsidRPr="00D00F17">
              <w:rPr>
                <w:rFonts w:ascii="Arial" w:hAnsi="Arial" w:cs="Arial"/>
                <w:bCs/>
              </w:rPr>
              <w:t>options</w:t>
            </w:r>
            <w:proofErr w:type="gramEnd"/>
          </w:p>
          <w:p w14:paraId="2E90F7CC" w14:textId="66644D4B" w:rsidR="00D00F17" w:rsidRPr="00D00F17" w:rsidRDefault="00D00F17" w:rsidP="00D00F17">
            <w:pPr>
              <w:pStyle w:val="ListParagraph"/>
              <w:numPr>
                <w:ilvl w:val="0"/>
                <w:numId w:val="16"/>
              </w:numPr>
              <w:spacing w:after="0" w:line="240" w:lineRule="auto"/>
              <w:jc w:val="both"/>
              <w:rPr>
                <w:rFonts w:ascii="Arial" w:hAnsi="Arial" w:cs="Arial"/>
                <w:bCs/>
              </w:rPr>
            </w:pPr>
            <w:r w:rsidRPr="00D00F17">
              <w:rPr>
                <w:rFonts w:ascii="Arial" w:hAnsi="Arial" w:cs="Arial"/>
                <w:bCs/>
              </w:rPr>
              <w:t xml:space="preserve">Review how he/she can reduce the risk of </w:t>
            </w:r>
            <w:proofErr w:type="gramStart"/>
            <w:r w:rsidRPr="00D00F17">
              <w:rPr>
                <w:rFonts w:ascii="Arial" w:hAnsi="Arial" w:cs="Arial"/>
                <w:bCs/>
              </w:rPr>
              <w:t>HIV</w:t>
            </w:r>
            <w:proofErr w:type="gramEnd"/>
          </w:p>
          <w:p w14:paraId="0A7F271A" w14:textId="19CDD711" w:rsidR="00D00F17" w:rsidRDefault="00D00F17" w:rsidP="00D00F17">
            <w:pPr>
              <w:pStyle w:val="ListParagraph"/>
              <w:numPr>
                <w:ilvl w:val="0"/>
                <w:numId w:val="16"/>
              </w:numPr>
              <w:jc w:val="both"/>
              <w:rPr>
                <w:rFonts w:ascii="Arial" w:hAnsi="Arial" w:cs="Arial"/>
                <w:bCs/>
              </w:rPr>
            </w:pPr>
            <w:r w:rsidRPr="00D00F17">
              <w:rPr>
                <w:rFonts w:ascii="Arial" w:hAnsi="Arial" w:cs="Arial"/>
                <w:bCs/>
              </w:rPr>
              <w:t>Remind the client that HIV testing services is now routinely offered.</w:t>
            </w:r>
          </w:p>
          <w:p w14:paraId="08C064FF" w14:textId="77777777" w:rsidR="002A76E2" w:rsidRPr="00D00F17" w:rsidRDefault="002A76E2" w:rsidP="002A76E2">
            <w:pPr>
              <w:pStyle w:val="ListParagraph"/>
              <w:spacing w:after="0" w:line="240" w:lineRule="auto"/>
              <w:jc w:val="both"/>
              <w:rPr>
                <w:rFonts w:ascii="Arial" w:hAnsi="Arial" w:cs="Arial"/>
                <w:bCs/>
              </w:rPr>
            </w:pPr>
          </w:p>
          <w:p w14:paraId="4B0BC9B1" w14:textId="77777777" w:rsidR="00D00F17" w:rsidRPr="00D00F17" w:rsidRDefault="00D00F17" w:rsidP="00D00F17">
            <w:pPr>
              <w:spacing w:after="0" w:line="240" w:lineRule="auto"/>
              <w:jc w:val="both"/>
              <w:rPr>
                <w:rFonts w:ascii="Arial" w:hAnsi="Arial" w:cs="Arial"/>
                <w:b/>
              </w:rPr>
            </w:pPr>
            <w:r w:rsidRPr="00D00F17">
              <w:rPr>
                <w:rFonts w:ascii="Arial" w:hAnsi="Arial" w:cs="Arial"/>
                <w:b/>
              </w:rPr>
              <w:t>For a client who declines the test</w:t>
            </w:r>
          </w:p>
          <w:p w14:paraId="1E455C73" w14:textId="5C656119" w:rsidR="00D00F17" w:rsidRPr="002A76E2" w:rsidRDefault="00D00F17" w:rsidP="002A76E2">
            <w:pPr>
              <w:pStyle w:val="ListParagraph"/>
              <w:numPr>
                <w:ilvl w:val="0"/>
                <w:numId w:val="17"/>
              </w:numPr>
              <w:spacing w:after="0" w:line="240" w:lineRule="auto"/>
              <w:jc w:val="both"/>
              <w:rPr>
                <w:rFonts w:ascii="Arial" w:hAnsi="Arial" w:cs="Arial"/>
                <w:bCs/>
              </w:rPr>
            </w:pPr>
            <w:r w:rsidRPr="002A76E2">
              <w:rPr>
                <w:rFonts w:ascii="Arial" w:hAnsi="Arial" w:cs="Arial"/>
                <w:bCs/>
              </w:rPr>
              <w:t>Accept his/her decision.</w:t>
            </w:r>
          </w:p>
          <w:p w14:paraId="44273475" w14:textId="2CCC3014" w:rsidR="00D00F17" w:rsidRPr="002A76E2" w:rsidRDefault="00D00F17" w:rsidP="002A76E2">
            <w:pPr>
              <w:pStyle w:val="ListParagraph"/>
              <w:numPr>
                <w:ilvl w:val="0"/>
                <w:numId w:val="17"/>
              </w:numPr>
              <w:jc w:val="both"/>
              <w:rPr>
                <w:rFonts w:ascii="Arial" w:hAnsi="Arial" w:cs="Arial"/>
                <w:bCs/>
              </w:rPr>
            </w:pPr>
            <w:r w:rsidRPr="002A76E2">
              <w:rPr>
                <w:rFonts w:ascii="Arial" w:hAnsi="Arial" w:cs="Arial"/>
                <w:bCs/>
              </w:rPr>
              <w:t>Reassure him/her that refusing the HIV test will not in any way affect the quality of his/her future care.</w:t>
            </w:r>
          </w:p>
          <w:p w14:paraId="382ECBE4" w14:textId="212118B4" w:rsidR="00D00F17" w:rsidRPr="002A76E2" w:rsidRDefault="00D00F17" w:rsidP="002A76E2">
            <w:pPr>
              <w:numPr>
                <w:ilvl w:val="0"/>
                <w:numId w:val="17"/>
              </w:numPr>
              <w:pBdr>
                <w:top w:val="nil"/>
                <w:left w:val="nil"/>
                <w:bottom w:val="nil"/>
                <w:right w:val="nil"/>
                <w:between w:val="nil"/>
              </w:pBdr>
              <w:jc w:val="both"/>
              <w:rPr>
                <w:rFonts w:ascii="Arial" w:hAnsi="Arial" w:cs="Arial"/>
                <w:color w:val="000000"/>
              </w:rPr>
            </w:pPr>
            <w:r w:rsidRPr="00535CD2">
              <w:rPr>
                <w:rFonts w:ascii="Arial" w:hAnsi="Arial" w:cs="Arial"/>
                <w:color w:val="000000"/>
              </w:rPr>
              <w:t>Let him/her know that the test can be done at a future visit if he/she changes his/her mind.</w:t>
            </w:r>
          </w:p>
          <w:p w14:paraId="12B47134" w14:textId="3DD55292" w:rsidR="00D00F17" w:rsidRPr="002A76E2" w:rsidRDefault="00D00F17" w:rsidP="002A76E2">
            <w:pPr>
              <w:numPr>
                <w:ilvl w:val="0"/>
                <w:numId w:val="17"/>
              </w:numPr>
              <w:pBdr>
                <w:top w:val="nil"/>
                <w:left w:val="nil"/>
                <w:bottom w:val="nil"/>
                <w:right w:val="nil"/>
                <w:between w:val="nil"/>
              </w:pBdr>
              <w:jc w:val="both"/>
              <w:rPr>
                <w:rFonts w:ascii="Arial" w:hAnsi="Arial" w:cs="Arial"/>
                <w:color w:val="000000"/>
              </w:rPr>
            </w:pPr>
            <w:r w:rsidRPr="00535CD2">
              <w:rPr>
                <w:rFonts w:ascii="Arial" w:hAnsi="Arial" w:cs="Arial"/>
                <w:color w:val="000000"/>
              </w:rPr>
              <w:t>Ask him/her if he/she would like to make an appointment to come for Testing Services another day.</w:t>
            </w:r>
          </w:p>
          <w:p w14:paraId="323228A2" w14:textId="10A31E86" w:rsidR="00D00F17" w:rsidRPr="002A76E2" w:rsidRDefault="00D00F17" w:rsidP="002A76E2">
            <w:pPr>
              <w:numPr>
                <w:ilvl w:val="0"/>
                <w:numId w:val="17"/>
              </w:numPr>
              <w:pBdr>
                <w:top w:val="nil"/>
                <w:left w:val="nil"/>
                <w:bottom w:val="nil"/>
                <w:right w:val="nil"/>
                <w:between w:val="nil"/>
              </w:pBdr>
              <w:jc w:val="both"/>
              <w:rPr>
                <w:rFonts w:ascii="Arial" w:hAnsi="Arial" w:cs="Arial"/>
                <w:color w:val="000000"/>
              </w:rPr>
            </w:pPr>
            <w:r w:rsidRPr="00535CD2">
              <w:rPr>
                <w:rFonts w:ascii="Arial" w:hAnsi="Arial" w:cs="Arial"/>
                <w:color w:val="000000"/>
              </w:rPr>
              <w:t>Encourage him/her to discuss HIV testing with his/her partner and to encourage the partner to come with him/her for Testing Services.</w:t>
            </w:r>
          </w:p>
          <w:p w14:paraId="494D9536" w14:textId="34093903" w:rsidR="00D00F17" w:rsidRDefault="00D00F17" w:rsidP="002A76E2">
            <w:pPr>
              <w:numPr>
                <w:ilvl w:val="0"/>
                <w:numId w:val="17"/>
              </w:numPr>
              <w:pBdr>
                <w:top w:val="nil"/>
                <w:left w:val="nil"/>
                <w:bottom w:val="nil"/>
                <w:right w:val="nil"/>
                <w:between w:val="nil"/>
              </w:pBdr>
              <w:jc w:val="both"/>
              <w:rPr>
                <w:rFonts w:ascii="Arial" w:hAnsi="Arial" w:cs="Arial"/>
                <w:color w:val="000000"/>
              </w:rPr>
            </w:pPr>
            <w:r w:rsidRPr="00535CD2">
              <w:rPr>
                <w:rFonts w:ascii="Arial" w:hAnsi="Arial" w:cs="Arial"/>
                <w:color w:val="000000"/>
              </w:rPr>
              <w:t>Ask if he/she has any additional questions or concerns that he/she wants to talk about today</w:t>
            </w:r>
            <w:r w:rsidR="002A76E2">
              <w:rPr>
                <w:rFonts w:ascii="Arial" w:hAnsi="Arial" w:cs="Arial"/>
                <w:color w:val="000000"/>
              </w:rPr>
              <w:t>.</w:t>
            </w:r>
          </w:p>
          <w:p w14:paraId="60DD0320" w14:textId="77777777" w:rsidR="002A76E2" w:rsidRPr="00535CD2" w:rsidRDefault="002A76E2" w:rsidP="002A76E2">
            <w:pPr>
              <w:pBdr>
                <w:top w:val="nil"/>
                <w:left w:val="nil"/>
                <w:bottom w:val="nil"/>
                <w:right w:val="nil"/>
                <w:between w:val="nil"/>
              </w:pBdr>
              <w:ind w:left="720"/>
              <w:jc w:val="both"/>
              <w:rPr>
                <w:rFonts w:ascii="Arial" w:hAnsi="Arial" w:cs="Arial"/>
                <w:color w:val="000000"/>
              </w:rPr>
            </w:pPr>
          </w:p>
          <w:p w14:paraId="40620199" w14:textId="77777777" w:rsidR="00D00F17" w:rsidRPr="00535CD2" w:rsidRDefault="00D00F17" w:rsidP="00D00F17">
            <w:pPr>
              <w:jc w:val="both"/>
              <w:rPr>
                <w:rFonts w:ascii="Arial" w:hAnsi="Arial" w:cs="Arial"/>
                <w:b/>
              </w:rPr>
            </w:pPr>
            <w:r w:rsidRPr="00535CD2">
              <w:rPr>
                <w:rFonts w:ascii="Arial" w:hAnsi="Arial" w:cs="Arial"/>
                <w:b/>
                <w:i/>
              </w:rPr>
              <w:t>For clients that do not decline the test, move on to the next steps.</w:t>
            </w:r>
          </w:p>
          <w:p w14:paraId="0AE42147" w14:textId="77777777" w:rsidR="00D00F17" w:rsidRPr="002A76E2" w:rsidRDefault="00D00F17" w:rsidP="002A76E2">
            <w:pPr>
              <w:pStyle w:val="ListParagraph"/>
              <w:numPr>
                <w:ilvl w:val="0"/>
                <w:numId w:val="19"/>
              </w:numPr>
              <w:pBdr>
                <w:top w:val="nil"/>
                <w:left w:val="nil"/>
                <w:bottom w:val="nil"/>
                <w:right w:val="nil"/>
                <w:between w:val="nil"/>
              </w:pBdr>
              <w:jc w:val="both"/>
              <w:rPr>
                <w:rFonts w:ascii="Arial" w:hAnsi="Arial" w:cs="Arial"/>
                <w:color w:val="000000"/>
              </w:rPr>
            </w:pPr>
            <w:r w:rsidRPr="002A76E2">
              <w:rPr>
                <w:rFonts w:ascii="Arial" w:hAnsi="Arial" w:cs="Arial"/>
                <w:color w:val="000000"/>
              </w:rPr>
              <w:t xml:space="preserve">Obtain informed consent and identify </w:t>
            </w:r>
            <w:proofErr w:type="gramStart"/>
            <w:r w:rsidRPr="002A76E2">
              <w:rPr>
                <w:rFonts w:ascii="Arial" w:hAnsi="Arial" w:cs="Arial"/>
                <w:color w:val="000000"/>
              </w:rPr>
              <w:t>support</w:t>
            </w:r>
            <w:proofErr w:type="gramEnd"/>
          </w:p>
          <w:p w14:paraId="6CDD5A56" w14:textId="77777777" w:rsidR="00D00F17" w:rsidRPr="002A76E2" w:rsidRDefault="00D00F17" w:rsidP="002A76E2">
            <w:pPr>
              <w:pStyle w:val="ListParagraph"/>
              <w:numPr>
                <w:ilvl w:val="0"/>
                <w:numId w:val="19"/>
              </w:numPr>
              <w:pBdr>
                <w:top w:val="nil"/>
                <w:left w:val="nil"/>
                <w:bottom w:val="nil"/>
                <w:right w:val="nil"/>
                <w:between w:val="nil"/>
              </w:pBdr>
              <w:jc w:val="both"/>
              <w:rPr>
                <w:rFonts w:ascii="Arial" w:hAnsi="Arial" w:cs="Arial"/>
                <w:color w:val="000000"/>
              </w:rPr>
            </w:pPr>
            <w:r w:rsidRPr="002A76E2">
              <w:rPr>
                <w:rFonts w:ascii="Arial" w:hAnsi="Arial" w:cs="Arial"/>
                <w:color w:val="000000"/>
              </w:rPr>
              <w:t>Explain the consent form and obtain informed consent. Fill in the informed consent form.</w:t>
            </w:r>
          </w:p>
          <w:p w14:paraId="02DF8244" w14:textId="77777777" w:rsidR="00D00F17" w:rsidRPr="002A76E2" w:rsidRDefault="00D00F17" w:rsidP="002A76E2">
            <w:pPr>
              <w:pStyle w:val="ListParagraph"/>
              <w:numPr>
                <w:ilvl w:val="0"/>
                <w:numId w:val="19"/>
              </w:numPr>
              <w:pBdr>
                <w:top w:val="nil"/>
                <w:left w:val="nil"/>
                <w:bottom w:val="nil"/>
                <w:right w:val="nil"/>
                <w:between w:val="nil"/>
              </w:pBdr>
              <w:jc w:val="both"/>
              <w:rPr>
                <w:rFonts w:ascii="Arial" w:hAnsi="Arial" w:cs="Arial"/>
                <w:color w:val="000000"/>
              </w:rPr>
            </w:pPr>
            <w:r w:rsidRPr="002A76E2">
              <w:rPr>
                <w:rFonts w:ascii="Arial" w:hAnsi="Arial" w:cs="Arial"/>
                <w:color w:val="000000"/>
              </w:rPr>
              <w:t>Help client determine whom he/she may wish to contact for support while awaiting result.</w:t>
            </w:r>
          </w:p>
          <w:p w14:paraId="53952944" w14:textId="77777777" w:rsidR="00D00F17" w:rsidRPr="002A76E2" w:rsidRDefault="00D00F17" w:rsidP="002A76E2">
            <w:pPr>
              <w:pStyle w:val="ListParagraph"/>
              <w:numPr>
                <w:ilvl w:val="0"/>
                <w:numId w:val="19"/>
              </w:numPr>
              <w:pBdr>
                <w:top w:val="nil"/>
                <w:left w:val="nil"/>
                <w:bottom w:val="nil"/>
                <w:right w:val="nil"/>
                <w:between w:val="nil"/>
              </w:pBdr>
              <w:jc w:val="both"/>
              <w:rPr>
                <w:rFonts w:ascii="Arial" w:hAnsi="Arial" w:cs="Arial"/>
                <w:color w:val="000000"/>
              </w:rPr>
            </w:pPr>
            <w:r w:rsidRPr="002A76E2">
              <w:rPr>
                <w:rFonts w:ascii="Arial" w:hAnsi="Arial" w:cs="Arial"/>
                <w:color w:val="000000"/>
              </w:rPr>
              <w:t>Help the person plan for post-test counselling.</w:t>
            </w:r>
          </w:p>
          <w:p w14:paraId="1C5D093F" w14:textId="77777777" w:rsidR="00D00F17" w:rsidRPr="002A76E2" w:rsidRDefault="00D00F17" w:rsidP="002A76E2">
            <w:pPr>
              <w:pStyle w:val="ListParagraph"/>
              <w:numPr>
                <w:ilvl w:val="0"/>
                <w:numId w:val="19"/>
              </w:numPr>
              <w:pBdr>
                <w:top w:val="nil"/>
                <w:left w:val="nil"/>
                <w:bottom w:val="nil"/>
                <w:right w:val="nil"/>
                <w:between w:val="nil"/>
              </w:pBdr>
              <w:jc w:val="both"/>
              <w:rPr>
                <w:rFonts w:ascii="Arial" w:hAnsi="Arial" w:cs="Arial"/>
                <w:color w:val="000000"/>
              </w:rPr>
            </w:pPr>
            <w:r w:rsidRPr="002A76E2">
              <w:rPr>
                <w:rFonts w:ascii="Arial" w:hAnsi="Arial" w:cs="Arial"/>
                <w:color w:val="000000"/>
              </w:rPr>
              <w:t xml:space="preserve">Prepare for the </w:t>
            </w:r>
            <w:proofErr w:type="gramStart"/>
            <w:r w:rsidRPr="002A76E2">
              <w:rPr>
                <w:rFonts w:ascii="Arial" w:hAnsi="Arial" w:cs="Arial"/>
                <w:color w:val="000000"/>
              </w:rPr>
              <w:t>test</w:t>
            </w:r>
            <w:proofErr w:type="gramEnd"/>
          </w:p>
          <w:p w14:paraId="383883D0" w14:textId="77777777" w:rsidR="00D00F17" w:rsidRPr="002A76E2" w:rsidRDefault="00D00F17" w:rsidP="002A76E2">
            <w:pPr>
              <w:pStyle w:val="ListParagraph"/>
              <w:numPr>
                <w:ilvl w:val="0"/>
                <w:numId w:val="19"/>
              </w:numPr>
              <w:pBdr>
                <w:top w:val="nil"/>
                <w:left w:val="nil"/>
                <w:bottom w:val="nil"/>
                <w:right w:val="nil"/>
                <w:between w:val="nil"/>
              </w:pBdr>
              <w:jc w:val="both"/>
              <w:rPr>
                <w:rFonts w:ascii="Arial" w:hAnsi="Arial" w:cs="Arial"/>
                <w:color w:val="000000"/>
              </w:rPr>
            </w:pPr>
            <w:r w:rsidRPr="002A76E2">
              <w:rPr>
                <w:rFonts w:ascii="Arial" w:hAnsi="Arial" w:cs="Arial"/>
                <w:color w:val="000000"/>
              </w:rPr>
              <w:t>Double check the client’s code on the client’s data record form.</w:t>
            </w:r>
          </w:p>
          <w:p w14:paraId="0464156E" w14:textId="77777777" w:rsidR="002A76E2" w:rsidRDefault="002A76E2" w:rsidP="00D00F17">
            <w:pPr>
              <w:spacing w:after="160" w:line="259" w:lineRule="auto"/>
              <w:jc w:val="both"/>
              <w:rPr>
                <w:rFonts w:ascii="Arial" w:hAnsi="Arial" w:cs="Arial"/>
              </w:rPr>
            </w:pPr>
          </w:p>
          <w:p w14:paraId="1A99F35F" w14:textId="77777777" w:rsidR="00D00F17" w:rsidRDefault="00D00F17" w:rsidP="00D00F17">
            <w:pPr>
              <w:spacing w:after="160" w:line="259" w:lineRule="auto"/>
              <w:jc w:val="both"/>
              <w:rPr>
                <w:rFonts w:ascii="Arial" w:hAnsi="Arial" w:cs="Arial"/>
              </w:rPr>
            </w:pPr>
            <w:r w:rsidRPr="00535CD2">
              <w:rPr>
                <w:rFonts w:ascii="Arial" w:hAnsi="Arial" w:cs="Arial"/>
              </w:rPr>
              <w:t>If you, the counselor, will be running the test, then go straight to the next session</w:t>
            </w:r>
            <w:r w:rsidR="002A76E2">
              <w:rPr>
                <w:rFonts w:ascii="Arial" w:hAnsi="Arial" w:cs="Arial"/>
              </w:rPr>
              <w:t>.</w:t>
            </w:r>
            <w:r w:rsidRPr="00535CD2">
              <w:rPr>
                <w:rFonts w:ascii="Arial" w:hAnsi="Arial" w:cs="Arial"/>
              </w:rPr>
              <w:t xml:space="preserve"> </w:t>
            </w:r>
          </w:p>
          <w:p w14:paraId="1F1A4BE5" w14:textId="77777777" w:rsidR="002A76E2" w:rsidRPr="002A76E2" w:rsidRDefault="002A76E2" w:rsidP="002A76E2">
            <w:pPr>
              <w:spacing w:after="0" w:line="240" w:lineRule="auto"/>
              <w:jc w:val="both"/>
              <w:rPr>
                <w:rFonts w:ascii="Arial" w:hAnsi="Arial" w:cs="Arial"/>
                <w:bCs/>
              </w:rPr>
            </w:pPr>
            <w:r w:rsidRPr="002A76E2">
              <w:rPr>
                <w:rFonts w:ascii="Arial" w:hAnsi="Arial" w:cs="Arial"/>
                <w:bCs/>
              </w:rPr>
              <w:t>If someone else will be running the test, then:</w:t>
            </w:r>
          </w:p>
          <w:p w14:paraId="4EDE5580" w14:textId="77777777" w:rsidR="002A76E2" w:rsidRPr="002A76E2" w:rsidRDefault="002A76E2" w:rsidP="002A76E2">
            <w:pPr>
              <w:pStyle w:val="ListParagraph"/>
              <w:numPr>
                <w:ilvl w:val="0"/>
                <w:numId w:val="20"/>
              </w:numPr>
              <w:spacing w:after="0" w:line="240" w:lineRule="auto"/>
              <w:jc w:val="both"/>
              <w:rPr>
                <w:rFonts w:ascii="Arial" w:hAnsi="Arial" w:cs="Arial"/>
                <w:bCs/>
              </w:rPr>
            </w:pPr>
            <w:r w:rsidRPr="002A76E2">
              <w:rPr>
                <w:rFonts w:ascii="Arial" w:hAnsi="Arial" w:cs="Arial"/>
                <w:bCs/>
              </w:rPr>
              <w:t>Direct the client to the lab, and where possible, client should be accompanied with the lab form.</w:t>
            </w:r>
          </w:p>
          <w:p w14:paraId="4282EA03" w14:textId="77777777" w:rsidR="002A76E2" w:rsidRPr="002A76E2" w:rsidRDefault="002A76E2" w:rsidP="002A76E2">
            <w:pPr>
              <w:pStyle w:val="ListParagraph"/>
              <w:numPr>
                <w:ilvl w:val="0"/>
                <w:numId w:val="20"/>
              </w:numPr>
              <w:spacing w:after="0" w:line="240" w:lineRule="auto"/>
              <w:jc w:val="both"/>
              <w:rPr>
                <w:rFonts w:ascii="Arial" w:hAnsi="Arial" w:cs="Arial"/>
                <w:bCs/>
              </w:rPr>
            </w:pPr>
            <w:r w:rsidRPr="002A76E2">
              <w:rPr>
                <w:rFonts w:ascii="Arial" w:hAnsi="Arial" w:cs="Arial"/>
                <w:bCs/>
              </w:rPr>
              <w:t>Tell the client to return to the waiting room after the sample has been taken.</w:t>
            </w:r>
          </w:p>
          <w:p w14:paraId="33585F1D" w14:textId="77777777" w:rsidR="002A76E2" w:rsidRPr="002A76E2" w:rsidRDefault="002A76E2" w:rsidP="002A76E2">
            <w:pPr>
              <w:pStyle w:val="ListParagraph"/>
              <w:numPr>
                <w:ilvl w:val="0"/>
                <w:numId w:val="20"/>
              </w:numPr>
              <w:spacing w:after="0" w:line="240" w:lineRule="auto"/>
              <w:jc w:val="both"/>
              <w:rPr>
                <w:rFonts w:ascii="Arial" w:hAnsi="Arial" w:cs="Arial"/>
                <w:bCs/>
              </w:rPr>
            </w:pPr>
            <w:r w:rsidRPr="002A76E2">
              <w:rPr>
                <w:rFonts w:ascii="Arial" w:hAnsi="Arial" w:cs="Arial"/>
                <w:bCs/>
              </w:rPr>
              <w:t>Discuss the following while you wait for test results to be ready:</w:t>
            </w:r>
          </w:p>
          <w:p w14:paraId="6045B632" w14:textId="77777777" w:rsidR="002A76E2" w:rsidRPr="002A76E2" w:rsidRDefault="002A76E2" w:rsidP="002A76E2">
            <w:pPr>
              <w:spacing w:after="0" w:line="240" w:lineRule="auto"/>
              <w:ind w:left="1440"/>
              <w:jc w:val="both"/>
              <w:rPr>
                <w:rFonts w:ascii="Arial" w:hAnsi="Arial" w:cs="Arial"/>
                <w:bCs/>
                <w:sz w:val="20"/>
                <w:szCs w:val="20"/>
              </w:rPr>
            </w:pPr>
            <w:r w:rsidRPr="002A76E2">
              <w:rPr>
                <w:rFonts w:ascii="Segoe UI Symbol" w:hAnsi="Segoe UI Symbol" w:cs="Segoe UI Symbol"/>
                <w:bCs/>
                <w:sz w:val="20"/>
                <w:szCs w:val="20"/>
              </w:rPr>
              <w:t>✔</w:t>
            </w:r>
            <w:r w:rsidRPr="002A76E2">
              <w:rPr>
                <w:rFonts w:ascii="Arial" w:hAnsi="Arial" w:cs="Arial"/>
                <w:bCs/>
                <w:sz w:val="20"/>
                <w:szCs w:val="20"/>
              </w:rPr>
              <w:tab/>
              <w:t>Client’s readiness to learn HIV status</w:t>
            </w:r>
          </w:p>
          <w:p w14:paraId="6D6B941F" w14:textId="77777777" w:rsidR="002A76E2" w:rsidRPr="002A76E2" w:rsidRDefault="002A76E2" w:rsidP="002A76E2">
            <w:pPr>
              <w:spacing w:after="0" w:line="240" w:lineRule="auto"/>
              <w:ind w:left="1440"/>
              <w:jc w:val="both"/>
              <w:rPr>
                <w:rFonts w:ascii="Arial" w:hAnsi="Arial" w:cs="Arial"/>
                <w:bCs/>
                <w:sz w:val="20"/>
                <w:szCs w:val="20"/>
              </w:rPr>
            </w:pPr>
            <w:r w:rsidRPr="002A76E2">
              <w:rPr>
                <w:rFonts w:ascii="Segoe UI Symbol" w:hAnsi="Segoe UI Symbol" w:cs="Segoe UI Symbol"/>
                <w:bCs/>
                <w:sz w:val="20"/>
                <w:szCs w:val="20"/>
              </w:rPr>
              <w:t>✔</w:t>
            </w:r>
            <w:r w:rsidRPr="002A76E2">
              <w:rPr>
                <w:rFonts w:ascii="Arial" w:hAnsi="Arial" w:cs="Arial"/>
                <w:bCs/>
                <w:sz w:val="20"/>
                <w:szCs w:val="20"/>
              </w:rPr>
              <w:tab/>
              <w:t>Intentions after learning HIV status</w:t>
            </w:r>
          </w:p>
          <w:p w14:paraId="531E620C" w14:textId="77777777" w:rsidR="002A76E2" w:rsidRPr="002A76E2" w:rsidRDefault="002A76E2" w:rsidP="002A76E2">
            <w:pPr>
              <w:spacing w:after="0" w:line="240" w:lineRule="auto"/>
              <w:ind w:left="1440"/>
              <w:jc w:val="both"/>
              <w:rPr>
                <w:rFonts w:ascii="Arial" w:hAnsi="Arial" w:cs="Arial"/>
                <w:bCs/>
                <w:sz w:val="20"/>
                <w:szCs w:val="20"/>
              </w:rPr>
            </w:pPr>
            <w:r w:rsidRPr="002A76E2">
              <w:rPr>
                <w:rFonts w:ascii="Segoe UI Symbol" w:hAnsi="Segoe UI Symbol" w:cs="Segoe UI Symbol"/>
                <w:bCs/>
                <w:sz w:val="20"/>
                <w:szCs w:val="20"/>
              </w:rPr>
              <w:t>✔</w:t>
            </w:r>
            <w:r w:rsidRPr="002A76E2">
              <w:rPr>
                <w:rFonts w:ascii="Arial" w:hAnsi="Arial" w:cs="Arial"/>
                <w:bCs/>
                <w:sz w:val="20"/>
                <w:szCs w:val="20"/>
              </w:rPr>
              <w:tab/>
              <w:t>Plans and ways of coping with results, especially if HIV-positive</w:t>
            </w:r>
          </w:p>
          <w:p w14:paraId="4FA438B4" w14:textId="77777777" w:rsidR="002A76E2" w:rsidRPr="002A76E2" w:rsidRDefault="002A76E2" w:rsidP="002A76E2">
            <w:pPr>
              <w:spacing w:after="0" w:line="240" w:lineRule="auto"/>
              <w:ind w:left="1440"/>
              <w:jc w:val="both"/>
              <w:rPr>
                <w:rFonts w:ascii="Arial" w:hAnsi="Arial" w:cs="Arial"/>
                <w:bCs/>
                <w:sz w:val="20"/>
                <w:szCs w:val="20"/>
              </w:rPr>
            </w:pPr>
            <w:r w:rsidRPr="002A76E2">
              <w:rPr>
                <w:rFonts w:ascii="Segoe UI Symbol" w:hAnsi="Segoe UI Symbol" w:cs="Segoe UI Symbol"/>
                <w:bCs/>
                <w:sz w:val="20"/>
                <w:szCs w:val="20"/>
              </w:rPr>
              <w:t>✔</w:t>
            </w:r>
            <w:r w:rsidRPr="002A76E2">
              <w:rPr>
                <w:rFonts w:ascii="Arial" w:hAnsi="Arial" w:cs="Arial"/>
                <w:bCs/>
                <w:sz w:val="20"/>
                <w:szCs w:val="20"/>
              </w:rPr>
              <w:tab/>
              <w:t>Potential for support by family and/or friends</w:t>
            </w:r>
          </w:p>
          <w:p w14:paraId="6FD09633" w14:textId="239CD91E" w:rsidR="002A76E2" w:rsidRPr="002A76E2" w:rsidRDefault="002A76E2" w:rsidP="002A76E2">
            <w:pPr>
              <w:ind w:left="1440"/>
              <w:jc w:val="both"/>
              <w:rPr>
                <w:rFonts w:ascii="Arial" w:hAnsi="Arial" w:cs="Arial"/>
                <w:bCs/>
                <w:sz w:val="20"/>
                <w:szCs w:val="20"/>
              </w:rPr>
            </w:pPr>
            <w:r w:rsidRPr="002A76E2">
              <w:rPr>
                <w:rFonts w:ascii="Segoe UI Symbol" w:hAnsi="Segoe UI Symbol" w:cs="Segoe UI Symbol"/>
                <w:bCs/>
                <w:sz w:val="20"/>
                <w:szCs w:val="20"/>
              </w:rPr>
              <w:t>✔</w:t>
            </w:r>
            <w:r w:rsidRPr="002A76E2">
              <w:rPr>
                <w:rFonts w:ascii="Arial" w:hAnsi="Arial" w:cs="Arial"/>
                <w:bCs/>
                <w:sz w:val="20"/>
                <w:szCs w:val="20"/>
              </w:rPr>
              <w:tab/>
              <w:t>Any other concerns or needs.</w:t>
            </w:r>
          </w:p>
        </w:tc>
      </w:tr>
      <w:tr w:rsidR="00D00F17" w14:paraId="5D57040C" w14:textId="77777777" w:rsidTr="002A76E2">
        <w:trPr>
          <w:trHeight w:val="58"/>
        </w:trPr>
        <w:tc>
          <w:tcPr>
            <w:tcW w:w="9350" w:type="dxa"/>
          </w:tcPr>
          <w:p w14:paraId="2E1ADD1E" w14:textId="456A8BB1" w:rsidR="00D00F17" w:rsidRDefault="002A76E2" w:rsidP="00D00F17">
            <w:pPr>
              <w:jc w:val="both"/>
              <w:rPr>
                <w:rFonts w:ascii="Arial" w:hAnsi="Arial" w:cs="Arial"/>
                <w:b/>
              </w:rPr>
            </w:pPr>
            <w:r w:rsidRPr="00535CD2">
              <w:rPr>
                <w:rFonts w:ascii="Arial" w:hAnsi="Arial" w:cs="Arial"/>
                <w:b/>
              </w:rPr>
              <w:lastRenderedPageBreak/>
              <w:t>Performing the Rapid HIV Test</w:t>
            </w:r>
          </w:p>
          <w:p w14:paraId="237DD1F4" w14:textId="5E6294BC" w:rsidR="002A76E2" w:rsidRPr="002A76E2" w:rsidRDefault="002A76E2" w:rsidP="00D00F17">
            <w:pPr>
              <w:jc w:val="both"/>
              <w:rPr>
                <w:rFonts w:ascii="Arial" w:hAnsi="Arial" w:cs="Arial"/>
                <w:bCs/>
              </w:rPr>
            </w:pPr>
            <w:r w:rsidRPr="002A76E2">
              <w:rPr>
                <w:rFonts w:ascii="Arial" w:hAnsi="Arial" w:cs="Arial"/>
                <w:bCs/>
              </w:rPr>
              <w:t>If the person running the test is not the client’s counselor/provider, greet the client warmly before proceeding on the above outlined steps. And when the result is ready, take the test result to the counsellor.</w:t>
            </w:r>
          </w:p>
          <w:p w14:paraId="50E874C3" w14:textId="535BD186"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Explain the process of taking blood sample to the client.</w:t>
            </w:r>
          </w:p>
          <w:p w14:paraId="00D436AF" w14:textId="03510031"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Inform the client how long he/she will be waiting.</w:t>
            </w:r>
          </w:p>
          <w:p w14:paraId="684282E1" w14:textId="542FC23B"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Label the test kit with client’s code number.</w:t>
            </w:r>
          </w:p>
          <w:p w14:paraId="5AA3F17E" w14:textId="468190E0"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Double check it for accuracy.</w:t>
            </w:r>
          </w:p>
          <w:p w14:paraId="5E744876" w14:textId="503491CB"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Perform the finger prick procedure while observing all universal precautions.</w:t>
            </w:r>
          </w:p>
          <w:p w14:paraId="2E0CC0F8" w14:textId="5CCB3D68"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Run the test.</w:t>
            </w:r>
          </w:p>
          <w:p w14:paraId="3A53A55D" w14:textId="17949D2D"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Ensure that testing procedures are followed according to the norms and all universal precautions are followed.</w:t>
            </w:r>
          </w:p>
          <w:p w14:paraId="35FBAE43" w14:textId="370D0F1D"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Ensure that all the used laboratory materials are segregated and rendered non- infectious as per the stipulated guidelines.</w:t>
            </w:r>
          </w:p>
          <w:p w14:paraId="13591323" w14:textId="08EF8A05"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lastRenderedPageBreak/>
              <w:t>Record this test in the HTS register.</w:t>
            </w:r>
          </w:p>
          <w:p w14:paraId="5B3FF48A" w14:textId="42A01D4C"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Include the date, clients’ code number, test result, and your signature.</w:t>
            </w:r>
          </w:p>
          <w:p w14:paraId="3F952F45" w14:textId="3156DB44"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Record the test result on the client’s data record form for the client’s file.</w:t>
            </w:r>
          </w:p>
          <w:p w14:paraId="59433B70" w14:textId="1C7EE1F8"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Double check that the client’s code on the form matches the client’s code on the sample.</w:t>
            </w:r>
          </w:p>
          <w:p w14:paraId="034C1B92" w14:textId="4F0B963A" w:rsidR="002A76E2" w:rsidRPr="002A76E2" w:rsidRDefault="002A76E2" w:rsidP="002A76E2">
            <w:pPr>
              <w:pStyle w:val="ListParagraph"/>
              <w:numPr>
                <w:ilvl w:val="0"/>
                <w:numId w:val="21"/>
              </w:numPr>
              <w:spacing w:after="0" w:line="240" w:lineRule="auto"/>
              <w:jc w:val="both"/>
              <w:rPr>
                <w:rFonts w:ascii="Arial" w:hAnsi="Arial" w:cs="Arial"/>
                <w:bCs/>
              </w:rPr>
            </w:pPr>
            <w:r w:rsidRPr="002A76E2">
              <w:rPr>
                <w:rFonts w:ascii="Arial" w:hAnsi="Arial" w:cs="Arial"/>
                <w:bCs/>
              </w:rPr>
              <w:t>Put the completed form in the client’s file.</w:t>
            </w:r>
          </w:p>
          <w:p w14:paraId="5E597474" w14:textId="622A566A" w:rsidR="002A76E2" w:rsidRPr="002A76E2" w:rsidRDefault="002A76E2" w:rsidP="002A76E2">
            <w:pPr>
              <w:pStyle w:val="ListParagraph"/>
              <w:numPr>
                <w:ilvl w:val="0"/>
                <w:numId w:val="21"/>
              </w:numPr>
              <w:jc w:val="both"/>
              <w:rPr>
                <w:rFonts w:ascii="Arial" w:hAnsi="Arial" w:cs="Arial"/>
                <w:b/>
              </w:rPr>
            </w:pPr>
            <w:r w:rsidRPr="002A76E2">
              <w:rPr>
                <w:rFonts w:ascii="Arial" w:hAnsi="Arial" w:cs="Arial"/>
                <w:bCs/>
              </w:rPr>
              <w:t>Lock the register away.</w:t>
            </w:r>
          </w:p>
          <w:p w14:paraId="0D420657" w14:textId="77777777" w:rsidR="002A76E2" w:rsidRPr="002A76E2" w:rsidRDefault="002A76E2" w:rsidP="002A76E2">
            <w:pPr>
              <w:pStyle w:val="ListParagraph"/>
              <w:jc w:val="both"/>
              <w:rPr>
                <w:rFonts w:ascii="Arial" w:hAnsi="Arial" w:cs="Arial"/>
                <w:b/>
              </w:rPr>
            </w:pPr>
          </w:p>
          <w:p w14:paraId="5651C1FB" w14:textId="77777777" w:rsidR="002A76E2" w:rsidRDefault="002A76E2" w:rsidP="002A76E2">
            <w:pPr>
              <w:jc w:val="both"/>
              <w:rPr>
                <w:rFonts w:ascii="Arial" w:hAnsi="Arial" w:cs="Arial"/>
                <w:b/>
                <w:sz w:val="20"/>
                <w:szCs w:val="20"/>
              </w:rPr>
            </w:pPr>
            <w:r w:rsidRPr="002A76E2">
              <w:rPr>
                <w:rFonts w:ascii="Arial" w:hAnsi="Arial" w:cs="Arial"/>
                <w:b/>
                <w:sz w:val="20"/>
                <w:szCs w:val="20"/>
              </w:rPr>
              <w:t>*</w:t>
            </w:r>
            <w:r w:rsidRPr="002A76E2">
              <w:rPr>
                <w:rFonts w:ascii="Arial" w:hAnsi="Arial" w:cs="Arial"/>
                <w:b/>
                <w:sz w:val="20"/>
                <w:szCs w:val="20"/>
              </w:rPr>
              <w:t xml:space="preserve">Test result </w:t>
            </w:r>
            <w:r>
              <w:rPr>
                <w:rFonts w:ascii="Arial" w:hAnsi="Arial" w:cs="Arial"/>
                <w:b/>
                <w:sz w:val="20"/>
                <w:szCs w:val="20"/>
              </w:rPr>
              <w:t>MUST</w:t>
            </w:r>
            <w:r w:rsidRPr="002A76E2">
              <w:rPr>
                <w:rFonts w:ascii="Arial" w:hAnsi="Arial" w:cs="Arial"/>
                <w:b/>
                <w:sz w:val="20"/>
                <w:szCs w:val="20"/>
              </w:rPr>
              <w:t xml:space="preserve"> not be given verbally to the counselor or directly to the client under any circumstances. </w:t>
            </w:r>
          </w:p>
          <w:p w14:paraId="216FE954" w14:textId="1B1397D8" w:rsidR="002A76E2" w:rsidRPr="002A76E2" w:rsidRDefault="002A76E2" w:rsidP="002A76E2">
            <w:pPr>
              <w:jc w:val="both"/>
              <w:rPr>
                <w:rFonts w:ascii="Arial" w:hAnsi="Arial" w:cs="Arial"/>
                <w:b/>
              </w:rPr>
            </w:pPr>
            <w:r>
              <w:rPr>
                <w:rFonts w:ascii="Arial" w:hAnsi="Arial" w:cs="Arial"/>
                <w:b/>
                <w:sz w:val="20"/>
                <w:szCs w:val="20"/>
              </w:rPr>
              <w:t>**</w:t>
            </w:r>
            <w:r w:rsidRPr="002A76E2">
              <w:rPr>
                <w:rFonts w:ascii="Arial" w:hAnsi="Arial" w:cs="Arial"/>
                <w:b/>
                <w:sz w:val="20"/>
                <w:szCs w:val="20"/>
              </w:rPr>
              <w:t>Test results are to be explained to the client by the counselor during post-test counseling only.</w:t>
            </w:r>
          </w:p>
        </w:tc>
      </w:tr>
      <w:tr w:rsidR="002A76E2" w14:paraId="0510A60A" w14:textId="77777777" w:rsidTr="002A76E2">
        <w:trPr>
          <w:trHeight w:val="58"/>
        </w:trPr>
        <w:tc>
          <w:tcPr>
            <w:tcW w:w="9350" w:type="dxa"/>
          </w:tcPr>
          <w:p w14:paraId="391EC3B8" w14:textId="435604A4" w:rsidR="002A76E2" w:rsidRDefault="002A76E2" w:rsidP="00D00F17">
            <w:pPr>
              <w:jc w:val="both"/>
              <w:rPr>
                <w:rFonts w:ascii="Arial" w:hAnsi="Arial" w:cs="Arial"/>
                <w:b/>
              </w:rPr>
            </w:pPr>
            <w:r w:rsidRPr="002A76E2">
              <w:rPr>
                <w:rFonts w:ascii="Arial" w:hAnsi="Arial" w:cs="Arial"/>
                <w:b/>
              </w:rPr>
              <w:lastRenderedPageBreak/>
              <w:t>Post-Test Counselling</w:t>
            </w:r>
          </w:p>
          <w:p w14:paraId="55FCE7B6" w14:textId="77777777" w:rsidR="002A76E2" w:rsidRDefault="002A76E2" w:rsidP="00D00F17">
            <w:pPr>
              <w:jc w:val="both"/>
              <w:rPr>
                <w:rFonts w:ascii="Arial" w:hAnsi="Arial" w:cs="Arial"/>
                <w:b/>
              </w:rPr>
            </w:pPr>
          </w:p>
          <w:p w14:paraId="4FC4935C" w14:textId="77777777" w:rsidR="002A76E2" w:rsidRDefault="002A76E2" w:rsidP="002A76E2">
            <w:pPr>
              <w:spacing w:after="160" w:line="259" w:lineRule="auto"/>
              <w:jc w:val="both"/>
              <w:rPr>
                <w:rFonts w:ascii="Arial" w:hAnsi="Arial" w:cs="Arial"/>
                <w:i/>
              </w:rPr>
            </w:pPr>
            <w:r w:rsidRPr="00535CD2">
              <w:rPr>
                <w:rFonts w:ascii="Arial" w:hAnsi="Arial" w:cs="Arial"/>
                <w:i/>
              </w:rPr>
              <w:t>If someone other than the client’s counselor/provider ran the test</w:t>
            </w:r>
          </w:p>
          <w:p w14:paraId="2C9028BC" w14:textId="67735D06" w:rsidR="002A76E2" w:rsidRPr="002A76E2" w:rsidRDefault="002A76E2" w:rsidP="002A76E2">
            <w:pPr>
              <w:pStyle w:val="ListParagraph"/>
              <w:numPr>
                <w:ilvl w:val="0"/>
                <w:numId w:val="22"/>
              </w:numPr>
              <w:jc w:val="both"/>
              <w:rPr>
                <w:rFonts w:ascii="Arial" w:hAnsi="Arial" w:cs="Arial"/>
                <w:i/>
              </w:rPr>
            </w:pPr>
            <w:r w:rsidRPr="002A76E2">
              <w:rPr>
                <w:rFonts w:ascii="Arial" w:hAnsi="Arial" w:cs="Arial"/>
                <w:color w:val="000000"/>
              </w:rPr>
              <w:t>Obtain client’s data record form directly from the person who did the test and verify client code number.</w:t>
            </w:r>
          </w:p>
          <w:p w14:paraId="31777DA7" w14:textId="5C458302" w:rsidR="002A76E2" w:rsidRPr="00FE4ADE" w:rsidRDefault="002A76E2" w:rsidP="002A76E2">
            <w:pPr>
              <w:pStyle w:val="ListParagraph"/>
              <w:numPr>
                <w:ilvl w:val="0"/>
                <w:numId w:val="22"/>
              </w:numPr>
              <w:pBdr>
                <w:top w:val="nil"/>
                <w:left w:val="nil"/>
                <w:bottom w:val="nil"/>
                <w:right w:val="nil"/>
                <w:between w:val="nil"/>
              </w:pBdr>
              <w:jc w:val="both"/>
              <w:rPr>
                <w:rFonts w:ascii="Arial" w:hAnsi="Arial" w:cs="Arial"/>
              </w:rPr>
            </w:pPr>
            <w:r w:rsidRPr="002A76E2">
              <w:rPr>
                <w:rFonts w:ascii="Arial" w:hAnsi="Arial" w:cs="Arial"/>
                <w:color w:val="000000"/>
              </w:rPr>
              <w:t>Move on to post-test counselling steps in the next section.</w:t>
            </w:r>
          </w:p>
          <w:p w14:paraId="71BFD338" w14:textId="77777777" w:rsidR="00FE4ADE" w:rsidRPr="00FE4ADE" w:rsidRDefault="00FE4ADE" w:rsidP="00FE4ADE">
            <w:pPr>
              <w:pStyle w:val="ListParagraph"/>
              <w:pBdr>
                <w:top w:val="nil"/>
                <w:left w:val="nil"/>
                <w:bottom w:val="nil"/>
                <w:right w:val="nil"/>
                <w:between w:val="nil"/>
              </w:pBdr>
              <w:jc w:val="both"/>
              <w:rPr>
                <w:rFonts w:ascii="Arial" w:hAnsi="Arial" w:cs="Arial"/>
              </w:rPr>
            </w:pPr>
          </w:p>
          <w:tbl>
            <w:tblPr>
              <w:tblStyle w:val="TableGrid"/>
              <w:tblW w:w="0" w:type="auto"/>
              <w:tblLook w:val="04A0" w:firstRow="1" w:lastRow="0" w:firstColumn="1" w:lastColumn="0" w:noHBand="0" w:noVBand="1"/>
            </w:tblPr>
            <w:tblGrid>
              <w:gridCol w:w="4562"/>
              <w:gridCol w:w="4562"/>
            </w:tblGrid>
            <w:tr w:rsidR="00FE4ADE" w14:paraId="0047C3CF" w14:textId="77777777" w:rsidTr="00AF4315">
              <w:trPr>
                <w:trHeight w:val="6101"/>
              </w:trPr>
              <w:tc>
                <w:tcPr>
                  <w:tcW w:w="4562" w:type="dxa"/>
                  <w:shd w:val="clear" w:color="auto" w:fill="EAF1DD" w:themeFill="accent3" w:themeFillTint="33"/>
                </w:tcPr>
                <w:p w14:paraId="10EFF37B" w14:textId="77777777" w:rsidR="00FE4ADE" w:rsidRPr="00FE4ADE" w:rsidRDefault="00FE4ADE" w:rsidP="00FE4ADE">
                  <w:pPr>
                    <w:spacing w:after="0" w:line="240" w:lineRule="auto"/>
                    <w:rPr>
                      <w:rFonts w:ascii="Arial" w:hAnsi="Arial" w:cs="Arial"/>
                      <w:b/>
                      <w:i/>
                      <w:iCs/>
                    </w:rPr>
                  </w:pPr>
                  <w:r w:rsidRPr="00FE4ADE">
                    <w:rPr>
                      <w:rFonts w:ascii="Arial" w:hAnsi="Arial" w:cs="Arial"/>
                      <w:b/>
                      <w:i/>
                      <w:iCs/>
                    </w:rPr>
                    <w:t>Steps for HIV negative Post-Test Counselling</w:t>
                  </w:r>
                </w:p>
                <w:p w14:paraId="605C6470" w14:textId="204398B1"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Assess client’s readiness to receive the HIV test </w:t>
                  </w:r>
                  <w:r w:rsidRPr="00FE4ADE">
                    <w:rPr>
                      <w:rFonts w:ascii="Arial" w:hAnsi="Arial" w:cs="Arial"/>
                      <w:bCs/>
                    </w:rPr>
                    <w:t>result.</w:t>
                  </w:r>
                </w:p>
                <w:p w14:paraId="538603B7"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Tell the client the test result: State in a neutral tone: “Your test result is negative.”</w:t>
                  </w:r>
                </w:p>
                <w:p w14:paraId="574953F4"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Give the client time to express any emotions.</w:t>
                  </w:r>
                </w:p>
                <w:p w14:paraId="332694A1"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Show the client the test on the client data form. Do not give the form to the client; it must remain in the client’s file.</w:t>
                  </w:r>
                </w:p>
                <w:p w14:paraId="6A20A7EC"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Assess client’s understanding of the result. Allow for questions.</w:t>
                  </w:r>
                </w:p>
                <w:p w14:paraId="01D6F4DC"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Review the meaning of a negative test result.</w:t>
                  </w:r>
                </w:p>
                <w:p w14:paraId="2E7C5385" w14:textId="796B2359"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Counsel client on the ‘window period’ and the need for re-testing, Provide information about the window </w:t>
                  </w:r>
                  <w:r w:rsidRPr="00FE4ADE">
                    <w:rPr>
                      <w:rFonts w:ascii="Arial" w:hAnsi="Arial" w:cs="Arial"/>
                      <w:bCs/>
                    </w:rPr>
                    <w:t>period.</w:t>
                  </w:r>
                </w:p>
                <w:p w14:paraId="729CE69D" w14:textId="3A7D08D6"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Discuss risk reduction strategies and plan for window period if client agrees to re-test. </w:t>
                  </w:r>
                  <w:r w:rsidRPr="00FE4ADE">
                    <w:rPr>
                      <w:rFonts w:ascii="Arial" w:hAnsi="Arial" w:cs="Arial"/>
                      <w:bCs/>
                    </w:rPr>
                    <w:t>(Avoid</w:t>
                  </w:r>
                  <w:r w:rsidRPr="00FE4ADE">
                    <w:rPr>
                      <w:rFonts w:ascii="Arial" w:hAnsi="Arial" w:cs="Arial"/>
                      <w:bCs/>
                    </w:rPr>
                    <w:t xml:space="preserve"> unprotected casual sex, Correct and consistent use of condoms</w:t>
                  </w:r>
                </w:p>
                <w:p w14:paraId="084808F4"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Offer condom demonstration/education if client is agreeable. Offer condoms for the client to take home.</w:t>
                  </w:r>
                </w:p>
                <w:p w14:paraId="4E8C2C1E" w14:textId="123D1070"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Avoid sharing unsterilized </w:t>
                  </w:r>
                  <w:r w:rsidRPr="00FE4ADE">
                    <w:rPr>
                      <w:rFonts w:ascii="Arial" w:hAnsi="Arial" w:cs="Arial"/>
                      <w:bCs/>
                    </w:rPr>
                    <w:t>sharps.</w:t>
                  </w:r>
                </w:p>
                <w:p w14:paraId="72854C91" w14:textId="2F53D732"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Avoid receiving unscreened </w:t>
                  </w:r>
                  <w:r w:rsidRPr="00FE4ADE">
                    <w:rPr>
                      <w:rFonts w:ascii="Arial" w:hAnsi="Arial" w:cs="Arial"/>
                      <w:bCs/>
                    </w:rPr>
                    <w:t>blood.</w:t>
                  </w:r>
                </w:p>
                <w:p w14:paraId="7ED7566D" w14:textId="14BEE154"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Discuss good </w:t>
                  </w:r>
                  <w:r w:rsidRPr="00FE4ADE">
                    <w:rPr>
                      <w:rFonts w:ascii="Arial" w:hAnsi="Arial" w:cs="Arial"/>
                      <w:bCs/>
                    </w:rPr>
                    <w:t>nutrition.</w:t>
                  </w:r>
                </w:p>
                <w:p w14:paraId="261B8843" w14:textId="08717DC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Avoidance of smoking, </w:t>
                  </w:r>
                  <w:r w:rsidRPr="00FE4ADE">
                    <w:rPr>
                      <w:rFonts w:ascii="Arial" w:hAnsi="Arial" w:cs="Arial"/>
                      <w:bCs/>
                    </w:rPr>
                    <w:t>alcohol,</w:t>
                  </w:r>
                  <w:r w:rsidRPr="00FE4ADE">
                    <w:rPr>
                      <w:rFonts w:ascii="Arial" w:hAnsi="Arial" w:cs="Arial"/>
                      <w:bCs/>
                    </w:rPr>
                    <w:t xml:space="preserve"> and drug abuse</w:t>
                  </w:r>
                </w:p>
                <w:p w14:paraId="09474524" w14:textId="59445BBB"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Discuss disclosure and partner </w:t>
                  </w:r>
                  <w:r w:rsidRPr="00FE4ADE">
                    <w:rPr>
                      <w:rFonts w:ascii="Arial" w:hAnsi="Arial" w:cs="Arial"/>
                      <w:bCs/>
                    </w:rPr>
                    <w:t>referral.</w:t>
                  </w:r>
                </w:p>
                <w:p w14:paraId="0E341E8B" w14:textId="6C35158A"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lastRenderedPageBreak/>
                    <w:t xml:space="preserve">Encourage partner notification of test results and partner referral for </w:t>
                  </w:r>
                  <w:r w:rsidRPr="00FE4ADE">
                    <w:rPr>
                      <w:rFonts w:ascii="Arial" w:hAnsi="Arial" w:cs="Arial"/>
                      <w:bCs/>
                    </w:rPr>
                    <w:t>HTS.</w:t>
                  </w:r>
                </w:p>
                <w:p w14:paraId="00847146" w14:textId="6D3B3C58"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Remind the client that his/her result does not indicate partner’s HIV </w:t>
                  </w:r>
                  <w:r w:rsidRPr="00FE4ADE">
                    <w:rPr>
                      <w:rFonts w:ascii="Arial" w:hAnsi="Arial" w:cs="Arial"/>
                      <w:bCs/>
                    </w:rPr>
                    <w:t>status.</w:t>
                  </w:r>
                </w:p>
                <w:p w14:paraId="73FA3570" w14:textId="40854DB9"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Discuss partner referral for HIV </w:t>
                  </w:r>
                  <w:r w:rsidRPr="00FE4ADE">
                    <w:rPr>
                      <w:rFonts w:ascii="Arial" w:hAnsi="Arial" w:cs="Arial"/>
                      <w:bCs/>
                    </w:rPr>
                    <w:t>testing.</w:t>
                  </w:r>
                </w:p>
                <w:p w14:paraId="60E0ED91" w14:textId="43521175"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Build client’s skills on partner </w:t>
                  </w:r>
                  <w:r w:rsidRPr="00FE4ADE">
                    <w:rPr>
                      <w:rFonts w:ascii="Arial" w:hAnsi="Arial" w:cs="Arial"/>
                      <w:bCs/>
                    </w:rPr>
                    <w:t>negotiation.</w:t>
                  </w:r>
                </w:p>
                <w:p w14:paraId="3006BE00" w14:textId="7629ABB4"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Discuss the benefits of voluntary blood </w:t>
                  </w:r>
                  <w:r w:rsidRPr="00FE4ADE">
                    <w:rPr>
                      <w:rFonts w:ascii="Arial" w:hAnsi="Arial" w:cs="Arial"/>
                      <w:bCs/>
                    </w:rPr>
                    <w:t>donation.</w:t>
                  </w:r>
                  <w:r w:rsidRPr="00FE4ADE">
                    <w:rPr>
                      <w:rFonts w:ascii="Arial" w:hAnsi="Arial" w:cs="Arial"/>
                      <w:bCs/>
                    </w:rPr>
                    <w:t xml:space="preserve"> </w:t>
                  </w:r>
                </w:p>
                <w:p w14:paraId="0DB3D62D" w14:textId="37AD0D34"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An opportunity to save lives by donating blood</w:t>
                  </w:r>
                  <w:r>
                    <w:rPr>
                      <w:rFonts w:ascii="Arial" w:hAnsi="Arial" w:cs="Arial"/>
                      <w:bCs/>
                    </w:rPr>
                    <w:t>.</w:t>
                  </w:r>
                </w:p>
                <w:p w14:paraId="472C3D76" w14:textId="04E064A1"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Regular blood donation also encourages low risk behavior and helps one to remain negative</w:t>
                  </w:r>
                  <w:r>
                    <w:rPr>
                      <w:rFonts w:ascii="Arial" w:hAnsi="Arial" w:cs="Arial"/>
                      <w:bCs/>
                    </w:rPr>
                    <w:t>.</w:t>
                  </w:r>
                </w:p>
                <w:p w14:paraId="073EABCA" w14:textId="2F8114B5"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Helps to prevent the spread of new infections</w:t>
                  </w:r>
                  <w:r>
                    <w:rPr>
                      <w:rFonts w:ascii="Arial" w:hAnsi="Arial" w:cs="Arial"/>
                      <w:bCs/>
                    </w:rPr>
                    <w:t>.</w:t>
                  </w:r>
                </w:p>
                <w:p w14:paraId="0A5128A5" w14:textId="08847D03"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Refer client to National Blood Transfusion </w:t>
                  </w:r>
                  <w:r w:rsidRPr="00FE4ADE">
                    <w:rPr>
                      <w:rFonts w:ascii="Arial" w:hAnsi="Arial" w:cs="Arial"/>
                      <w:bCs/>
                    </w:rPr>
                    <w:t>Service (</w:t>
                  </w:r>
                  <w:r w:rsidRPr="00FE4ADE">
                    <w:rPr>
                      <w:rFonts w:ascii="Arial" w:hAnsi="Arial" w:cs="Arial"/>
                      <w:bCs/>
                    </w:rPr>
                    <w:t xml:space="preserve">NBTS) Center for voluntary blood </w:t>
                  </w:r>
                  <w:r w:rsidRPr="00FE4ADE">
                    <w:rPr>
                      <w:rFonts w:ascii="Arial" w:hAnsi="Arial" w:cs="Arial"/>
                      <w:bCs/>
                    </w:rPr>
                    <w:t>donation.</w:t>
                  </w:r>
                </w:p>
                <w:p w14:paraId="6691079F"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Close counselling session</w:t>
                  </w:r>
                </w:p>
                <w:p w14:paraId="64DE5C1D"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Provide specific information for referral to other services that the client needs: places, phone numbers, contact person, and services available.</w:t>
                  </w:r>
                </w:p>
                <w:p w14:paraId="4180C051"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Remind the client about the window period and the need to re-test. Ask if the client would like to go ahead and make an appointment for a re-test in three months.</w:t>
                  </w:r>
                </w:p>
                <w:p w14:paraId="035EBFF7"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Talk with the client again about getting partner tested. Inform the client that counselling is available for couples.</w:t>
                  </w:r>
                </w:p>
                <w:p w14:paraId="64F726B8"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Provide additional counselling if requested. provide the client with motivation and encouragement.</w:t>
                  </w:r>
                </w:p>
                <w:p w14:paraId="78953F53" w14:textId="7D9A0F3F"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Offer PREP to clients, screen eligibility and link to PREP </w:t>
                  </w:r>
                  <w:r w:rsidRPr="00FE4ADE">
                    <w:rPr>
                      <w:rFonts w:ascii="Arial" w:hAnsi="Arial" w:cs="Arial"/>
                      <w:bCs/>
                    </w:rPr>
                    <w:t>services.</w:t>
                  </w:r>
                </w:p>
                <w:p w14:paraId="10AB553B" w14:textId="7777777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Close session</w:t>
                  </w:r>
                </w:p>
                <w:p w14:paraId="17F17880" w14:textId="74C6B747"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Complete all </w:t>
                  </w:r>
                  <w:r w:rsidRPr="00FE4ADE">
                    <w:rPr>
                      <w:rFonts w:ascii="Arial" w:hAnsi="Arial" w:cs="Arial"/>
                      <w:bCs/>
                    </w:rPr>
                    <w:t>records.</w:t>
                  </w:r>
                </w:p>
                <w:p w14:paraId="25A88597" w14:textId="1422F0FF" w:rsidR="00FE4ADE" w:rsidRPr="00FE4ADE" w:rsidRDefault="00FE4ADE" w:rsidP="00FE4ADE">
                  <w:pPr>
                    <w:pStyle w:val="ListParagraph"/>
                    <w:numPr>
                      <w:ilvl w:val="0"/>
                      <w:numId w:val="23"/>
                    </w:numPr>
                    <w:spacing w:after="0" w:line="240" w:lineRule="auto"/>
                    <w:ind w:left="360"/>
                    <w:jc w:val="both"/>
                    <w:rPr>
                      <w:rFonts w:ascii="Arial" w:hAnsi="Arial" w:cs="Arial"/>
                      <w:bCs/>
                    </w:rPr>
                  </w:pPr>
                  <w:r w:rsidRPr="00FE4ADE">
                    <w:rPr>
                      <w:rFonts w:ascii="Arial" w:hAnsi="Arial" w:cs="Arial"/>
                      <w:bCs/>
                    </w:rPr>
                    <w:t xml:space="preserve">Complete case notes on session immediately after client has </w:t>
                  </w:r>
                  <w:r w:rsidRPr="00FE4ADE">
                    <w:rPr>
                      <w:rFonts w:ascii="Arial" w:hAnsi="Arial" w:cs="Arial"/>
                      <w:bCs/>
                    </w:rPr>
                    <w:t>left.</w:t>
                  </w:r>
                </w:p>
                <w:p w14:paraId="5DE4769A" w14:textId="77777777" w:rsidR="00FE4ADE" w:rsidRDefault="00FE4ADE" w:rsidP="00FE4ADE">
                  <w:pPr>
                    <w:pStyle w:val="ListParagraph"/>
                    <w:numPr>
                      <w:ilvl w:val="0"/>
                      <w:numId w:val="23"/>
                    </w:numPr>
                    <w:ind w:left="360"/>
                    <w:jc w:val="both"/>
                    <w:rPr>
                      <w:rFonts w:ascii="Arial" w:hAnsi="Arial" w:cs="Arial"/>
                      <w:bCs/>
                    </w:rPr>
                  </w:pPr>
                  <w:r w:rsidRPr="00FE4ADE">
                    <w:rPr>
                      <w:rFonts w:ascii="Arial" w:hAnsi="Arial" w:cs="Arial"/>
                      <w:bCs/>
                    </w:rPr>
                    <w:t>Record client’s code number and other information in register</w:t>
                  </w:r>
                </w:p>
                <w:p w14:paraId="0E60AED1" w14:textId="5B9AD4D9" w:rsidR="00FE4ADE" w:rsidRPr="00FE4ADE" w:rsidRDefault="00FE4ADE" w:rsidP="00FE4ADE">
                  <w:pPr>
                    <w:pStyle w:val="ListParagraph"/>
                    <w:numPr>
                      <w:ilvl w:val="0"/>
                      <w:numId w:val="23"/>
                    </w:numPr>
                    <w:ind w:left="360"/>
                    <w:jc w:val="both"/>
                    <w:rPr>
                      <w:rFonts w:ascii="Arial" w:hAnsi="Arial" w:cs="Arial"/>
                      <w:bCs/>
                    </w:rPr>
                  </w:pPr>
                  <w:r w:rsidRPr="00FE4ADE">
                    <w:rPr>
                      <w:rFonts w:ascii="Arial" w:hAnsi="Arial" w:cs="Arial"/>
                      <w:bCs/>
                    </w:rPr>
                    <w:t>Ensure that all forms and case notes have been completed and are filed properly in the client folder or record.</w:t>
                  </w:r>
                </w:p>
              </w:tc>
              <w:tc>
                <w:tcPr>
                  <w:tcW w:w="4562" w:type="dxa"/>
                  <w:shd w:val="clear" w:color="auto" w:fill="FDE9D9" w:themeFill="accent6" w:themeFillTint="33"/>
                </w:tcPr>
                <w:p w14:paraId="1E8A36DE" w14:textId="77777777" w:rsidR="00FE4ADE" w:rsidRPr="00FE4ADE" w:rsidRDefault="00FE4ADE" w:rsidP="00FE4ADE">
                  <w:pPr>
                    <w:spacing w:after="0" w:line="240" w:lineRule="auto"/>
                    <w:rPr>
                      <w:rFonts w:ascii="Arial" w:hAnsi="Arial" w:cs="Arial"/>
                      <w:b/>
                      <w:bCs/>
                      <w:i/>
                      <w:iCs/>
                    </w:rPr>
                  </w:pPr>
                  <w:r w:rsidRPr="00FE4ADE">
                    <w:rPr>
                      <w:rFonts w:ascii="Arial" w:hAnsi="Arial" w:cs="Arial"/>
                      <w:b/>
                      <w:bCs/>
                      <w:i/>
                      <w:iCs/>
                    </w:rPr>
                    <w:lastRenderedPageBreak/>
                    <w:t>Steps for HIV-Positive Post-Test Counselling</w:t>
                  </w:r>
                </w:p>
                <w:p w14:paraId="37679E5E" w14:textId="5B2F0125"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 xml:space="preserve">Assess client readiness to receive the test </w:t>
                  </w:r>
                  <w:r w:rsidRPr="00FE4ADE">
                    <w:rPr>
                      <w:rFonts w:ascii="Arial" w:hAnsi="Arial" w:cs="Arial"/>
                    </w:rPr>
                    <w:t>result.</w:t>
                  </w:r>
                </w:p>
                <w:p w14:paraId="1D334D13" w14:textId="6A6C5450"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 xml:space="preserve">Inform the client that the test result is </w:t>
                  </w:r>
                  <w:r w:rsidRPr="00FE4ADE">
                    <w:rPr>
                      <w:rFonts w:ascii="Arial" w:hAnsi="Arial" w:cs="Arial"/>
                    </w:rPr>
                    <w:t>available.</w:t>
                  </w:r>
                </w:p>
                <w:p w14:paraId="54208BF9" w14:textId="58EB82FD"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Assess client’s readiness to receive the HIV test result</w:t>
                  </w:r>
                  <w:r>
                    <w:rPr>
                      <w:rFonts w:ascii="Arial" w:hAnsi="Arial" w:cs="Arial"/>
                    </w:rPr>
                    <w:t>.</w:t>
                  </w:r>
                </w:p>
                <w:p w14:paraId="7FA6A087" w14:textId="5E0CFC66"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Tell the client the test result</w:t>
                  </w:r>
                  <w:r>
                    <w:rPr>
                      <w:rFonts w:ascii="Arial" w:hAnsi="Arial" w:cs="Arial"/>
                    </w:rPr>
                    <w:t>.</w:t>
                  </w:r>
                </w:p>
                <w:p w14:paraId="3669496A" w14:textId="1F63108E"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State in a neutral tone: “Your test result is positive.”</w:t>
                  </w:r>
                </w:p>
                <w:p w14:paraId="0032306B" w14:textId="3E00DFC8"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Show the client the test on the client data form. Do not give the form to the client; it must remain in the client’s file.</w:t>
                  </w:r>
                </w:p>
                <w:p w14:paraId="2078223C" w14:textId="333BC2C0"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Give the client time to express any emotions</w:t>
                  </w:r>
                  <w:r>
                    <w:rPr>
                      <w:rFonts w:ascii="Arial" w:hAnsi="Arial" w:cs="Arial"/>
                    </w:rPr>
                    <w:t>.</w:t>
                  </w:r>
                </w:p>
                <w:p w14:paraId="3BC61577" w14:textId="23B6403E"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Assess client’s understanding of the positive result. Allow for questions and review the meaning of a positive test result.</w:t>
                  </w:r>
                </w:p>
                <w:p w14:paraId="39324AE6" w14:textId="11EA6011"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Assess how the client is coping with the positive result.</w:t>
                  </w:r>
                </w:p>
                <w:p w14:paraId="59703D22" w14:textId="6BC428CA"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Acknowledge the challenge of dealing with a positive result. Identify sources of support</w:t>
                  </w:r>
                </w:p>
                <w:p w14:paraId="1085FBF3" w14:textId="537C4C7E" w:rsidR="00FE4ADE" w:rsidRDefault="00FE4ADE" w:rsidP="00FE4ADE">
                  <w:pPr>
                    <w:pStyle w:val="ListParagraph"/>
                    <w:numPr>
                      <w:ilvl w:val="0"/>
                      <w:numId w:val="24"/>
                    </w:numPr>
                    <w:jc w:val="both"/>
                    <w:rPr>
                      <w:rFonts w:ascii="Arial" w:hAnsi="Arial" w:cs="Arial"/>
                    </w:rPr>
                  </w:pPr>
                  <w:r w:rsidRPr="00FE4ADE">
                    <w:rPr>
                      <w:rFonts w:ascii="Arial" w:hAnsi="Arial" w:cs="Arial"/>
                    </w:rPr>
                    <w:t xml:space="preserve">Ask whom the client would like to </w:t>
                  </w:r>
                  <w:r w:rsidR="00AF4315" w:rsidRPr="00FE4ADE">
                    <w:rPr>
                      <w:rFonts w:ascii="Arial" w:hAnsi="Arial" w:cs="Arial"/>
                    </w:rPr>
                    <w:t>talk</w:t>
                  </w:r>
                  <w:r w:rsidR="00AF4315">
                    <w:rPr>
                      <w:rFonts w:ascii="Arial" w:hAnsi="Arial" w:cs="Arial"/>
                    </w:rPr>
                    <w:t xml:space="preserve"> to</w:t>
                  </w:r>
                  <w:r w:rsidRPr="00FE4ADE">
                    <w:rPr>
                      <w:rFonts w:ascii="Arial" w:hAnsi="Arial" w:cs="Arial"/>
                    </w:rPr>
                    <w:t xml:space="preserve"> about the positive test result.</w:t>
                  </w:r>
                </w:p>
                <w:p w14:paraId="1B1A8097" w14:textId="43B893CE"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 xml:space="preserve">Follow up with the index testing services introduced during pre-test, get consent for partner </w:t>
                  </w:r>
                  <w:r w:rsidRPr="00FE4ADE">
                    <w:rPr>
                      <w:rFonts w:ascii="Arial" w:hAnsi="Arial" w:cs="Arial"/>
                    </w:rPr>
                    <w:t>notification,</w:t>
                  </w:r>
                  <w:r w:rsidRPr="00FE4ADE">
                    <w:rPr>
                      <w:rFonts w:ascii="Arial" w:hAnsi="Arial" w:cs="Arial"/>
                    </w:rPr>
                    <w:t xml:space="preserve"> and discuss disclosure of HIV status to future partners.</w:t>
                  </w:r>
                </w:p>
                <w:p w14:paraId="62C3E6C3"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lastRenderedPageBreak/>
                    <w:t>Help the client identify a person (family member or friend) to help him/her through the process of dealing with this HIV diagnosis.</w:t>
                  </w:r>
                </w:p>
                <w:p w14:paraId="1078B2BD"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Risk reduction strategies; discuss the client’s plan for reducing the risk of transmission to future partners.</w:t>
                  </w:r>
                </w:p>
                <w:p w14:paraId="016DC5B8" w14:textId="47480829"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 xml:space="preserve">Encourage the client to protect others from </w:t>
                  </w:r>
                  <w:r w:rsidR="00536387" w:rsidRPr="00FE4ADE">
                    <w:rPr>
                      <w:rFonts w:ascii="Arial" w:hAnsi="Arial" w:cs="Arial"/>
                    </w:rPr>
                    <w:t>HIV.</w:t>
                  </w:r>
                </w:p>
                <w:p w14:paraId="6B46DB23"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Inform client how important it is to protect himself/herself from becoming re- infected with other strains of HIV.</w:t>
                  </w:r>
                </w:p>
                <w:p w14:paraId="1851CFDF"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Explain that correct and consistent use of condoms can protect him/her from getting re-infected with other strains of HIV.</w:t>
                  </w:r>
                </w:p>
                <w:p w14:paraId="15A04A4C"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Offer condom demonstration/education if client is agreeable. Offer condoms to the client to take home.</w:t>
                  </w:r>
                </w:p>
                <w:p w14:paraId="414F067F" w14:textId="35AD2190"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 xml:space="preserve">Counsel on positive living and provide referrals to needed HIV-related </w:t>
                  </w:r>
                  <w:r w:rsidRPr="00FE4ADE">
                    <w:rPr>
                      <w:rFonts w:ascii="Arial" w:hAnsi="Arial" w:cs="Arial"/>
                    </w:rPr>
                    <w:t>services.</w:t>
                  </w:r>
                </w:p>
                <w:p w14:paraId="0FB91B85"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 xml:space="preserve">Explain the concept of positive living, </w:t>
                  </w:r>
                  <w:proofErr w:type="gramStart"/>
                  <w:r w:rsidRPr="00FE4ADE">
                    <w:rPr>
                      <w:rFonts w:ascii="Arial" w:hAnsi="Arial" w:cs="Arial"/>
                    </w:rPr>
                    <w:t>dignity</w:t>
                  </w:r>
                  <w:proofErr w:type="gramEnd"/>
                  <w:r w:rsidRPr="00FE4ADE">
                    <w:rPr>
                      <w:rFonts w:ascii="Arial" w:hAnsi="Arial" w:cs="Arial"/>
                    </w:rPr>
                    <w:t xml:space="preserve"> and prevention and why it is important. Discuss:</w:t>
                  </w:r>
                </w:p>
                <w:p w14:paraId="4B616793"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Staying healthy.</w:t>
                  </w:r>
                </w:p>
                <w:p w14:paraId="72CF5D52"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Eating a healthy, adequate, and well-balanced diet.</w:t>
                  </w:r>
                </w:p>
                <w:p w14:paraId="183C1AB6"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Maintaining weight</w:t>
                  </w:r>
                </w:p>
                <w:p w14:paraId="54D97EC6"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Getting prompt medical attention</w:t>
                  </w:r>
                </w:p>
                <w:p w14:paraId="36E156C9"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Taking cotrimoxazole prophylaxis.</w:t>
                  </w:r>
                </w:p>
                <w:p w14:paraId="7DCB2339"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Having TB screening, prophylaxis, and treatment</w:t>
                  </w:r>
                </w:p>
                <w:p w14:paraId="75134979"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Practicing safer sex</w:t>
                  </w:r>
                </w:p>
                <w:p w14:paraId="7FF6AC40"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Managing stress and getting support</w:t>
                  </w:r>
                </w:p>
                <w:p w14:paraId="353B18D9"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Avoidance of alcohol/ drug abuse/ smoking.</w:t>
                  </w:r>
                </w:p>
                <w:p w14:paraId="37351194"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Assess client needs for referral: Consider the following areas:</w:t>
                  </w:r>
                </w:p>
                <w:p w14:paraId="09F01EF4"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Diet counselling/therapy.</w:t>
                  </w:r>
                </w:p>
                <w:p w14:paraId="5BE0355B"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Medical follow up.</w:t>
                  </w:r>
                </w:p>
                <w:p w14:paraId="436BBF2C"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Screening and treatment for STIs</w:t>
                  </w:r>
                </w:p>
                <w:p w14:paraId="1791D008"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TB evaluation and preventive therapy.</w:t>
                  </w:r>
                </w:p>
                <w:p w14:paraId="4FE67C9A" w14:textId="77777777" w:rsidR="00FE4ADE" w:rsidRPr="00FE4ADE" w:rsidRDefault="00FE4ADE" w:rsidP="00FE4ADE">
                  <w:pPr>
                    <w:pStyle w:val="ListParagraph"/>
                    <w:numPr>
                      <w:ilvl w:val="0"/>
                      <w:numId w:val="24"/>
                    </w:numPr>
                    <w:spacing w:after="0" w:line="240" w:lineRule="auto"/>
                    <w:jc w:val="both"/>
                    <w:rPr>
                      <w:rFonts w:ascii="Arial" w:hAnsi="Arial" w:cs="Arial"/>
                    </w:rPr>
                  </w:pPr>
                  <w:r w:rsidRPr="00FE4ADE">
                    <w:rPr>
                      <w:rFonts w:ascii="Arial" w:hAnsi="Arial" w:cs="Arial"/>
                    </w:rPr>
                    <w:t>Prophylaxis and treatment of opportunistic infections</w:t>
                  </w:r>
                </w:p>
                <w:p w14:paraId="2E1F4285" w14:textId="75D68C44" w:rsidR="00FE4ADE" w:rsidRPr="00FE4ADE" w:rsidRDefault="00FE4ADE" w:rsidP="00FE4ADE">
                  <w:pPr>
                    <w:pStyle w:val="ListParagraph"/>
                    <w:numPr>
                      <w:ilvl w:val="0"/>
                      <w:numId w:val="24"/>
                    </w:numPr>
                    <w:jc w:val="both"/>
                    <w:rPr>
                      <w:rFonts w:ascii="Arial" w:hAnsi="Arial" w:cs="Arial"/>
                    </w:rPr>
                  </w:pPr>
                  <w:r w:rsidRPr="00FE4ADE">
                    <w:rPr>
                      <w:rFonts w:ascii="Arial" w:hAnsi="Arial" w:cs="Arial"/>
                    </w:rPr>
                    <w:t>Family planning.</w:t>
                  </w:r>
                </w:p>
              </w:tc>
            </w:tr>
          </w:tbl>
          <w:p w14:paraId="10BB8602" w14:textId="4EB61E35" w:rsidR="002A76E2" w:rsidRPr="00FE4ADE" w:rsidRDefault="002A76E2" w:rsidP="00FE4ADE">
            <w:pPr>
              <w:jc w:val="both"/>
              <w:rPr>
                <w:rFonts w:ascii="Arial" w:hAnsi="Arial" w:cs="Arial"/>
                <w:b/>
              </w:rPr>
            </w:pPr>
          </w:p>
        </w:tc>
      </w:tr>
    </w:tbl>
    <w:p w14:paraId="000000B6" w14:textId="77777777" w:rsidR="00030DA7" w:rsidRPr="00535CD2" w:rsidRDefault="00030DA7" w:rsidP="00535CD2">
      <w:pPr>
        <w:jc w:val="both"/>
        <w:rPr>
          <w:rFonts w:ascii="Arial" w:hAnsi="Arial" w:cs="Arial"/>
        </w:rPr>
      </w:pPr>
    </w:p>
    <w:p w14:paraId="000000B7" w14:textId="02328D34" w:rsidR="00030DA7" w:rsidRDefault="00FE4ADE" w:rsidP="00535CD2">
      <w:pPr>
        <w:jc w:val="both"/>
        <w:rPr>
          <w:rFonts w:ascii="Arial" w:hAnsi="Arial" w:cs="Arial"/>
          <w:b/>
          <w:bCs/>
        </w:rPr>
      </w:pPr>
      <w:r w:rsidRPr="00FE4ADE">
        <w:rPr>
          <w:rFonts w:ascii="Arial" w:hAnsi="Arial" w:cs="Arial"/>
          <w:b/>
          <w:bCs/>
        </w:rPr>
        <w:t>Documentation</w:t>
      </w:r>
    </w:p>
    <w:p w14:paraId="685FACA6" w14:textId="77777777" w:rsidR="00D20F34" w:rsidRPr="00FE4ADE" w:rsidRDefault="00D20F34" w:rsidP="00535CD2">
      <w:pPr>
        <w:jc w:val="both"/>
        <w:rPr>
          <w:rFonts w:ascii="Arial" w:hAnsi="Arial" w:cs="Arial"/>
          <w:b/>
          <w:bCs/>
        </w:rPr>
      </w:pPr>
    </w:p>
    <w:sectPr w:rsidR="00D20F34" w:rsidRPr="00FE4ADE" w:rsidSect="00733970">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2E"/>
    <w:multiLevelType w:val="multilevel"/>
    <w:tmpl w:val="D166C754"/>
    <w:lvl w:ilvl="0">
      <w:start w:val="1"/>
      <w:numFmt w:val="bullet"/>
      <w:lvlText w:val="●"/>
      <w:lvlJc w:val="left"/>
      <w:pPr>
        <w:ind w:left="-680" w:hanging="360"/>
      </w:pPr>
      <w:rPr>
        <w:rFonts w:ascii="Noto Sans Symbols" w:eastAsia="Noto Sans Symbols" w:hAnsi="Noto Sans Symbols" w:cs="Noto Sans Symbols"/>
      </w:rPr>
    </w:lvl>
    <w:lvl w:ilvl="1">
      <w:start w:val="1"/>
      <w:numFmt w:val="bullet"/>
      <w:lvlText w:val="o"/>
      <w:lvlJc w:val="left"/>
      <w:pPr>
        <w:ind w:left="40" w:hanging="360"/>
      </w:pPr>
      <w:rPr>
        <w:rFonts w:ascii="Courier New" w:eastAsia="Courier New" w:hAnsi="Courier New" w:cs="Courier New"/>
      </w:rPr>
    </w:lvl>
    <w:lvl w:ilvl="2">
      <w:start w:val="1"/>
      <w:numFmt w:val="bullet"/>
      <w:lvlText w:val="▪"/>
      <w:lvlJc w:val="left"/>
      <w:pPr>
        <w:ind w:left="760" w:hanging="360"/>
      </w:pPr>
      <w:rPr>
        <w:rFonts w:ascii="Noto Sans Symbols" w:eastAsia="Noto Sans Symbols" w:hAnsi="Noto Sans Symbols" w:cs="Noto Sans Symbols"/>
      </w:rPr>
    </w:lvl>
    <w:lvl w:ilvl="3">
      <w:start w:val="1"/>
      <w:numFmt w:val="bullet"/>
      <w:lvlText w:val="●"/>
      <w:lvlJc w:val="left"/>
      <w:pPr>
        <w:ind w:left="1480" w:hanging="360"/>
      </w:pPr>
      <w:rPr>
        <w:rFonts w:ascii="Noto Sans Symbols" w:eastAsia="Noto Sans Symbols" w:hAnsi="Noto Sans Symbols" w:cs="Noto Sans Symbols"/>
      </w:rPr>
    </w:lvl>
    <w:lvl w:ilvl="4">
      <w:start w:val="1"/>
      <w:numFmt w:val="bullet"/>
      <w:lvlText w:val="o"/>
      <w:lvlJc w:val="left"/>
      <w:pPr>
        <w:ind w:left="2200" w:hanging="360"/>
      </w:pPr>
      <w:rPr>
        <w:rFonts w:ascii="Courier New" w:eastAsia="Courier New" w:hAnsi="Courier New" w:cs="Courier New"/>
      </w:rPr>
    </w:lvl>
    <w:lvl w:ilvl="5">
      <w:start w:val="1"/>
      <w:numFmt w:val="bullet"/>
      <w:lvlText w:val="▪"/>
      <w:lvlJc w:val="left"/>
      <w:pPr>
        <w:ind w:left="2920" w:hanging="360"/>
      </w:pPr>
      <w:rPr>
        <w:rFonts w:ascii="Noto Sans Symbols" w:eastAsia="Noto Sans Symbols" w:hAnsi="Noto Sans Symbols" w:cs="Noto Sans Symbols"/>
      </w:rPr>
    </w:lvl>
    <w:lvl w:ilvl="6">
      <w:start w:val="1"/>
      <w:numFmt w:val="bullet"/>
      <w:lvlText w:val="●"/>
      <w:lvlJc w:val="left"/>
      <w:pPr>
        <w:ind w:left="3640" w:hanging="360"/>
      </w:pPr>
      <w:rPr>
        <w:rFonts w:ascii="Noto Sans Symbols" w:eastAsia="Noto Sans Symbols" w:hAnsi="Noto Sans Symbols" w:cs="Noto Sans Symbols"/>
      </w:rPr>
    </w:lvl>
    <w:lvl w:ilvl="7">
      <w:start w:val="1"/>
      <w:numFmt w:val="bullet"/>
      <w:lvlText w:val="o"/>
      <w:lvlJc w:val="left"/>
      <w:pPr>
        <w:ind w:left="4360" w:hanging="360"/>
      </w:pPr>
      <w:rPr>
        <w:rFonts w:ascii="Courier New" w:eastAsia="Courier New" w:hAnsi="Courier New" w:cs="Courier New"/>
      </w:rPr>
    </w:lvl>
    <w:lvl w:ilvl="8">
      <w:start w:val="1"/>
      <w:numFmt w:val="bullet"/>
      <w:lvlText w:val="▪"/>
      <w:lvlJc w:val="left"/>
      <w:pPr>
        <w:ind w:left="5080" w:hanging="360"/>
      </w:pPr>
      <w:rPr>
        <w:rFonts w:ascii="Noto Sans Symbols" w:eastAsia="Noto Sans Symbols" w:hAnsi="Noto Sans Symbols" w:cs="Noto Sans Symbols"/>
      </w:rPr>
    </w:lvl>
  </w:abstractNum>
  <w:abstractNum w:abstractNumId="1" w15:restartNumberingAfterBreak="0">
    <w:nsid w:val="0C8D3ADC"/>
    <w:multiLevelType w:val="multilevel"/>
    <w:tmpl w:val="B4022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2838AA"/>
    <w:multiLevelType w:val="hybridMultilevel"/>
    <w:tmpl w:val="28F49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D7E18"/>
    <w:multiLevelType w:val="multilevel"/>
    <w:tmpl w:val="40B25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BA5708"/>
    <w:multiLevelType w:val="multilevel"/>
    <w:tmpl w:val="0D8C1E16"/>
    <w:lvl w:ilvl="0">
      <w:start w:val="1"/>
      <w:numFmt w:val="bullet"/>
      <w:lvlText w:val="✔"/>
      <w:lvlJc w:val="left"/>
      <w:pPr>
        <w:ind w:left="2155" w:hanging="360"/>
      </w:pPr>
      <w:rPr>
        <w:rFonts w:ascii="Noto Sans Symbols" w:eastAsia="Noto Sans Symbols" w:hAnsi="Noto Sans Symbols" w:cs="Noto Sans Symbols"/>
      </w:rPr>
    </w:lvl>
    <w:lvl w:ilvl="1">
      <w:start w:val="1"/>
      <w:numFmt w:val="bullet"/>
      <w:lvlText w:val="o"/>
      <w:lvlJc w:val="left"/>
      <w:pPr>
        <w:ind w:left="2875" w:hanging="360"/>
      </w:pPr>
      <w:rPr>
        <w:rFonts w:ascii="Courier New" w:eastAsia="Courier New" w:hAnsi="Courier New" w:cs="Courier New"/>
      </w:rPr>
    </w:lvl>
    <w:lvl w:ilvl="2">
      <w:start w:val="1"/>
      <w:numFmt w:val="bullet"/>
      <w:lvlText w:val="▪"/>
      <w:lvlJc w:val="left"/>
      <w:pPr>
        <w:ind w:left="3595" w:hanging="360"/>
      </w:pPr>
      <w:rPr>
        <w:rFonts w:ascii="Noto Sans Symbols" w:eastAsia="Noto Sans Symbols" w:hAnsi="Noto Sans Symbols" w:cs="Noto Sans Symbols"/>
      </w:rPr>
    </w:lvl>
    <w:lvl w:ilvl="3">
      <w:start w:val="1"/>
      <w:numFmt w:val="bullet"/>
      <w:lvlText w:val="●"/>
      <w:lvlJc w:val="left"/>
      <w:pPr>
        <w:ind w:left="4315" w:hanging="360"/>
      </w:pPr>
      <w:rPr>
        <w:rFonts w:ascii="Noto Sans Symbols" w:eastAsia="Noto Sans Symbols" w:hAnsi="Noto Sans Symbols" w:cs="Noto Sans Symbols"/>
      </w:rPr>
    </w:lvl>
    <w:lvl w:ilvl="4">
      <w:start w:val="1"/>
      <w:numFmt w:val="bullet"/>
      <w:lvlText w:val="o"/>
      <w:lvlJc w:val="left"/>
      <w:pPr>
        <w:ind w:left="5035" w:hanging="360"/>
      </w:pPr>
      <w:rPr>
        <w:rFonts w:ascii="Courier New" w:eastAsia="Courier New" w:hAnsi="Courier New" w:cs="Courier New"/>
      </w:rPr>
    </w:lvl>
    <w:lvl w:ilvl="5">
      <w:start w:val="1"/>
      <w:numFmt w:val="bullet"/>
      <w:lvlText w:val="▪"/>
      <w:lvlJc w:val="left"/>
      <w:pPr>
        <w:ind w:left="5755" w:hanging="360"/>
      </w:pPr>
      <w:rPr>
        <w:rFonts w:ascii="Noto Sans Symbols" w:eastAsia="Noto Sans Symbols" w:hAnsi="Noto Sans Symbols" w:cs="Noto Sans Symbols"/>
      </w:rPr>
    </w:lvl>
    <w:lvl w:ilvl="6">
      <w:start w:val="1"/>
      <w:numFmt w:val="bullet"/>
      <w:lvlText w:val="●"/>
      <w:lvlJc w:val="left"/>
      <w:pPr>
        <w:ind w:left="6475" w:hanging="360"/>
      </w:pPr>
      <w:rPr>
        <w:rFonts w:ascii="Noto Sans Symbols" w:eastAsia="Noto Sans Symbols" w:hAnsi="Noto Sans Symbols" w:cs="Noto Sans Symbols"/>
      </w:rPr>
    </w:lvl>
    <w:lvl w:ilvl="7">
      <w:start w:val="1"/>
      <w:numFmt w:val="bullet"/>
      <w:lvlText w:val="o"/>
      <w:lvlJc w:val="left"/>
      <w:pPr>
        <w:ind w:left="7195" w:hanging="360"/>
      </w:pPr>
      <w:rPr>
        <w:rFonts w:ascii="Courier New" w:eastAsia="Courier New" w:hAnsi="Courier New" w:cs="Courier New"/>
      </w:rPr>
    </w:lvl>
    <w:lvl w:ilvl="8">
      <w:start w:val="1"/>
      <w:numFmt w:val="bullet"/>
      <w:lvlText w:val="▪"/>
      <w:lvlJc w:val="left"/>
      <w:pPr>
        <w:ind w:left="7915" w:hanging="360"/>
      </w:pPr>
      <w:rPr>
        <w:rFonts w:ascii="Noto Sans Symbols" w:eastAsia="Noto Sans Symbols" w:hAnsi="Noto Sans Symbols" w:cs="Noto Sans Symbols"/>
      </w:rPr>
    </w:lvl>
  </w:abstractNum>
  <w:abstractNum w:abstractNumId="5" w15:restartNumberingAfterBreak="0">
    <w:nsid w:val="1D25460D"/>
    <w:multiLevelType w:val="multilevel"/>
    <w:tmpl w:val="4D52A3E0"/>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6" w15:restartNumberingAfterBreak="0">
    <w:nsid w:val="1EF66EFC"/>
    <w:multiLevelType w:val="multilevel"/>
    <w:tmpl w:val="363CF7CA"/>
    <w:lvl w:ilvl="0">
      <w:start w:val="1"/>
      <w:numFmt w:val="bullet"/>
      <w:lvlText w:val="✔"/>
      <w:lvlJc w:val="left"/>
      <w:pPr>
        <w:ind w:left="1650" w:hanging="360"/>
      </w:pPr>
      <w:rPr>
        <w:rFonts w:ascii="Noto Sans Symbols" w:eastAsia="Noto Sans Symbols" w:hAnsi="Noto Sans Symbols" w:cs="Noto Sans Symbols"/>
      </w:rPr>
    </w:lvl>
    <w:lvl w:ilvl="1">
      <w:start w:val="1"/>
      <w:numFmt w:val="bullet"/>
      <w:lvlText w:val="o"/>
      <w:lvlJc w:val="left"/>
      <w:pPr>
        <w:ind w:left="2370" w:hanging="360"/>
      </w:pPr>
      <w:rPr>
        <w:rFonts w:ascii="Courier New" w:eastAsia="Courier New" w:hAnsi="Courier New" w:cs="Courier New"/>
      </w:rPr>
    </w:lvl>
    <w:lvl w:ilvl="2">
      <w:start w:val="1"/>
      <w:numFmt w:val="bullet"/>
      <w:lvlText w:val="▪"/>
      <w:lvlJc w:val="left"/>
      <w:pPr>
        <w:ind w:left="3090" w:hanging="360"/>
      </w:pPr>
      <w:rPr>
        <w:rFonts w:ascii="Noto Sans Symbols" w:eastAsia="Noto Sans Symbols" w:hAnsi="Noto Sans Symbols" w:cs="Noto Sans Symbols"/>
      </w:rPr>
    </w:lvl>
    <w:lvl w:ilvl="3">
      <w:start w:val="1"/>
      <w:numFmt w:val="bullet"/>
      <w:lvlText w:val="●"/>
      <w:lvlJc w:val="left"/>
      <w:pPr>
        <w:ind w:left="3810" w:hanging="360"/>
      </w:pPr>
      <w:rPr>
        <w:rFonts w:ascii="Noto Sans Symbols" w:eastAsia="Noto Sans Symbols" w:hAnsi="Noto Sans Symbols" w:cs="Noto Sans Symbols"/>
      </w:rPr>
    </w:lvl>
    <w:lvl w:ilvl="4">
      <w:start w:val="1"/>
      <w:numFmt w:val="bullet"/>
      <w:lvlText w:val="o"/>
      <w:lvlJc w:val="left"/>
      <w:pPr>
        <w:ind w:left="4530" w:hanging="360"/>
      </w:pPr>
      <w:rPr>
        <w:rFonts w:ascii="Courier New" w:eastAsia="Courier New" w:hAnsi="Courier New" w:cs="Courier New"/>
      </w:rPr>
    </w:lvl>
    <w:lvl w:ilvl="5">
      <w:start w:val="1"/>
      <w:numFmt w:val="bullet"/>
      <w:lvlText w:val="▪"/>
      <w:lvlJc w:val="left"/>
      <w:pPr>
        <w:ind w:left="5250" w:hanging="360"/>
      </w:pPr>
      <w:rPr>
        <w:rFonts w:ascii="Noto Sans Symbols" w:eastAsia="Noto Sans Symbols" w:hAnsi="Noto Sans Symbols" w:cs="Noto Sans Symbols"/>
      </w:rPr>
    </w:lvl>
    <w:lvl w:ilvl="6">
      <w:start w:val="1"/>
      <w:numFmt w:val="bullet"/>
      <w:lvlText w:val="●"/>
      <w:lvlJc w:val="left"/>
      <w:pPr>
        <w:ind w:left="5970" w:hanging="360"/>
      </w:pPr>
      <w:rPr>
        <w:rFonts w:ascii="Noto Sans Symbols" w:eastAsia="Noto Sans Symbols" w:hAnsi="Noto Sans Symbols" w:cs="Noto Sans Symbols"/>
      </w:rPr>
    </w:lvl>
    <w:lvl w:ilvl="7">
      <w:start w:val="1"/>
      <w:numFmt w:val="bullet"/>
      <w:lvlText w:val="o"/>
      <w:lvlJc w:val="left"/>
      <w:pPr>
        <w:ind w:left="6690" w:hanging="360"/>
      </w:pPr>
      <w:rPr>
        <w:rFonts w:ascii="Courier New" w:eastAsia="Courier New" w:hAnsi="Courier New" w:cs="Courier New"/>
      </w:rPr>
    </w:lvl>
    <w:lvl w:ilvl="8">
      <w:start w:val="1"/>
      <w:numFmt w:val="bullet"/>
      <w:lvlText w:val="▪"/>
      <w:lvlJc w:val="left"/>
      <w:pPr>
        <w:ind w:left="7410" w:hanging="360"/>
      </w:pPr>
      <w:rPr>
        <w:rFonts w:ascii="Noto Sans Symbols" w:eastAsia="Noto Sans Symbols" w:hAnsi="Noto Sans Symbols" w:cs="Noto Sans Symbols"/>
      </w:rPr>
    </w:lvl>
  </w:abstractNum>
  <w:abstractNum w:abstractNumId="7" w15:restartNumberingAfterBreak="0">
    <w:nsid w:val="23510A9C"/>
    <w:multiLevelType w:val="multilevel"/>
    <w:tmpl w:val="58507454"/>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8" w15:restartNumberingAfterBreak="0">
    <w:nsid w:val="2BB50CE3"/>
    <w:multiLevelType w:val="hybridMultilevel"/>
    <w:tmpl w:val="28A80A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D1AA8"/>
    <w:multiLevelType w:val="multilevel"/>
    <w:tmpl w:val="C0587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11687B"/>
    <w:multiLevelType w:val="hybridMultilevel"/>
    <w:tmpl w:val="0D887E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FD4352"/>
    <w:multiLevelType w:val="hybridMultilevel"/>
    <w:tmpl w:val="B6D0D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5A3"/>
    <w:multiLevelType w:val="multilevel"/>
    <w:tmpl w:val="B1241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E14BC1"/>
    <w:multiLevelType w:val="multilevel"/>
    <w:tmpl w:val="FF063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25A3D51"/>
    <w:multiLevelType w:val="hybridMultilevel"/>
    <w:tmpl w:val="3EEE80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044176"/>
    <w:multiLevelType w:val="multilevel"/>
    <w:tmpl w:val="28C2FB1E"/>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7C22932"/>
    <w:multiLevelType w:val="hybridMultilevel"/>
    <w:tmpl w:val="49B88D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932F2"/>
    <w:multiLevelType w:val="hybridMultilevel"/>
    <w:tmpl w:val="594655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0431F7"/>
    <w:multiLevelType w:val="multilevel"/>
    <w:tmpl w:val="3286C9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ED362B"/>
    <w:multiLevelType w:val="hybridMultilevel"/>
    <w:tmpl w:val="A4A01F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506C5"/>
    <w:multiLevelType w:val="hybridMultilevel"/>
    <w:tmpl w:val="EBDCD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35C2F"/>
    <w:multiLevelType w:val="multilevel"/>
    <w:tmpl w:val="7AD6FD06"/>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49C59F0"/>
    <w:multiLevelType w:val="hybridMultilevel"/>
    <w:tmpl w:val="4A563A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40C1E"/>
    <w:multiLevelType w:val="hybridMultilevel"/>
    <w:tmpl w:val="20F0E8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7070545">
    <w:abstractNumId w:val="7"/>
  </w:num>
  <w:num w:numId="2" w16cid:durableId="1336689808">
    <w:abstractNumId w:val="13"/>
  </w:num>
  <w:num w:numId="3" w16cid:durableId="147526318">
    <w:abstractNumId w:val="3"/>
  </w:num>
  <w:num w:numId="4" w16cid:durableId="792209496">
    <w:abstractNumId w:val="6"/>
  </w:num>
  <w:num w:numId="5" w16cid:durableId="1755516201">
    <w:abstractNumId w:val="9"/>
  </w:num>
  <w:num w:numId="6" w16cid:durableId="1665426153">
    <w:abstractNumId w:val="0"/>
  </w:num>
  <w:num w:numId="7" w16cid:durableId="1395474187">
    <w:abstractNumId w:val="21"/>
  </w:num>
  <w:num w:numId="8" w16cid:durableId="1996303439">
    <w:abstractNumId w:val="1"/>
  </w:num>
  <w:num w:numId="9" w16cid:durableId="1377969189">
    <w:abstractNumId w:val="4"/>
  </w:num>
  <w:num w:numId="10" w16cid:durableId="306515504">
    <w:abstractNumId w:val="18"/>
  </w:num>
  <w:num w:numId="11" w16cid:durableId="629670396">
    <w:abstractNumId w:val="12"/>
  </w:num>
  <w:num w:numId="12" w16cid:durableId="1915509510">
    <w:abstractNumId w:val="5"/>
  </w:num>
  <w:num w:numId="13" w16cid:durableId="1513761261">
    <w:abstractNumId w:val="15"/>
  </w:num>
  <w:num w:numId="14" w16cid:durableId="154499294">
    <w:abstractNumId w:val="10"/>
  </w:num>
  <w:num w:numId="15" w16cid:durableId="791706230">
    <w:abstractNumId w:val="14"/>
  </w:num>
  <w:num w:numId="16" w16cid:durableId="428089402">
    <w:abstractNumId w:val="2"/>
  </w:num>
  <w:num w:numId="17" w16cid:durableId="258216569">
    <w:abstractNumId w:val="19"/>
  </w:num>
  <w:num w:numId="18" w16cid:durableId="727461877">
    <w:abstractNumId w:val="23"/>
  </w:num>
  <w:num w:numId="19" w16cid:durableId="498080103">
    <w:abstractNumId w:val="16"/>
  </w:num>
  <w:num w:numId="20" w16cid:durableId="2002155975">
    <w:abstractNumId w:val="8"/>
  </w:num>
  <w:num w:numId="21" w16cid:durableId="1058629908">
    <w:abstractNumId w:val="22"/>
  </w:num>
  <w:num w:numId="22" w16cid:durableId="1774472516">
    <w:abstractNumId w:val="20"/>
  </w:num>
  <w:num w:numId="23" w16cid:durableId="568854916">
    <w:abstractNumId w:val="11"/>
  </w:num>
  <w:num w:numId="24" w16cid:durableId="8277914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A7"/>
    <w:rsid w:val="00030DA7"/>
    <w:rsid w:val="002A76E2"/>
    <w:rsid w:val="00535CD2"/>
    <w:rsid w:val="00536387"/>
    <w:rsid w:val="005523FB"/>
    <w:rsid w:val="006065DC"/>
    <w:rsid w:val="00733970"/>
    <w:rsid w:val="008C10E4"/>
    <w:rsid w:val="00936735"/>
    <w:rsid w:val="00AF4315"/>
    <w:rsid w:val="00B32AB8"/>
    <w:rsid w:val="00B778AE"/>
    <w:rsid w:val="00D00F17"/>
    <w:rsid w:val="00D20F34"/>
    <w:rsid w:val="00FA6CA1"/>
    <w:rsid w:val="00FE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7D2E"/>
  <w15:docId w15:val="{B20115EF-26B9-4315-A8C5-ED7FB532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18" w:after="0" w:line="240" w:lineRule="auto"/>
      <w:ind w:left="820"/>
      <w:outlineLvl w:val="0"/>
    </w:pPr>
    <w:rPr>
      <w:b/>
      <w:sz w:val="32"/>
      <w:szCs w:val="32"/>
    </w:rPr>
  </w:style>
  <w:style w:type="paragraph" w:styleId="Heading2">
    <w:name w:val="heading 2"/>
    <w:basedOn w:val="Normal"/>
    <w:next w:val="Normal"/>
    <w:uiPriority w:val="9"/>
    <w:semiHidden/>
    <w:unhideWhenUsed/>
    <w:qFormat/>
    <w:pPr>
      <w:widowControl w:val="0"/>
      <w:spacing w:after="0" w:line="240" w:lineRule="auto"/>
      <w:ind w:left="820"/>
      <w:outlineLvl w:val="1"/>
    </w:pPr>
    <w:rPr>
      <w:b/>
      <w:sz w:val="28"/>
      <w:szCs w:val="28"/>
    </w:rPr>
  </w:style>
  <w:style w:type="paragraph" w:styleId="Heading3">
    <w:name w:val="heading 3"/>
    <w:basedOn w:val="Normal"/>
    <w:next w:val="Normal"/>
    <w:uiPriority w:val="9"/>
    <w:semiHidden/>
    <w:unhideWhenUsed/>
    <w:qFormat/>
    <w:pPr>
      <w:widowControl w:val="0"/>
      <w:spacing w:after="0" w:line="240" w:lineRule="auto"/>
      <w:ind w:left="820"/>
      <w:outlineLvl w:val="2"/>
    </w:pPr>
    <w:rPr>
      <w:b/>
      <w:sz w:val="24"/>
      <w:szCs w:val="24"/>
    </w:rPr>
  </w:style>
  <w:style w:type="paragraph" w:styleId="Heading4">
    <w:name w:val="heading 4"/>
    <w:basedOn w:val="Normal"/>
    <w:next w:val="Normal"/>
    <w:uiPriority w:val="9"/>
    <w:semiHidden/>
    <w:unhideWhenUsed/>
    <w:qFormat/>
    <w:pPr>
      <w:widowControl w:val="0"/>
      <w:spacing w:after="0" w:line="240" w:lineRule="auto"/>
      <w:ind w:left="820"/>
      <w:outlineLvl w:val="3"/>
    </w:pPr>
    <w:rPr>
      <w:b/>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3" w:after="0" w:line="240" w:lineRule="auto"/>
      <w:ind w:left="3950" w:right="1828" w:hanging="990"/>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77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CB9823-ED7F-4E56-8FBE-1DDBEDB30DA5}" type="doc">
      <dgm:prSet loTypeId="urn:microsoft.com/office/officeart/2005/8/layout/cycle6" loCatId="cycle" qsTypeId="urn:microsoft.com/office/officeart/2005/8/quickstyle/simple2" qsCatId="simple" csTypeId="urn:microsoft.com/office/officeart/2005/8/colors/accent0_3" csCatId="mainScheme" phldr="1"/>
      <dgm:spPr/>
      <dgm:t>
        <a:bodyPr/>
        <a:lstStyle/>
        <a:p>
          <a:endParaRPr lang="en-US"/>
        </a:p>
      </dgm:t>
    </dgm:pt>
    <dgm:pt modelId="{9FD95B50-E865-4A40-8F00-EF20FFAA5143}">
      <dgm:prSet phldrT="[Text]" custT="1"/>
      <dgm:spPr/>
      <dgm:t>
        <a:bodyPr/>
        <a:lstStyle/>
        <a:p>
          <a:pPr>
            <a:buFont typeface="+mj-lt"/>
            <a:buAutoNum type="arabicPeriod"/>
          </a:pPr>
          <a:r>
            <a:rPr lang="en-US" sz="700" b="1">
              <a:latin typeface="Arial Narrow" panose="020B0606020202030204" pitchFamily="34" charset="0"/>
            </a:rPr>
            <a:t>Information, Education, Communication</a:t>
          </a:r>
        </a:p>
      </dgm:t>
    </dgm:pt>
    <dgm:pt modelId="{62E2581E-4BBD-49C2-AA0A-7BAA3F0458BB}" type="parTrans" cxnId="{4E9BF8A0-8202-42BC-B176-ED7A24CAFD12}">
      <dgm:prSet/>
      <dgm:spPr/>
      <dgm:t>
        <a:bodyPr/>
        <a:lstStyle/>
        <a:p>
          <a:endParaRPr lang="en-US"/>
        </a:p>
      </dgm:t>
    </dgm:pt>
    <dgm:pt modelId="{E1D13C8E-4B19-4F42-96EE-E3D5B9577F15}" type="sibTrans" cxnId="{4E9BF8A0-8202-42BC-B176-ED7A24CAFD12}">
      <dgm:prSet/>
      <dgm:spPr/>
      <dgm:t>
        <a:bodyPr/>
        <a:lstStyle/>
        <a:p>
          <a:endParaRPr lang="en-US"/>
        </a:p>
      </dgm:t>
    </dgm:pt>
    <dgm:pt modelId="{9D001B27-9DE5-42F4-9E59-50E56E75D68A}">
      <dgm:prSet custT="1"/>
      <dgm:spPr/>
      <dgm:t>
        <a:bodyPr/>
        <a:lstStyle/>
        <a:p>
          <a:pPr>
            <a:buFont typeface="+mj-lt"/>
            <a:buAutoNum type="arabicPeriod"/>
          </a:pPr>
          <a:r>
            <a:rPr lang="en-US" sz="700" b="1">
              <a:latin typeface="Arial Narrow" panose="020B0606020202030204" pitchFamily="34" charset="0"/>
            </a:rPr>
            <a:t>HIV Testing and Counseling</a:t>
          </a:r>
        </a:p>
      </dgm:t>
    </dgm:pt>
    <dgm:pt modelId="{1CEBE404-5CDE-45AD-9013-9DD62A2DCE1B}" type="parTrans" cxnId="{1AE9318B-FDE5-4BD8-9222-D5CA0358B0D8}">
      <dgm:prSet/>
      <dgm:spPr/>
      <dgm:t>
        <a:bodyPr/>
        <a:lstStyle/>
        <a:p>
          <a:endParaRPr lang="en-US"/>
        </a:p>
      </dgm:t>
    </dgm:pt>
    <dgm:pt modelId="{3DCBF37A-116E-4844-A76A-A43546B1BACF}" type="sibTrans" cxnId="{1AE9318B-FDE5-4BD8-9222-D5CA0358B0D8}">
      <dgm:prSet/>
      <dgm:spPr/>
      <dgm:t>
        <a:bodyPr/>
        <a:lstStyle/>
        <a:p>
          <a:endParaRPr lang="en-US"/>
        </a:p>
      </dgm:t>
    </dgm:pt>
    <dgm:pt modelId="{E9D87643-53BC-49D2-8B9C-BC2A2177649A}">
      <dgm:prSet custT="1"/>
      <dgm:spPr/>
      <dgm:t>
        <a:bodyPr/>
        <a:lstStyle/>
        <a:p>
          <a:pPr>
            <a:buFont typeface="+mj-lt"/>
            <a:buAutoNum type="arabicPeriod"/>
          </a:pPr>
          <a:r>
            <a:rPr lang="en-US" sz="700" b="1">
              <a:latin typeface="Arial Narrow" panose="020B0606020202030204" pitchFamily="34" charset="0"/>
            </a:rPr>
            <a:t>Condom Program</a:t>
          </a:r>
        </a:p>
      </dgm:t>
    </dgm:pt>
    <dgm:pt modelId="{9F9C1186-E3F2-4E40-A337-4711B4769FC1}" type="parTrans" cxnId="{28DA6234-93BB-4236-9E26-22AE43342DB7}">
      <dgm:prSet/>
      <dgm:spPr/>
      <dgm:t>
        <a:bodyPr/>
        <a:lstStyle/>
        <a:p>
          <a:endParaRPr lang="en-US"/>
        </a:p>
      </dgm:t>
    </dgm:pt>
    <dgm:pt modelId="{522CF956-48E7-4ECD-B92F-200D8D28409B}" type="sibTrans" cxnId="{28DA6234-93BB-4236-9E26-22AE43342DB7}">
      <dgm:prSet/>
      <dgm:spPr/>
      <dgm:t>
        <a:bodyPr/>
        <a:lstStyle/>
        <a:p>
          <a:endParaRPr lang="en-US"/>
        </a:p>
      </dgm:t>
    </dgm:pt>
    <dgm:pt modelId="{A786BD45-4A3B-478D-B632-21DBC8AA9873}">
      <dgm:prSet custT="1"/>
      <dgm:spPr/>
      <dgm:t>
        <a:bodyPr/>
        <a:lstStyle/>
        <a:p>
          <a:pPr>
            <a:buFont typeface="+mj-lt"/>
            <a:buAutoNum type="arabicPeriod"/>
          </a:pPr>
          <a:r>
            <a:rPr lang="en-US" sz="700" b="1">
              <a:latin typeface="Arial Narrow" panose="020B0606020202030204" pitchFamily="34" charset="0"/>
            </a:rPr>
            <a:t>Index Testing Services</a:t>
          </a:r>
        </a:p>
      </dgm:t>
    </dgm:pt>
    <dgm:pt modelId="{CC095993-82C0-4471-B22E-9FA0318A74B1}" type="parTrans" cxnId="{3EDDEBE5-1D24-4B91-91C8-4A8062157FFB}">
      <dgm:prSet/>
      <dgm:spPr/>
      <dgm:t>
        <a:bodyPr/>
        <a:lstStyle/>
        <a:p>
          <a:endParaRPr lang="en-US"/>
        </a:p>
      </dgm:t>
    </dgm:pt>
    <dgm:pt modelId="{320C05DD-94BF-4C4F-883E-BCD2C1BA98A8}" type="sibTrans" cxnId="{3EDDEBE5-1D24-4B91-91C8-4A8062157FFB}">
      <dgm:prSet/>
      <dgm:spPr/>
      <dgm:t>
        <a:bodyPr/>
        <a:lstStyle/>
        <a:p>
          <a:endParaRPr lang="en-US"/>
        </a:p>
      </dgm:t>
    </dgm:pt>
    <dgm:pt modelId="{57A8957A-FCB6-4AA7-B9D4-6F5A5FECE792}">
      <dgm:prSet custT="1"/>
      <dgm:spPr/>
      <dgm:t>
        <a:bodyPr/>
        <a:lstStyle/>
        <a:p>
          <a:pPr>
            <a:buFont typeface="+mj-lt"/>
            <a:buAutoNum type="arabicPeriod"/>
          </a:pPr>
          <a:r>
            <a:rPr lang="en-US" sz="700" b="1">
              <a:latin typeface="Arial Narrow" panose="020B0606020202030204" pitchFamily="34" charset="0"/>
            </a:rPr>
            <a:t>Prevention of Sexual Gender-Based Violence</a:t>
          </a:r>
        </a:p>
      </dgm:t>
    </dgm:pt>
    <dgm:pt modelId="{3BEC85E1-29B7-4D85-A593-9C3B6698B63C}" type="parTrans" cxnId="{328448C3-C80D-4D26-BCBF-1F1C7C9932DE}">
      <dgm:prSet/>
      <dgm:spPr/>
      <dgm:t>
        <a:bodyPr/>
        <a:lstStyle/>
        <a:p>
          <a:endParaRPr lang="en-US"/>
        </a:p>
      </dgm:t>
    </dgm:pt>
    <dgm:pt modelId="{F944790D-D75E-42FA-91DE-FDA16789B3EB}" type="sibTrans" cxnId="{328448C3-C80D-4D26-BCBF-1F1C7C9932DE}">
      <dgm:prSet/>
      <dgm:spPr/>
      <dgm:t>
        <a:bodyPr/>
        <a:lstStyle/>
        <a:p>
          <a:endParaRPr lang="en-US"/>
        </a:p>
      </dgm:t>
    </dgm:pt>
    <dgm:pt modelId="{8E23350F-2EA3-45BA-BAAC-16A2809DF58F}">
      <dgm:prSet custT="1"/>
      <dgm:spPr/>
      <dgm:t>
        <a:bodyPr/>
        <a:lstStyle/>
        <a:p>
          <a:pPr>
            <a:buFont typeface="+mj-lt"/>
            <a:buAutoNum type="arabicPeriod"/>
          </a:pPr>
          <a:r>
            <a:rPr lang="en-US" sz="700" b="1">
              <a:latin typeface="Arial Narrow" panose="020B0606020202030204" pitchFamily="34" charset="0"/>
            </a:rPr>
            <a:t>Prevention of Mother-to-Child Transmission</a:t>
          </a:r>
        </a:p>
      </dgm:t>
    </dgm:pt>
    <dgm:pt modelId="{BA9E6A2F-EC85-4980-8BEE-E3EB45B51B0C}" type="parTrans" cxnId="{79178E1C-CAB0-4060-9336-FF049B660D8E}">
      <dgm:prSet/>
      <dgm:spPr/>
      <dgm:t>
        <a:bodyPr/>
        <a:lstStyle/>
        <a:p>
          <a:endParaRPr lang="en-US"/>
        </a:p>
      </dgm:t>
    </dgm:pt>
    <dgm:pt modelId="{7A684877-31C8-49C3-95C9-3B4AB06B715A}" type="sibTrans" cxnId="{79178E1C-CAB0-4060-9336-FF049B660D8E}">
      <dgm:prSet/>
      <dgm:spPr/>
      <dgm:t>
        <a:bodyPr/>
        <a:lstStyle/>
        <a:p>
          <a:endParaRPr lang="en-US"/>
        </a:p>
      </dgm:t>
    </dgm:pt>
    <dgm:pt modelId="{561283E5-FD54-4CEE-B1AA-C1C126CEA14B}">
      <dgm:prSet custT="1"/>
      <dgm:spPr/>
      <dgm:t>
        <a:bodyPr/>
        <a:lstStyle/>
        <a:p>
          <a:pPr>
            <a:buFont typeface="+mj-lt"/>
            <a:buAutoNum type="arabicPeriod"/>
          </a:pPr>
          <a:r>
            <a:rPr lang="en-US" sz="700" b="1">
              <a:latin typeface="Arial Narrow" panose="020B0606020202030204" pitchFamily="34" charset="0"/>
            </a:rPr>
            <a:t>Pre-Exposure Prophylaxis</a:t>
          </a:r>
        </a:p>
      </dgm:t>
    </dgm:pt>
    <dgm:pt modelId="{29C0A00E-2DE3-405C-9A66-A47BFD8C72DF}" type="parTrans" cxnId="{F8CB2C24-E10F-4281-BFC0-1134044BAEA1}">
      <dgm:prSet/>
      <dgm:spPr/>
      <dgm:t>
        <a:bodyPr/>
        <a:lstStyle/>
        <a:p>
          <a:endParaRPr lang="en-US"/>
        </a:p>
      </dgm:t>
    </dgm:pt>
    <dgm:pt modelId="{3FB943E6-6080-4320-A886-867505EF3625}" type="sibTrans" cxnId="{F8CB2C24-E10F-4281-BFC0-1134044BAEA1}">
      <dgm:prSet/>
      <dgm:spPr/>
      <dgm:t>
        <a:bodyPr/>
        <a:lstStyle/>
        <a:p>
          <a:endParaRPr lang="en-US"/>
        </a:p>
      </dgm:t>
    </dgm:pt>
    <dgm:pt modelId="{6FE25E61-EE7A-44C1-AA26-95DF451C03A7}">
      <dgm:prSet custT="1"/>
      <dgm:spPr/>
      <dgm:t>
        <a:bodyPr/>
        <a:lstStyle/>
        <a:p>
          <a:pPr>
            <a:buFont typeface="+mj-lt"/>
            <a:buAutoNum type="arabicPeriod"/>
          </a:pPr>
          <a:r>
            <a:rPr lang="en-US" sz="700" b="1">
              <a:latin typeface="Arial Narrow" panose="020B0606020202030204" pitchFamily="34" charset="0"/>
            </a:rPr>
            <a:t>Post Exposure Prophylaxis</a:t>
          </a:r>
        </a:p>
      </dgm:t>
    </dgm:pt>
    <dgm:pt modelId="{27D7FDAE-A9A1-4800-9A95-40C05668457C}" type="parTrans" cxnId="{697517FD-0B06-4257-8058-87BEFFBD1349}">
      <dgm:prSet/>
      <dgm:spPr/>
      <dgm:t>
        <a:bodyPr/>
        <a:lstStyle/>
        <a:p>
          <a:endParaRPr lang="en-US"/>
        </a:p>
      </dgm:t>
    </dgm:pt>
    <dgm:pt modelId="{9061D6EE-9D52-4730-BB1D-048A091258A7}" type="sibTrans" cxnId="{697517FD-0B06-4257-8058-87BEFFBD1349}">
      <dgm:prSet/>
      <dgm:spPr/>
      <dgm:t>
        <a:bodyPr/>
        <a:lstStyle/>
        <a:p>
          <a:endParaRPr lang="en-US"/>
        </a:p>
      </dgm:t>
    </dgm:pt>
    <dgm:pt modelId="{F2A836A9-5B8C-494C-8298-23FDEEDB5FDC}">
      <dgm:prSet custT="1"/>
      <dgm:spPr/>
      <dgm:t>
        <a:bodyPr/>
        <a:lstStyle/>
        <a:p>
          <a:pPr>
            <a:buFont typeface="+mj-lt"/>
            <a:buAutoNum type="arabicPeriod"/>
          </a:pPr>
          <a:r>
            <a:rPr lang="en-US" sz="700" b="1">
              <a:latin typeface="Arial Narrow" panose="020B0606020202030204" pitchFamily="34" charset="0"/>
            </a:rPr>
            <a:t>HIV Treatment Care and Support</a:t>
          </a:r>
        </a:p>
      </dgm:t>
    </dgm:pt>
    <dgm:pt modelId="{FDB6C976-0466-4530-B4F1-8F8274DA35A9}" type="parTrans" cxnId="{AE87F00C-9EAA-4741-86B0-F316A8AF5FDB}">
      <dgm:prSet/>
      <dgm:spPr/>
      <dgm:t>
        <a:bodyPr/>
        <a:lstStyle/>
        <a:p>
          <a:endParaRPr lang="en-US"/>
        </a:p>
      </dgm:t>
    </dgm:pt>
    <dgm:pt modelId="{28789F77-AB3B-45B4-BBBD-3ADC252E1568}" type="sibTrans" cxnId="{AE87F00C-9EAA-4741-86B0-F316A8AF5FDB}">
      <dgm:prSet/>
      <dgm:spPr/>
      <dgm:t>
        <a:bodyPr/>
        <a:lstStyle/>
        <a:p>
          <a:endParaRPr lang="en-US"/>
        </a:p>
      </dgm:t>
    </dgm:pt>
    <dgm:pt modelId="{A96A1EBD-D5B4-4E5C-985C-2F0F12CC59D4}">
      <dgm:prSet custT="1"/>
      <dgm:spPr/>
      <dgm:t>
        <a:bodyPr/>
        <a:lstStyle/>
        <a:p>
          <a:pPr>
            <a:buFont typeface="+mj-lt"/>
            <a:buAutoNum type="arabicPeriod"/>
          </a:pPr>
          <a:r>
            <a:rPr lang="en-US" sz="700" b="1">
              <a:latin typeface="Arial Narrow" panose="020B0606020202030204" pitchFamily="34" charset="0"/>
            </a:rPr>
            <a:t>Prevention and Treatment of Sexually Transmitted Infections</a:t>
          </a:r>
        </a:p>
      </dgm:t>
    </dgm:pt>
    <dgm:pt modelId="{E08AD121-18AD-4C6D-B87C-4F78A84DD609}" type="parTrans" cxnId="{39FE3F7D-3EE7-4893-8F48-966A9FA8298B}">
      <dgm:prSet/>
      <dgm:spPr/>
      <dgm:t>
        <a:bodyPr/>
        <a:lstStyle/>
        <a:p>
          <a:endParaRPr lang="en-US"/>
        </a:p>
      </dgm:t>
    </dgm:pt>
    <dgm:pt modelId="{594C7E41-3173-4F46-BA5D-751E73571D52}" type="sibTrans" cxnId="{39FE3F7D-3EE7-4893-8F48-966A9FA8298B}">
      <dgm:prSet/>
      <dgm:spPr/>
      <dgm:t>
        <a:bodyPr/>
        <a:lstStyle/>
        <a:p>
          <a:endParaRPr lang="en-US"/>
        </a:p>
      </dgm:t>
    </dgm:pt>
    <dgm:pt modelId="{509A1096-6751-4179-83B8-431D3BFF3D28}">
      <dgm:prSet custT="1"/>
      <dgm:spPr/>
      <dgm:t>
        <a:bodyPr/>
        <a:lstStyle/>
        <a:p>
          <a:pPr>
            <a:buFont typeface="+mj-lt"/>
            <a:buAutoNum type="arabicPeriod"/>
          </a:pPr>
          <a:r>
            <a:rPr lang="en-US" sz="700" b="1">
              <a:latin typeface="Arial Narrow" panose="020B0606020202030204" pitchFamily="34" charset="0"/>
            </a:rPr>
            <a:t>Positive Health Dignity and Prevention</a:t>
          </a:r>
        </a:p>
      </dgm:t>
    </dgm:pt>
    <dgm:pt modelId="{F3539FE2-6F14-4F86-9386-5C7051DEEFD5}" type="parTrans" cxnId="{48DE7C0D-EE1F-4D71-8E4C-92B0C9A96424}">
      <dgm:prSet/>
      <dgm:spPr/>
      <dgm:t>
        <a:bodyPr/>
        <a:lstStyle/>
        <a:p>
          <a:endParaRPr lang="en-US"/>
        </a:p>
      </dgm:t>
    </dgm:pt>
    <dgm:pt modelId="{51E573C5-95E1-4029-A407-33FA09BD74B9}" type="sibTrans" cxnId="{48DE7C0D-EE1F-4D71-8E4C-92B0C9A96424}">
      <dgm:prSet/>
      <dgm:spPr/>
      <dgm:t>
        <a:bodyPr/>
        <a:lstStyle/>
        <a:p>
          <a:endParaRPr lang="en-US"/>
        </a:p>
      </dgm:t>
    </dgm:pt>
    <dgm:pt modelId="{AEE0EA35-8E36-4265-8C5A-9585063BE3CA}" type="pres">
      <dgm:prSet presAssocID="{DFCB9823-ED7F-4E56-8FBE-1DDBEDB30DA5}" presName="cycle" presStyleCnt="0">
        <dgm:presLayoutVars>
          <dgm:dir/>
          <dgm:resizeHandles val="exact"/>
        </dgm:presLayoutVars>
      </dgm:prSet>
      <dgm:spPr/>
    </dgm:pt>
    <dgm:pt modelId="{374E7E0B-56B2-441C-9198-9E5C657CCBB9}" type="pres">
      <dgm:prSet presAssocID="{9FD95B50-E865-4A40-8F00-EF20FFAA5143}" presName="node" presStyleLbl="node1" presStyleIdx="0" presStyleCnt="11" custFlipVert="0" custScaleX="155790" custScaleY="142615">
        <dgm:presLayoutVars>
          <dgm:bulletEnabled val="1"/>
        </dgm:presLayoutVars>
      </dgm:prSet>
      <dgm:spPr/>
    </dgm:pt>
    <dgm:pt modelId="{AABE306D-CFD0-4285-A35D-BEB2A3876FB2}" type="pres">
      <dgm:prSet presAssocID="{9FD95B50-E865-4A40-8F00-EF20FFAA5143}" presName="spNode" presStyleCnt="0"/>
      <dgm:spPr/>
    </dgm:pt>
    <dgm:pt modelId="{04EC14FB-7C45-415B-A597-3E7616D7D705}" type="pres">
      <dgm:prSet presAssocID="{E1D13C8E-4B19-4F42-96EE-E3D5B9577F15}" presName="sibTrans" presStyleLbl="sibTrans1D1" presStyleIdx="0" presStyleCnt="11" custFlipVert="0" custScaleX="2000000" custScaleY="2000000"/>
      <dgm:spPr/>
    </dgm:pt>
    <dgm:pt modelId="{19AB3C65-568E-45A5-8D24-331D42B9BF09}" type="pres">
      <dgm:prSet presAssocID="{9D001B27-9DE5-42F4-9E59-50E56E75D68A}" presName="node" presStyleLbl="node1" presStyleIdx="1" presStyleCnt="11" custFlipVert="0" custScaleX="134785" custScaleY="148789">
        <dgm:presLayoutVars>
          <dgm:bulletEnabled val="1"/>
        </dgm:presLayoutVars>
      </dgm:prSet>
      <dgm:spPr/>
    </dgm:pt>
    <dgm:pt modelId="{3DE9E52F-A95E-4D9E-83EB-AA2FD81B79B9}" type="pres">
      <dgm:prSet presAssocID="{9D001B27-9DE5-42F4-9E59-50E56E75D68A}" presName="spNode" presStyleCnt="0"/>
      <dgm:spPr/>
    </dgm:pt>
    <dgm:pt modelId="{46F25AE9-C51A-4540-BA8B-CAFF8DC00E1C}" type="pres">
      <dgm:prSet presAssocID="{3DCBF37A-116E-4844-A76A-A43546B1BACF}" presName="sibTrans" presStyleLbl="sibTrans1D1" presStyleIdx="1" presStyleCnt="11" custFlipVert="0" custScaleX="2000000" custScaleY="2000000"/>
      <dgm:spPr/>
    </dgm:pt>
    <dgm:pt modelId="{3C186993-5B73-4784-A868-D75A9FF1C1FF}" type="pres">
      <dgm:prSet presAssocID="{E9D87643-53BC-49D2-8B9C-BC2A2177649A}" presName="node" presStyleLbl="node1" presStyleIdx="2" presStyleCnt="11" custAng="0" custFlipVert="0" custScaleX="134785" custScaleY="117211" custRadScaleRad="101750" custRadScaleInc="33611">
        <dgm:presLayoutVars>
          <dgm:bulletEnabled val="1"/>
        </dgm:presLayoutVars>
      </dgm:prSet>
      <dgm:spPr/>
    </dgm:pt>
    <dgm:pt modelId="{7143D3C2-B118-4AE0-B64A-2935DDDE1CF7}" type="pres">
      <dgm:prSet presAssocID="{E9D87643-53BC-49D2-8B9C-BC2A2177649A}" presName="spNode" presStyleCnt="0"/>
      <dgm:spPr/>
    </dgm:pt>
    <dgm:pt modelId="{7FE82E0C-C577-4606-A69F-EF990810735C}" type="pres">
      <dgm:prSet presAssocID="{522CF956-48E7-4ECD-B92F-200D8D28409B}" presName="sibTrans" presStyleLbl="sibTrans1D1" presStyleIdx="2" presStyleCnt="11" custFlipVert="0" custScaleX="2000000" custScaleY="2000000"/>
      <dgm:spPr/>
    </dgm:pt>
    <dgm:pt modelId="{6E2E2EA6-CF0A-4CEC-9478-41BF1C0E66AD}" type="pres">
      <dgm:prSet presAssocID="{A786BD45-4A3B-478D-B632-21DBC8AA9873}" presName="node" presStyleLbl="node1" presStyleIdx="3" presStyleCnt="11" custFlipVert="0" custScaleX="134785" custScaleY="131184">
        <dgm:presLayoutVars>
          <dgm:bulletEnabled val="1"/>
        </dgm:presLayoutVars>
      </dgm:prSet>
      <dgm:spPr/>
    </dgm:pt>
    <dgm:pt modelId="{AA2FEF7C-6C13-4CBC-8456-7E219716A9CE}" type="pres">
      <dgm:prSet presAssocID="{A786BD45-4A3B-478D-B632-21DBC8AA9873}" presName="spNode" presStyleCnt="0"/>
      <dgm:spPr/>
    </dgm:pt>
    <dgm:pt modelId="{1540A472-560A-44A7-8F87-7B161ECD4985}" type="pres">
      <dgm:prSet presAssocID="{320C05DD-94BF-4C4F-883E-BCD2C1BA98A8}" presName="sibTrans" presStyleLbl="sibTrans1D1" presStyleIdx="3" presStyleCnt="11" custFlipVert="0" custScaleX="2000000" custScaleY="2000000"/>
      <dgm:spPr/>
    </dgm:pt>
    <dgm:pt modelId="{D15B10A5-961D-41A9-943C-292B024A349A}" type="pres">
      <dgm:prSet presAssocID="{57A8957A-FCB6-4AA7-B9D4-6F5A5FECE792}" presName="node" presStyleLbl="node1" presStyleIdx="4" presStyleCnt="11" custFlipVert="0" custScaleX="134785" custScaleY="202305">
        <dgm:presLayoutVars>
          <dgm:bulletEnabled val="1"/>
        </dgm:presLayoutVars>
      </dgm:prSet>
      <dgm:spPr/>
    </dgm:pt>
    <dgm:pt modelId="{1138DB81-B9EC-48D0-BEF9-CBAC0301DFFF}" type="pres">
      <dgm:prSet presAssocID="{57A8957A-FCB6-4AA7-B9D4-6F5A5FECE792}" presName="spNode" presStyleCnt="0"/>
      <dgm:spPr/>
    </dgm:pt>
    <dgm:pt modelId="{9A232221-4C3A-4D1A-A6C3-9778D34108D5}" type="pres">
      <dgm:prSet presAssocID="{F944790D-D75E-42FA-91DE-FDA16789B3EB}" presName="sibTrans" presStyleLbl="sibTrans1D1" presStyleIdx="4" presStyleCnt="11" custFlipVert="0" custScaleX="2000000" custScaleY="2000000"/>
      <dgm:spPr/>
    </dgm:pt>
    <dgm:pt modelId="{AA1693C6-041B-44C7-8D25-3BBA0FB1FE72}" type="pres">
      <dgm:prSet presAssocID="{8E23350F-2EA3-45BA-BAAC-16A2809DF58F}" presName="node" presStyleLbl="node1" presStyleIdx="5" presStyleCnt="11" custFlipVert="0" custScaleX="134785" custScaleY="178015" custRadScaleRad="102202" custRadScaleInc="28244">
        <dgm:presLayoutVars>
          <dgm:bulletEnabled val="1"/>
        </dgm:presLayoutVars>
      </dgm:prSet>
      <dgm:spPr/>
    </dgm:pt>
    <dgm:pt modelId="{5A9DA7D5-2246-4AB1-8183-1DD4582BD51F}" type="pres">
      <dgm:prSet presAssocID="{8E23350F-2EA3-45BA-BAAC-16A2809DF58F}" presName="spNode" presStyleCnt="0"/>
      <dgm:spPr/>
    </dgm:pt>
    <dgm:pt modelId="{4FE57593-7322-43F9-BE88-65AAF50C9BB0}" type="pres">
      <dgm:prSet presAssocID="{7A684877-31C8-49C3-95C9-3B4AB06B715A}" presName="sibTrans" presStyleLbl="sibTrans1D1" presStyleIdx="5" presStyleCnt="11" custFlipVert="0" custScaleX="2000000" custScaleY="2000000"/>
      <dgm:spPr/>
    </dgm:pt>
    <dgm:pt modelId="{18CA0DD1-35EA-42EF-9115-49FC2BB4278C}" type="pres">
      <dgm:prSet presAssocID="{561283E5-FD54-4CEE-B1AA-C1C126CEA14B}" presName="node" presStyleLbl="node1" presStyleIdx="6" presStyleCnt="11" custFlipVert="0" custScaleX="134785" custScaleY="125800">
        <dgm:presLayoutVars>
          <dgm:bulletEnabled val="1"/>
        </dgm:presLayoutVars>
      </dgm:prSet>
      <dgm:spPr/>
    </dgm:pt>
    <dgm:pt modelId="{54012A94-2BC3-4F64-8DF6-870FFC0213F2}" type="pres">
      <dgm:prSet presAssocID="{561283E5-FD54-4CEE-B1AA-C1C126CEA14B}" presName="spNode" presStyleCnt="0"/>
      <dgm:spPr/>
    </dgm:pt>
    <dgm:pt modelId="{26ADFC28-8665-4194-AE4C-A30B7A7BF112}" type="pres">
      <dgm:prSet presAssocID="{3FB943E6-6080-4320-A886-867505EF3625}" presName="sibTrans" presStyleLbl="sibTrans1D1" presStyleIdx="6" presStyleCnt="11" custFlipVert="0" custScaleX="2000000" custScaleY="2000000"/>
      <dgm:spPr/>
    </dgm:pt>
    <dgm:pt modelId="{275FBE04-89F1-4CFD-BFFF-7D487197722D}" type="pres">
      <dgm:prSet presAssocID="{6FE25E61-EE7A-44C1-AA26-95DF451C03A7}" presName="node" presStyleLbl="node1" presStyleIdx="7" presStyleCnt="11" custFlipVert="0" custScaleX="134785" custScaleY="144356" custRadScaleRad="102030" custRadScaleInc="20690">
        <dgm:presLayoutVars>
          <dgm:bulletEnabled val="1"/>
        </dgm:presLayoutVars>
      </dgm:prSet>
      <dgm:spPr/>
    </dgm:pt>
    <dgm:pt modelId="{BF34B59B-D5D5-4AA3-B41E-8155A8146AEA}" type="pres">
      <dgm:prSet presAssocID="{6FE25E61-EE7A-44C1-AA26-95DF451C03A7}" presName="spNode" presStyleCnt="0"/>
      <dgm:spPr/>
    </dgm:pt>
    <dgm:pt modelId="{5B823914-5BE2-4BCB-9178-F30129A44B61}" type="pres">
      <dgm:prSet presAssocID="{9061D6EE-9D52-4730-BB1D-048A091258A7}" presName="sibTrans" presStyleLbl="sibTrans1D1" presStyleIdx="7" presStyleCnt="11" custFlipVert="0" custScaleX="2000000" custScaleY="2000000"/>
      <dgm:spPr/>
    </dgm:pt>
    <dgm:pt modelId="{930CF413-6891-4479-9523-894D9BCB0257}" type="pres">
      <dgm:prSet presAssocID="{F2A836A9-5B8C-494C-8298-23FDEEDB5FDC}" presName="node" presStyleLbl="node1" presStyleIdx="8" presStyleCnt="11" custFlipVert="0" custScaleX="134785" custScaleY="153350">
        <dgm:presLayoutVars>
          <dgm:bulletEnabled val="1"/>
        </dgm:presLayoutVars>
      </dgm:prSet>
      <dgm:spPr/>
    </dgm:pt>
    <dgm:pt modelId="{183F521C-5E4F-43F9-9C02-6F4EA3B9C780}" type="pres">
      <dgm:prSet presAssocID="{F2A836A9-5B8C-494C-8298-23FDEEDB5FDC}" presName="spNode" presStyleCnt="0"/>
      <dgm:spPr/>
    </dgm:pt>
    <dgm:pt modelId="{2FA3A24A-A6D9-4FBD-B675-073895BFA5DE}" type="pres">
      <dgm:prSet presAssocID="{28789F77-AB3B-45B4-BBBD-3ADC252E1568}" presName="sibTrans" presStyleLbl="sibTrans1D1" presStyleIdx="8" presStyleCnt="11" custFlipVert="0" custScaleX="2000000" custScaleY="2000000"/>
      <dgm:spPr/>
    </dgm:pt>
    <dgm:pt modelId="{F573C73C-9F27-483B-B936-4BA654853D67}" type="pres">
      <dgm:prSet presAssocID="{A96A1EBD-D5B4-4E5C-985C-2F0F12CC59D4}" presName="node" presStyleLbl="node1" presStyleIdx="9" presStyleCnt="11" custFlipVert="0" custScaleX="134785" custScaleY="202305" custRadScaleRad="99778" custRadScaleInc="-26323">
        <dgm:presLayoutVars>
          <dgm:bulletEnabled val="1"/>
        </dgm:presLayoutVars>
      </dgm:prSet>
      <dgm:spPr/>
    </dgm:pt>
    <dgm:pt modelId="{86E4BE2C-31DE-4C20-B01A-2F63269423E8}" type="pres">
      <dgm:prSet presAssocID="{A96A1EBD-D5B4-4E5C-985C-2F0F12CC59D4}" presName="spNode" presStyleCnt="0"/>
      <dgm:spPr/>
    </dgm:pt>
    <dgm:pt modelId="{F43A6951-F654-4348-B396-F948A6CFC5EE}" type="pres">
      <dgm:prSet presAssocID="{594C7E41-3173-4F46-BA5D-751E73571D52}" presName="sibTrans" presStyleLbl="sibTrans1D1" presStyleIdx="9" presStyleCnt="11" custFlipVert="0" custScaleX="2000000" custScaleY="2000000"/>
      <dgm:spPr/>
    </dgm:pt>
    <dgm:pt modelId="{ED357CC0-620A-4AEF-BCFD-3EDE1485CF59}" type="pres">
      <dgm:prSet presAssocID="{509A1096-6751-4179-83B8-431D3BFF3D28}" presName="node" presStyleLbl="node1" presStyleIdx="10" presStyleCnt="11" custFlipVert="0" custScaleX="134785" custScaleY="170956">
        <dgm:presLayoutVars>
          <dgm:bulletEnabled val="1"/>
        </dgm:presLayoutVars>
      </dgm:prSet>
      <dgm:spPr/>
    </dgm:pt>
    <dgm:pt modelId="{1DE15135-6691-4E4E-B998-46E28620F8F5}" type="pres">
      <dgm:prSet presAssocID="{509A1096-6751-4179-83B8-431D3BFF3D28}" presName="spNode" presStyleCnt="0"/>
      <dgm:spPr/>
    </dgm:pt>
    <dgm:pt modelId="{3B4DAA92-53B9-449A-9E96-3C2D1779AFD4}" type="pres">
      <dgm:prSet presAssocID="{51E573C5-95E1-4029-A407-33FA09BD74B9}" presName="sibTrans" presStyleLbl="sibTrans1D1" presStyleIdx="10" presStyleCnt="11" custFlipVert="0" custScaleX="2000000" custScaleY="2000000"/>
      <dgm:spPr/>
    </dgm:pt>
  </dgm:ptLst>
  <dgm:cxnLst>
    <dgm:cxn modelId="{B3785400-FC3A-449B-861B-0530F76B2D78}" type="presOf" srcId="{F944790D-D75E-42FA-91DE-FDA16789B3EB}" destId="{9A232221-4C3A-4D1A-A6C3-9778D34108D5}" srcOrd="0" destOrd="0" presId="urn:microsoft.com/office/officeart/2005/8/layout/cycle6"/>
    <dgm:cxn modelId="{AE87F00C-9EAA-4741-86B0-F316A8AF5FDB}" srcId="{DFCB9823-ED7F-4E56-8FBE-1DDBEDB30DA5}" destId="{F2A836A9-5B8C-494C-8298-23FDEEDB5FDC}" srcOrd="8" destOrd="0" parTransId="{FDB6C976-0466-4530-B4F1-8F8274DA35A9}" sibTransId="{28789F77-AB3B-45B4-BBBD-3ADC252E1568}"/>
    <dgm:cxn modelId="{48DE7C0D-EE1F-4D71-8E4C-92B0C9A96424}" srcId="{DFCB9823-ED7F-4E56-8FBE-1DDBEDB30DA5}" destId="{509A1096-6751-4179-83B8-431D3BFF3D28}" srcOrd="10" destOrd="0" parTransId="{F3539FE2-6F14-4F86-9386-5C7051DEEFD5}" sibTransId="{51E573C5-95E1-4029-A407-33FA09BD74B9}"/>
    <dgm:cxn modelId="{14AE0017-287B-48E8-8C41-F897932137A5}" type="presOf" srcId="{561283E5-FD54-4CEE-B1AA-C1C126CEA14B}" destId="{18CA0DD1-35EA-42EF-9115-49FC2BB4278C}" srcOrd="0" destOrd="0" presId="urn:microsoft.com/office/officeart/2005/8/layout/cycle6"/>
    <dgm:cxn modelId="{79178E1C-CAB0-4060-9336-FF049B660D8E}" srcId="{DFCB9823-ED7F-4E56-8FBE-1DDBEDB30DA5}" destId="{8E23350F-2EA3-45BA-BAAC-16A2809DF58F}" srcOrd="5" destOrd="0" parTransId="{BA9E6A2F-EC85-4980-8BEE-E3EB45B51B0C}" sibTransId="{7A684877-31C8-49C3-95C9-3B4AB06B715A}"/>
    <dgm:cxn modelId="{0E37D91D-DFE0-4DF4-B06B-01D3824916B7}" type="presOf" srcId="{E9D87643-53BC-49D2-8B9C-BC2A2177649A}" destId="{3C186993-5B73-4784-A868-D75A9FF1C1FF}" srcOrd="0" destOrd="0" presId="urn:microsoft.com/office/officeart/2005/8/layout/cycle6"/>
    <dgm:cxn modelId="{F4ACFF1D-914E-4156-85E1-67433826BBBD}" type="presOf" srcId="{594C7E41-3173-4F46-BA5D-751E73571D52}" destId="{F43A6951-F654-4348-B396-F948A6CFC5EE}" srcOrd="0" destOrd="0" presId="urn:microsoft.com/office/officeart/2005/8/layout/cycle6"/>
    <dgm:cxn modelId="{F8CB2C24-E10F-4281-BFC0-1134044BAEA1}" srcId="{DFCB9823-ED7F-4E56-8FBE-1DDBEDB30DA5}" destId="{561283E5-FD54-4CEE-B1AA-C1C126CEA14B}" srcOrd="6" destOrd="0" parTransId="{29C0A00E-2DE3-405C-9A66-A47BFD8C72DF}" sibTransId="{3FB943E6-6080-4320-A886-867505EF3625}"/>
    <dgm:cxn modelId="{28DA6234-93BB-4236-9E26-22AE43342DB7}" srcId="{DFCB9823-ED7F-4E56-8FBE-1DDBEDB30DA5}" destId="{E9D87643-53BC-49D2-8B9C-BC2A2177649A}" srcOrd="2" destOrd="0" parTransId="{9F9C1186-E3F2-4E40-A337-4711B4769FC1}" sibTransId="{522CF956-48E7-4ECD-B92F-200D8D28409B}"/>
    <dgm:cxn modelId="{7657A936-DE6E-4C7F-AB4F-9DD3A681D618}" type="presOf" srcId="{F2A836A9-5B8C-494C-8298-23FDEEDB5FDC}" destId="{930CF413-6891-4479-9523-894D9BCB0257}" srcOrd="0" destOrd="0" presId="urn:microsoft.com/office/officeart/2005/8/layout/cycle6"/>
    <dgm:cxn modelId="{F717C367-1A73-4293-B900-9E22539BDE24}" type="presOf" srcId="{DFCB9823-ED7F-4E56-8FBE-1DDBEDB30DA5}" destId="{AEE0EA35-8E36-4265-8C5A-9585063BE3CA}" srcOrd="0" destOrd="0" presId="urn:microsoft.com/office/officeart/2005/8/layout/cycle6"/>
    <dgm:cxn modelId="{512A3771-F2F0-4744-B757-019AFCEAC1F4}" type="presOf" srcId="{A786BD45-4A3B-478D-B632-21DBC8AA9873}" destId="{6E2E2EA6-CF0A-4CEC-9478-41BF1C0E66AD}" srcOrd="0" destOrd="0" presId="urn:microsoft.com/office/officeart/2005/8/layout/cycle6"/>
    <dgm:cxn modelId="{39FE3F7D-3EE7-4893-8F48-966A9FA8298B}" srcId="{DFCB9823-ED7F-4E56-8FBE-1DDBEDB30DA5}" destId="{A96A1EBD-D5B4-4E5C-985C-2F0F12CC59D4}" srcOrd="9" destOrd="0" parTransId="{E08AD121-18AD-4C6D-B87C-4F78A84DD609}" sibTransId="{594C7E41-3173-4F46-BA5D-751E73571D52}"/>
    <dgm:cxn modelId="{1AE9318B-FDE5-4BD8-9222-D5CA0358B0D8}" srcId="{DFCB9823-ED7F-4E56-8FBE-1DDBEDB30DA5}" destId="{9D001B27-9DE5-42F4-9E59-50E56E75D68A}" srcOrd="1" destOrd="0" parTransId="{1CEBE404-5CDE-45AD-9013-9DD62A2DCE1B}" sibTransId="{3DCBF37A-116E-4844-A76A-A43546B1BACF}"/>
    <dgm:cxn modelId="{215A258F-8DCD-46CC-9661-29D204016058}" type="presOf" srcId="{3FB943E6-6080-4320-A886-867505EF3625}" destId="{26ADFC28-8665-4194-AE4C-A30B7A7BF112}" srcOrd="0" destOrd="0" presId="urn:microsoft.com/office/officeart/2005/8/layout/cycle6"/>
    <dgm:cxn modelId="{04E0F192-CE40-40DE-8F7E-FEE4DB4E850B}" type="presOf" srcId="{A96A1EBD-D5B4-4E5C-985C-2F0F12CC59D4}" destId="{F573C73C-9F27-483B-B936-4BA654853D67}" srcOrd="0" destOrd="0" presId="urn:microsoft.com/office/officeart/2005/8/layout/cycle6"/>
    <dgm:cxn modelId="{CA1D0993-33BC-4847-980C-4010CB7E6C5A}" type="presOf" srcId="{28789F77-AB3B-45B4-BBBD-3ADC252E1568}" destId="{2FA3A24A-A6D9-4FBD-B675-073895BFA5DE}" srcOrd="0" destOrd="0" presId="urn:microsoft.com/office/officeart/2005/8/layout/cycle6"/>
    <dgm:cxn modelId="{631B5A93-26A8-4A5D-9886-64F39A216411}" type="presOf" srcId="{9D001B27-9DE5-42F4-9E59-50E56E75D68A}" destId="{19AB3C65-568E-45A5-8D24-331D42B9BF09}" srcOrd="0" destOrd="0" presId="urn:microsoft.com/office/officeart/2005/8/layout/cycle6"/>
    <dgm:cxn modelId="{88562E9C-5731-4874-B746-A76062BE008B}" type="presOf" srcId="{9FD95B50-E865-4A40-8F00-EF20FFAA5143}" destId="{374E7E0B-56B2-441C-9198-9E5C657CCBB9}" srcOrd="0" destOrd="0" presId="urn:microsoft.com/office/officeart/2005/8/layout/cycle6"/>
    <dgm:cxn modelId="{1677FB9E-33F0-4C6B-BBDA-727A1965EA3F}" type="presOf" srcId="{51E573C5-95E1-4029-A407-33FA09BD74B9}" destId="{3B4DAA92-53B9-449A-9E96-3C2D1779AFD4}" srcOrd="0" destOrd="0" presId="urn:microsoft.com/office/officeart/2005/8/layout/cycle6"/>
    <dgm:cxn modelId="{14D2619F-F0F7-42B8-A72D-7D57EDC60E55}" type="presOf" srcId="{8E23350F-2EA3-45BA-BAAC-16A2809DF58F}" destId="{AA1693C6-041B-44C7-8D25-3BBA0FB1FE72}" srcOrd="0" destOrd="0" presId="urn:microsoft.com/office/officeart/2005/8/layout/cycle6"/>
    <dgm:cxn modelId="{4E9BF8A0-8202-42BC-B176-ED7A24CAFD12}" srcId="{DFCB9823-ED7F-4E56-8FBE-1DDBEDB30DA5}" destId="{9FD95B50-E865-4A40-8F00-EF20FFAA5143}" srcOrd="0" destOrd="0" parTransId="{62E2581E-4BBD-49C2-AA0A-7BAA3F0458BB}" sibTransId="{E1D13C8E-4B19-4F42-96EE-E3D5B9577F15}"/>
    <dgm:cxn modelId="{F97DBFB2-A090-44DD-9C2D-8C64F6B8B623}" type="presOf" srcId="{3DCBF37A-116E-4844-A76A-A43546B1BACF}" destId="{46F25AE9-C51A-4540-BA8B-CAFF8DC00E1C}" srcOrd="0" destOrd="0" presId="urn:microsoft.com/office/officeart/2005/8/layout/cycle6"/>
    <dgm:cxn modelId="{BBCD51BC-7D6F-4415-9D90-856FEED106D1}" type="presOf" srcId="{57A8957A-FCB6-4AA7-B9D4-6F5A5FECE792}" destId="{D15B10A5-961D-41A9-943C-292B024A349A}" srcOrd="0" destOrd="0" presId="urn:microsoft.com/office/officeart/2005/8/layout/cycle6"/>
    <dgm:cxn modelId="{328448C3-C80D-4D26-BCBF-1F1C7C9932DE}" srcId="{DFCB9823-ED7F-4E56-8FBE-1DDBEDB30DA5}" destId="{57A8957A-FCB6-4AA7-B9D4-6F5A5FECE792}" srcOrd="4" destOrd="0" parTransId="{3BEC85E1-29B7-4D85-A593-9C3B6698B63C}" sibTransId="{F944790D-D75E-42FA-91DE-FDA16789B3EB}"/>
    <dgm:cxn modelId="{AAA2F2C9-C0CA-4DA3-86E9-589D1D68A65E}" type="presOf" srcId="{320C05DD-94BF-4C4F-883E-BCD2C1BA98A8}" destId="{1540A472-560A-44A7-8F87-7B161ECD4985}" srcOrd="0" destOrd="0" presId="urn:microsoft.com/office/officeart/2005/8/layout/cycle6"/>
    <dgm:cxn modelId="{4F13DAD4-3D67-421F-A50E-AB866C796C44}" type="presOf" srcId="{E1D13C8E-4B19-4F42-96EE-E3D5B9577F15}" destId="{04EC14FB-7C45-415B-A597-3E7616D7D705}" srcOrd="0" destOrd="0" presId="urn:microsoft.com/office/officeart/2005/8/layout/cycle6"/>
    <dgm:cxn modelId="{CECA83DB-1441-4E13-99C5-E57A9250E9DF}" type="presOf" srcId="{522CF956-48E7-4ECD-B92F-200D8D28409B}" destId="{7FE82E0C-C577-4606-A69F-EF990810735C}" srcOrd="0" destOrd="0" presId="urn:microsoft.com/office/officeart/2005/8/layout/cycle6"/>
    <dgm:cxn modelId="{2C964EE1-3EDE-41B3-AC44-35102FB78645}" type="presOf" srcId="{7A684877-31C8-49C3-95C9-3B4AB06B715A}" destId="{4FE57593-7322-43F9-BE88-65AAF50C9BB0}" srcOrd="0" destOrd="0" presId="urn:microsoft.com/office/officeart/2005/8/layout/cycle6"/>
    <dgm:cxn modelId="{3EDDEBE5-1D24-4B91-91C8-4A8062157FFB}" srcId="{DFCB9823-ED7F-4E56-8FBE-1DDBEDB30DA5}" destId="{A786BD45-4A3B-478D-B632-21DBC8AA9873}" srcOrd="3" destOrd="0" parTransId="{CC095993-82C0-4471-B22E-9FA0318A74B1}" sibTransId="{320C05DD-94BF-4C4F-883E-BCD2C1BA98A8}"/>
    <dgm:cxn modelId="{1D0F99E8-C0B7-4407-8E50-E09296979C55}" type="presOf" srcId="{509A1096-6751-4179-83B8-431D3BFF3D28}" destId="{ED357CC0-620A-4AEF-BCFD-3EDE1485CF59}" srcOrd="0" destOrd="0" presId="urn:microsoft.com/office/officeart/2005/8/layout/cycle6"/>
    <dgm:cxn modelId="{F5BBF5ED-D0C7-40CF-AC02-50CBD0D78B90}" type="presOf" srcId="{6FE25E61-EE7A-44C1-AA26-95DF451C03A7}" destId="{275FBE04-89F1-4CFD-BFFF-7D487197722D}" srcOrd="0" destOrd="0" presId="urn:microsoft.com/office/officeart/2005/8/layout/cycle6"/>
    <dgm:cxn modelId="{CD02E0F9-AE9B-46A5-AAFB-7F7CC4CF6A69}" type="presOf" srcId="{9061D6EE-9D52-4730-BB1D-048A091258A7}" destId="{5B823914-5BE2-4BCB-9178-F30129A44B61}" srcOrd="0" destOrd="0" presId="urn:microsoft.com/office/officeart/2005/8/layout/cycle6"/>
    <dgm:cxn modelId="{697517FD-0B06-4257-8058-87BEFFBD1349}" srcId="{DFCB9823-ED7F-4E56-8FBE-1DDBEDB30DA5}" destId="{6FE25E61-EE7A-44C1-AA26-95DF451C03A7}" srcOrd="7" destOrd="0" parTransId="{27D7FDAE-A9A1-4800-9A95-40C05668457C}" sibTransId="{9061D6EE-9D52-4730-BB1D-048A091258A7}"/>
    <dgm:cxn modelId="{221680EE-7BC1-4D0D-94E9-057D8A69F9E5}" type="presParOf" srcId="{AEE0EA35-8E36-4265-8C5A-9585063BE3CA}" destId="{374E7E0B-56B2-441C-9198-9E5C657CCBB9}" srcOrd="0" destOrd="0" presId="urn:microsoft.com/office/officeart/2005/8/layout/cycle6"/>
    <dgm:cxn modelId="{A760355A-E13D-4218-8097-9A88BB858241}" type="presParOf" srcId="{AEE0EA35-8E36-4265-8C5A-9585063BE3CA}" destId="{AABE306D-CFD0-4285-A35D-BEB2A3876FB2}" srcOrd="1" destOrd="0" presId="urn:microsoft.com/office/officeart/2005/8/layout/cycle6"/>
    <dgm:cxn modelId="{0EE558C9-F270-4ACD-822A-D96E2AC58DE8}" type="presParOf" srcId="{AEE0EA35-8E36-4265-8C5A-9585063BE3CA}" destId="{04EC14FB-7C45-415B-A597-3E7616D7D705}" srcOrd="2" destOrd="0" presId="urn:microsoft.com/office/officeart/2005/8/layout/cycle6"/>
    <dgm:cxn modelId="{63B32655-495B-4337-BD90-20D43604F3A6}" type="presParOf" srcId="{AEE0EA35-8E36-4265-8C5A-9585063BE3CA}" destId="{19AB3C65-568E-45A5-8D24-331D42B9BF09}" srcOrd="3" destOrd="0" presId="urn:microsoft.com/office/officeart/2005/8/layout/cycle6"/>
    <dgm:cxn modelId="{538FCFBE-0921-4157-8865-AC8767766857}" type="presParOf" srcId="{AEE0EA35-8E36-4265-8C5A-9585063BE3CA}" destId="{3DE9E52F-A95E-4D9E-83EB-AA2FD81B79B9}" srcOrd="4" destOrd="0" presId="urn:microsoft.com/office/officeart/2005/8/layout/cycle6"/>
    <dgm:cxn modelId="{44BF993C-7506-4273-909F-C4C9EFC56A49}" type="presParOf" srcId="{AEE0EA35-8E36-4265-8C5A-9585063BE3CA}" destId="{46F25AE9-C51A-4540-BA8B-CAFF8DC00E1C}" srcOrd="5" destOrd="0" presId="urn:microsoft.com/office/officeart/2005/8/layout/cycle6"/>
    <dgm:cxn modelId="{964056A5-ADA4-40FA-A54B-971D508962F0}" type="presParOf" srcId="{AEE0EA35-8E36-4265-8C5A-9585063BE3CA}" destId="{3C186993-5B73-4784-A868-D75A9FF1C1FF}" srcOrd="6" destOrd="0" presId="urn:microsoft.com/office/officeart/2005/8/layout/cycle6"/>
    <dgm:cxn modelId="{9ED63606-FAB1-477A-AC37-3BC3D8F62799}" type="presParOf" srcId="{AEE0EA35-8E36-4265-8C5A-9585063BE3CA}" destId="{7143D3C2-B118-4AE0-B64A-2935DDDE1CF7}" srcOrd="7" destOrd="0" presId="urn:microsoft.com/office/officeart/2005/8/layout/cycle6"/>
    <dgm:cxn modelId="{AD6BCB6A-C215-466B-8CA5-DA6C67FB495D}" type="presParOf" srcId="{AEE0EA35-8E36-4265-8C5A-9585063BE3CA}" destId="{7FE82E0C-C577-4606-A69F-EF990810735C}" srcOrd="8" destOrd="0" presId="urn:microsoft.com/office/officeart/2005/8/layout/cycle6"/>
    <dgm:cxn modelId="{2C894A82-8339-48EB-87D2-2B85B3F8D0B0}" type="presParOf" srcId="{AEE0EA35-8E36-4265-8C5A-9585063BE3CA}" destId="{6E2E2EA6-CF0A-4CEC-9478-41BF1C0E66AD}" srcOrd="9" destOrd="0" presId="urn:microsoft.com/office/officeart/2005/8/layout/cycle6"/>
    <dgm:cxn modelId="{C465CD98-326C-41B8-AE7A-13C41D7E1950}" type="presParOf" srcId="{AEE0EA35-8E36-4265-8C5A-9585063BE3CA}" destId="{AA2FEF7C-6C13-4CBC-8456-7E219716A9CE}" srcOrd="10" destOrd="0" presId="urn:microsoft.com/office/officeart/2005/8/layout/cycle6"/>
    <dgm:cxn modelId="{65120691-FCD8-447D-B965-44A6257541C2}" type="presParOf" srcId="{AEE0EA35-8E36-4265-8C5A-9585063BE3CA}" destId="{1540A472-560A-44A7-8F87-7B161ECD4985}" srcOrd="11" destOrd="0" presId="urn:microsoft.com/office/officeart/2005/8/layout/cycle6"/>
    <dgm:cxn modelId="{683B42BA-DB25-4A16-822E-A906A2D4DE94}" type="presParOf" srcId="{AEE0EA35-8E36-4265-8C5A-9585063BE3CA}" destId="{D15B10A5-961D-41A9-943C-292B024A349A}" srcOrd="12" destOrd="0" presId="urn:microsoft.com/office/officeart/2005/8/layout/cycle6"/>
    <dgm:cxn modelId="{17292AA0-112F-494E-BD2B-1A79941AAE05}" type="presParOf" srcId="{AEE0EA35-8E36-4265-8C5A-9585063BE3CA}" destId="{1138DB81-B9EC-48D0-BEF9-CBAC0301DFFF}" srcOrd="13" destOrd="0" presId="urn:microsoft.com/office/officeart/2005/8/layout/cycle6"/>
    <dgm:cxn modelId="{C639178E-E1AE-4AB8-8A41-3C77D2D4C982}" type="presParOf" srcId="{AEE0EA35-8E36-4265-8C5A-9585063BE3CA}" destId="{9A232221-4C3A-4D1A-A6C3-9778D34108D5}" srcOrd="14" destOrd="0" presId="urn:microsoft.com/office/officeart/2005/8/layout/cycle6"/>
    <dgm:cxn modelId="{56A5C984-2453-4542-9C29-91A56A48AC0C}" type="presParOf" srcId="{AEE0EA35-8E36-4265-8C5A-9585063BE3CA}" destId="{AA1693C6-041B-44C7-8D25-3BBA0FB1FE72}" srcOrd="15" destOrd="0" presId="urn:microsoft.com/office/officeart/2005/8/layout/cycle6"/>
    <dgm:cxn modelId="{0F5BFF55-FABF-4759-A0E3-F9166CBA4687}" type="presParOf" srcId="{AEE0EA35-8E36-4265-8C5A-9585063BE3CA}" destId="{5A9DA7D5-2246-4AB1-8183-1DD4582BD51F}" srcOrd="16" destOrd="0" presId="urn:microsoft.com/office/officeart/2005/8/layout/cycle6"/>
    <dgm:cxn modelId="{FB25DF0D-3DD9-4EFA-BF9E-939FAA08BC99}" type="presParOf" srcId="{AEE0EA35-8E36-4265-8C5A-9585063BE3CA}" destId="{4FE57593-7322-43F9-BE88-65AAF50C9BB0}" srcOrd="17" destOrd="0" presId="urn:microsoft.com/office/officeart/2005/8/layout/cycle6"/>
    <dgm:cxn modelId="{3770B8A6-113A-441B-8344-B24FE57CE26B}" type="presParOf" srcId="{AEE0EA35-8E36-4265-8C5A-9585063BE3CA}" destId="{18CA0DD1-35EA-42EF-9115-49FC2BB4278C}" srcOrd="18" destOrd="0" presId="urn:microsoft.com/office/officeart/2005/8/layout/cycle6"/>
    <dgm:cxn modelId="{46C51088-35C0-4D87-B6CA-BF0F0AE0FDF9}" type="presParOf" srcId="{AEE0EA35-8E36-4265-8C5A-9585063BE3CA}" destId="{54012A94-2BC3-4F64-8DF6-870FFC0213F2}" srcOrd="19" destOrd="0" presId="urn:microsoft.com/office/officeart/2005/8/layout/cycle6"/>
    <dgm:cxn modelId="{B9F66106-F80A-469B-8E2A-BEF153296071}" type="presParOf" srcId="{AEE0EA35-8E36-4265-8C5A-9585063BE3CA}" destId="{26ADFC28-8665-4194-AE4C-A30B7A7BF112}" srcOrd="20" destOrd="0" presId="urn:microsoft.com/office/officeart/2005/8/layout/cycle6"/>
    <dgm:cxn modelId="{16DF8318-82EC-41B1-844C-459DB9377696}" type="presParOf" srcId="{AEE0EA35-8E36-4265-8C5A-9585063BE3CA}" destId="{275FBE04-89F1-4CFD-BFFF-7D487197722D}" srcOrd="21" destOrd="0" presId="urn:microsoft.com/office/officeart/2005/8/layout/cycle6"/>
    <dgm:cxn modelId="{0C9071BD-CC63-47F1-899A-F9C34E5CD13B}" type="presParOf" srcId="{AEE0EA35-8E36-4265-8C5A-9585063BE3CA}" destId="{BF34B59B-D5D5-4AA3-B41E-8155A8146AEA}" srcOrd="22" destOrd="0" presId="urn:microsoft.com/office/officeart/2005/8/layout/cycle6"/>
    <dgm:cxn modelId="{32C2F57B-58F2-48D4-8B7E-CA078103DB69}" type="presParOf" srcId="{AEE0EA35-8E36-4265-8C5A-9585063BE3CA}" destId="{5B823914-5BE2-4BCB-9178-F30129A44B61}" srcOrd="23" destOrd="0" presId="urn:microsoft.com/office/officeart/2005/8/layout/cycle6"/>
    <dgm:cxn modelId="{C07D3BE2-DE86-4074-AEBB-127AFDDB6C07}" type="presParOf" srcId="{AEE0EA35-8E36-4265-8C5A-9585063BE3CA}" destId="{930CF413-6891-4479-9523-894D9BCB0257}" srcOrd="24" destOrd="0" presId="urn:microsoft.com/office/officeart/2005/8/layout/cycle6"/>
    <dgm:cxn modelId="{597622B6-BD37-4813-B269-6A73EC5789C4}" type="presParOf" srcId="{AEE0EA35-8E36-4265-8C5A-9585063BE3CA}" destId="{183F521C-5E4F-43F9-9C02-6F4EA3B9C780}" srcOrd="25" destOrd="0" presId="urn:microsoft.com/office/officeart/2005/8/layout/cycle6"/>
    <dgm:cxn modelId="{A1ACCB02-7783-4065-828C-FECFF9997E32}" type="presParOf" srcId="{AEE0EA35-8E36-4265-8C5A-9585063BE3CA}" destId="{2FA3A24A-A6D9-4FBD-B675-073895BFA5DE}" srcOrd="26" destOrd="0" presId="urn:microsoft.com/office/officeart/2005/8/layout/cycle6"/>
    <dgm:cxn modelId="{364C1C06-02AD-4F87-9CB5-5CB68F467585}" type="presParOf" srcId="{AEE0EA35-8E36-4265-8C5A-9585063BE3CA}" destId="{F573C73C-9F27-483B-B936-4BA654853D67}" srcOrd="27" destOrd="0" presId="urn:microsoft.com/office/officeart/2005/8/layout/cycle6"/>
    <dgm:cxn modelId="{31F8EFCF-FBBF-4A84-A00E-BC0CC218B6DB}" type="presParOf" srcId="{AEE0EA35-8E36-4265-8C5A-9585063BE3CA}" destId="{86E4BE2C-31DE-4C20-B01A-2F63269423E8}" srcOrd="28" destOrd="0" presId="urn:microsoft.com/office/officeart/2005/8/layout/cycle6"/>
    <dgm:cxn modelId="{38C54288-16C6-4F17-9DAB-5D62EF90E529}" type="presParOf" srcId="{AEE0EA35-8E36-4265-8C5A-9585063BE3CA}" destId="{F43A6951-F654-4348-B396-F948A6CFC5EE}" srcOrd="29" destOrd="0" presId="urn:microsoft.com/office/officeart/2005/8/layout/cycle6"/>
    <dgm:cxn modelId="{1CC774E9-EE7F-46E8-975E-C10923CC9226}" type="presParOf" srcId="{AEE0EA35-8E36-4265-8C5A-9585063BE3CA}" destId="{ED357CC0-620A-4AEF-BCFD-3EDE1485CF59}" srcOrd="30" destOrd="0" presId="urn:microsoft.com/office/officeart/2005/8/layout/cycle6"/>
    <dgm:cxn modelId="{656E7E5F-6B8D-46A0-8BA1-6770C719A1A2}" type="presParOf" srcId="{AEE0EA35-8E36-4265-8C5A-9585063BE3CA}" destId="{1DE15135-6691-4E4E-B998-46E28620F8F5}" srcOrd="31" destOrd="0" presId="urn:microsoft.com/office/officeart/2005/8/layout/cycle6"/>
    <dgm:cxn modelId="{4AEF88C8-E171-4D41-95C3-A05726ACE548}" type="presParOf" srcId="{AEE0EA35-8E36-4265-8C5A-9585063BE3CA}" destId="{3B4DAA92-53B9-449A-9E96-3C2D1779AFD4}" srcOrd="32" destOrd="0" presId="urn:microsoft.com/office/officeart/2005/8/layout/cycle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3CDD24-33CE-4186-8CE7-7327EE399ADE}" type="doc">
      <dgm:prSet loTypeId="urn:microsoft.com/office/officeart/2008/layout/LinedList" loCatId="list" qsTypeId="urn:microsoft.com/office/officeart/2005/8/quickstyle/simple2" qsCatId="simple" csTypeId="urn:microsoft.com/office/officeart/2005/8/colors/accent5_1" csCatId="accent5" phldr="1"/>
      <dgm:spPr/>
      <dgm:t>
        <a:bodyPr/>
        <a:lstStyle/>
        <a:p>
          <a:endParaRPr lang="en-US"/>
        </a:p>
      </dgm:t>
    </dgm:pt>
    <dgm:pt modelId="{28770076-6768-428F-AF26-E6CC80E78165}">
      <dgm:prSet phldrT="[Text]" custT="1"/>
      <dgm:spPr/>
      <dgm:t>
        <a:bodyPr/>
        <a:lstStyle/>
        <a:p>
          <a:r>
            <a:rPr lang="en-US" sz="900" b="1" i="1">
              <a:latin typeface="Arial" panose="020B0604020202020204" pitchFamily="34" charset="0"/>
              <a:cs typeface="Arial" panose="020B0604020202020204" pitchFamily="34" charset="0"/>
            </a:rPr>
            <a:t>Consent: </a:t>
          </a:r>
          <a:r>
            <a:rPr lang="en-US" sz="900" b="0" i="1">
              <a:latin typeface="Arial" panose="020B0604020202020204" pitchFamily="34" charset="0"/>
              <a:cs typeface="Arial" panose="020B0604020202020204" pitchFamily="34" charset="0"/>
            </a:rPr>
            <a:t>p</a:t>
          </a:r>
          <a:r>
            <a:rPr lang="en-US" sz="900" b="0">
              <a:latin typeface="Arial" panose="020B0604020202020204" pitchFamily="34" charset="0"/>
              <a:cs typeface="Arial" panose="020B0604020202020204" pitchFamily="34" charset="0"/>
            </a:rPr>
            <a:t>eople receiving HTS must give informed consent to be tested and counselled. (Verbal consent is sufficient; written consent is not required.) They should be informed of the process for HIV testing and counselling and of their right to decline testing.</a:t>
          </a:r>
        </a:p>
      </dgm:t>
    </dgm:pt>
    <dgm:pt modelId="{90345CC3-AEC0-43A6-B02A-3D4F69D24C2C}" type="parTrans" cxnId="{39B0B686-7E21-40FC-858A-07855FE06BEC}">
      <dgm:prSet/>
      <dgm:spPr/>
      <dgm:t>
        <a:bodyPr/>
        <a:lstStyle/>
        <a:p>
          <a:endParaRPr lang="en-US"/>
        </a:p>
      </dgm:t>
    </dgm:pt>
    <dgm:pt modelId="{DE3F7555-E03E-4A5D-B9F0-54F0036F76E6}" type="sibTrans" cxnId="{39B0B686-7E21-40FC-858A-07855FE06BEC}">
      <dgm:prSet/>
      <dgm:spPr/>
      <dgm:t>
        <a:bodyPr/>
        <a:lstStyle/>
        <a:p>
          <a:endParaRPr lang="en-US"/>
        </a:p>
      </dgm:t>
    </dgm:pt>
    <dgm:pt modelId="{34BC4783-CAF9-499A-B2DF-76642713CA84}">
      <dgm:prSet phldrT="[Text]" custT="1"/>
      <dgm:spPr/>
      <dgm:t>
        <a:bodyPr/>
        <a:lstStyle/>
        <a:p>
          <a:r>
            <a:rPr lang="en-US" sz="900" b="1" i="1">
              <a:latin typeface="Arial" panose="020B0604020202020204" pitchFamily="34" charset="0"/>
              <a:cs typeface="Arial" panose="020B0604020202020204" pitchFamily="34" charset="0"/>
            </a:rPr>
            <a:t>Confidentiality:  </a:t>
          </a:r>
          <a:r>
            <a:rPr lang="en-US" sz="900" b="0">
              <a:latin typeface="Arial" panose="020B0604020202020204" pitchFamily="34" charset="0"/>
              <a:cs typeface="Arial" panose="020B0604020202020204" pitchFamily="34" charset="0"/>
            </a:rPr>
            <a:t>what the HTS provider and the client discuss should not be disclosed to anyone without the expressed consent of the person being tested. Confidentiality should be respected, but it should not be allowed to reinforce secrecy, stigma or shame. Counsellors should discuss, among other issues, whom the person may wish to inform and how they would like this to be done. Shared confidentiality with a partner or family members – trusted others – and healthcare providers is often highly beneficial.</a:t>
          </a:r>
        </a:p>
      </dgm:t>
    </dgm:pt>
    <dgm:pt modelId="{B22C65CD-8828-43E7-99D6-1215E089A14D}" type="parTrans" cxnId="{6F5B0EEE-7C14-43BB-AC47-6782F9283A95}">
      <dgm:prSet/>
      <dgm:spPr/>
      <dgm:t>
        <a:bodyPr/>
        <a:lstStyle/>
        <a:p>
          <a:endParaRPr lang="en-US"/>
        </a:p>
      </dgm:t>
    </dgm:pt>
    <dgm:pt modelId="{128AFB3E-E5CC-4790-A771-2BC920BA936D}" type="sibTrans" cxnId="{6F5B0EEE-7C14-43BB-AC47-6782F9283A95}">
      <dgm:prSet/>
      <dgm:spPr/>
      <dgm:t>
        <a:bodyPr/>
        <a:lstStyle/>
        <a:p>
          <a:endParaRPr lang="en-US"/>
        </a:p>
      </dgm:t>
    </dgm:pt>
    <dgm:pt modelId="{3BE27718-5019-4E1C-87D1-6AA0301D88B8}">
      <dgm:prSet custT="1"/>
      <dgm:spPr/>
      <dgm:t>
        <a:bodyPr/>
        <a:lstStyle/>
        <a:p>
          <a:r>
            <a:rPr lang="en-US" sz="900" b="1" i="1">
              <a:latin typeface="Arial" panose="020B0604020202020204" pitchFamily="34" charset="0"/>
              <a:cs typeface="Arial" panose="020B0604020202020204" pitchFamily="34" charset="0"/>
            </a:rPr>
            <a:t>Counselling: </a:t>
          </a:r>
          <a:r>
            <a:rPr lang="en-US" sz="900" b="0" i="1">
              <a:latin typeface="Arial" panose="020B0604020202020204" pitchFamily="34" charset="0"/>
              <a:cs typeface="Arial" panose="020B0604020202020204" pitchFamily="34" charset="0"/>
            </a:rPr>
            <a:t>p</a:t>
          </a:r>
          <a:r>
            <a:rPr lang="en-US" sz="900" b="0">
              <a:latin typeface="Arial" panose="020B0604020202020204" pitchFamily="34" charset="0"/>
              <a:cs typeface="Arial" panose="020B0604020202020204" pitchFamily="34" charset="0"/>
            </a:rPr>
            <a:t>re-test information can be provided in a group setting, but all people should have the opportunity to ask questions in a private setting if they request it. All HIV testing must be accompanied by appropriate and high-quality post-test counselling, based on the specific HIV test result and HIV status reported. Supportive supervision and mentoring systems should be in place to ensure the provision of high-quality counselling.</a:t>
          </a:r>
        </a:p>
      </dgm:t>
    </dgm:pt>
    <dgm:pt modelId="{6E5E25C5-DE7D-43E1-959E-C0BA39FF5141}" type="parTrans" cxnId="{2D89E4F4-1EBE-4E00-A73E-06A7763746D9}">
      <dgm:prSet/>
      <dgm:spPr/>
      <dgm:t>
        <a:bodyPr/>
        <a:lstStyle/>
        <a:p>
          <a:endParaRPr lang="en-US"/>
        </a:p>
      </dgm:t>
    </dgm:pt>
    <dgm:pt modelId="{8D0F7917-928C-40E1-AFCE-637EF31DCB0B}" type="sibTrans" cxnId="{2D89E4F4-1EBE-4E00-A73E-06A7763746D9}">
      <dgm:prSet/>
      <dgm:spPr/>
      <dgm:t>
        <a:bodyPr/>
        <a:lstStyle/>
        <a:p>
          <a:endParaRPr lang="en-US"/>
        </a:p>
      </dgm:t>
    </dgm:pt>
    <dgm:pt modelId="{BF424C48-5541-4A82-B2CD-4C3FB18183F3}">
      <dgm:prSet custT="1"/>
      <dgm:spPr/>
      <dgm:t>
        <a:bodyPr/>
        <a:lstStyle/>
        <a:p>
          <a:r>
            <a:rPr lang="en-US" sz="900" b="1" i="1">
              <a:latin typeface="Arial" panose="020B0604020202020204" pitchFamily="34" charset="0"/>
              <a:cs typeface="Arial" panose="020B0604020202020204" pitchFamily="34" charset="0"/>
            </a:rPr>
            <a:t>Correct: </a:t>
          </a:r>
          <a:r>
            <a:rPr lang="en-US" sz="900" b="0" i="1">
              <a:latin typeface="Arial" panose="020B0604020202020204" pitchFamily="34" charset="0"/>
              <a:cs typeface="Arial" panose="020B0604020202020204" pitchFamily="34" charset="0"/>
            </a:rPr>
            <a:t>p</a:t>
          </a:r>
          <a:r>
            <a:rPr lang="en-US" sz="900" b="0">
              <a:latin typeface="Arial" panose="020B0604020202020204" pitchFamily="34" charset="0"/>
              <a:cs typeface="Arial" panose="020B0604020202020204" pitchFamily="34" charset="0"/>
            </a:rPr>
            <a:t>roviders of HIV testing should strive to provide high-quality testing services, and QA mechanisms should ensure that people receive a correct diagnosis. QA may include both internal and external measures and should receive support from the National Reference Laboratory. All people who receive a positive HIV diagnosis should be retested to verify their diagnosis before initiation of HIV care or treatment.</a:t>
          </a:r>
        </a:p>
      </dgm:t>
    </dgm:pt>
    <dgm:pt modelId="{24641D80-5282-4904-A1D2-38A0F3737C78}" type="parTrans" cxnId="{1BAE51CA-D0B0-4EAA-A79A-8A99C0108A79}">
      <dgm:prSet/>
      <dgm:spPr/>
      <dgm:t>
        <a:bodyPr/>
        <a:lstStyle/>
        <a:p>
          <a:endParaRPr lang="en-US"/>
        </a:p>
      </dgm:t>
    </dgm:pt>
    <dgm:pt modelId="{C907C3BE-8A90-4815-8817-E8BBF509EB66}" type="sibTrans" cxnId="{1BAE51CA-D0B0-4EAA-A79A-8A99C0108A79}">
      <dgm:prSet/>
      <dgm:spPr/>
      <dgm:t>
        <a:bodyPr/>
        <a:lstStyle/>
        <a:p>
          <a:endParaRPr lang="en-US"/>
        </a:p>
      </dgm:t>
    </dgm:pt>
    <dgm:pt modelId="{870600BE-8EFE-40B5-AFA5-CDB0067F86CD}">
      <dgm:prSet custT="1"/>
      <dgm:spPr/>
      <dgm:t>
        <a:bodyPr/>
        <a:lstStyle/>
        <a:p>
          <a:r>
            <a:rPr lang="en-US" sz="900" b="1" i="1">
              <a:latin typeface="Arial" panose="020B0604020202020204" pitchFamily="34" charset="0"/>
              <a:cs typeface="Arial" panose="020B0604020202020204" pitchFamily="34" charset="0"/>
            </a:rPr>
            <a:t>Connection: </a:t>
          </a:r>
          <a:r>
            <a:rPr lang="en-US" sz="900" b="0" i="0">
              <a:latin typeface="Arial" panose="020B0604020202020204" pitchFamily="34" charset="0"/>
              <a:cs typeface="Arial" panose="020B0604020202020204" pitchFamily="34" charset="0"/>
            </a:rPr>
            <a:t>linkage to prevention, treatment and care services should include effective and appropriate follow-up, including long-term prevention and treatment support. Providing HTS where there is no access to care, or poor linkage to care, including ART, has limited benefit for those with HIV.</a:t>
          </a:r>
        </a:p>
      </dgm:t>
    </dgm:pt>
    <dgm:pt modelId="{C93EA949-286F-46ED-9637-FF8431D0474E}" type="parTrans" cxnId="{A3702D26-D1B7-4E04-9E5C-DE04CB8D3066}">
      <dgm:prSet/>
      <dgm:spPr/>
      <dgm:t>
        <a:bodyPr/>
        <a:lstStyle/>
        <a:p>
          <a:endParaRPr lang="en-US"/>
        </a:p>
      </dgm:t>
    </dgm:pt>
    <dgm:pt modelId="{9164A421-E463-47D8-9A11-E5D38E264D34}" type="sibTrans" cxnId="{A3702D26-D1B7-4E04-9E5C-DE04CB8D3066}">
      <dgm:prSet/>
      <dgm:spPr/>
      <dgm:t>
        <a:bodyPr/>
        <a:lstStyle/>
        <a:p>
          <a:endParaRPr lang="en-US"/>
        </a:p>
      </dgm:t>
    </dgm:pt>
    <dgm:pt modelId="{F258E5E5-89F1-4DC1-9240-7F9D60153871}" type="pres">
      <dgm:prSet presAssocID="{923CDD24-33CE-4186-8CE7-7327EE399ADE}" presName="vert0" presStyleCnt="0">
        <dgm:presLayoutVars>
          <dgm:dir/>
          <dgm:animOne val="branch"/>
          <dgm:animLvl val="lvl"/>
        </dgm:presLayoutVars>
      </dgm:prSet>
      <dgm:spPr/>
    </dgm:pt>
    <dgm:pt modelId="{BEA88F55-1F2A-4504-B9D0-D48E9124E8B8}" type="pres">
      <dgm:prSet presAssocID="{28770076-6768-428F-AF26-E6CC80E78165}" presName="thickLine" presStyleLbl="alignNode1" presStyleIdx="0" presStyleCnt="5"/>
      <dgm:spPr/>
    </dgm:pt>
    <dgm:pt modelId="{AEF4CECC-E0EC-48EE-856B-3B1ABC249BAF}" type="pres">
      <dgm:prSet presAssocID="{28770076-6768-428F-AF26-E6CC80E78165}" presName="horz1" presStyleCnt="0"/>
      <dgm:spPr/>
    </dgm:pt>
    <dgm:pt modelId="{79A80DDD-DE3A-4BE7-A8D0-28B487A4597B}" type="pres">
      <dgm:prSet presAssocID="{28770076-6768-428F-AF26-E6CC80E78165}" presName="tx1" presStyleLbl="revTx" presStyleIdx="0" presStyleCnt="5" custScaleY="50972"/>
      <dgm:spPr/>
    </dgm:pt>
    <dgm:pt modelId="{52BFF260-D8B0-4565-B5A5-B656F53C6028}" type="pres">
      <dgm:prSet presAssocID="{28770076-6768-428F-AF26-E6CC80E78165}" presName="vert1" presStyleCnt="0"/>
      <dgm:spPr/>
    </dgm:pt>
    <dgm:pt modelId="{88507424-3662-4FB2-B807-92A9172A293A}" type="pres">
      <dgm:prSet presAssocID="{34BC4783-CAF9-499A-B2DF-76642713CA84}" presName="thickLine" presStyleLbl="alignNode1" presStyleIdx="1" presStyleCnt="5"/>
      <dgm:spPr/>
    </dgm:pt>
    <dgm:pt modelId="{797C7C82-4B8E-4E1B-BD22-F76CFFF50E49}" type="pres">
      <dgm:prSet presAssocID="{34BC4783-CAF9-499A-B2DF-76642713CA84}" presName="horz1" presStyleCnt="0"/>
      <dgm:spPr/>
    </dgm:pt>
    <dgm:pt modelId="{0ECBCB57-9290-4315-8AC2-95C638AFF771}" type="pres">
      <dgm:prSet presAssocID="{34BC4783-CAF9-499A-B2DF-76642713CA84}" presName="tx1" presStyleLbl="revTx" presStyleIdx="1" presStyleCnt="5" custScaleY="82233"/>
      <dgm:spPr/>
    </dgm:pt>
    <dgm:pt modelId="{154AEA52-7DD1-4D13-9645-6DEEAA7E367F}" type="pres">
      <dgm:prSet presAssocID="{34BC4783-CAF9-499A-B2DF-76642713CA84}" presName="vert1" presStyleCnt="0"/>
      <dgm:spPr/>
    </dgm:pt>
    <dgm:pt modelId="{9B7E7710-7B0B-457A-A6DD-E248E83B9B91}" type="pres">
      <dgm:prSet presAssocID="{3BE27718-5019-4E1C-87D1-6AA0301D88B8}" presName="thickLine" presStyleLbl="alignNode1" presStyleIdx="2" presStyleCnt="5"/>
      <dgm:spPr/>
    </dgm:pt>
    <dgm:pt modelId="{56147E80-1FED-44B2-855A-0E4C7FACD48C}" type="pres">
      <dgm:prSet presAssocID="{3BE27718-5019-4E1C-87D1-6AA0301D88B8}" presName="horz1" presStyleCnt="0"/>
      <dgm:spPr/>
    </dgm:pt>
    <dgm:pt modelId="{8784FB37-F2B0-4418-96B6-3AB0B0647288}" type="pres">
      <dgm:prSet presAssocID="{3BE27718-5019-4E1C-87D1-6AA0301D88B8}" presName="tx1" presStyleLbl="revTx" presStyleIdx="2" presStyleCnt="5" custScaleY="81683"/>
      <dgm:spPr/>
    </dgm:pt>
    <dgm:pt modelId="{A57E80CA-BBFB-4C2A-91AF-9A1AFAC5220E}" type="pres">
      <dgm:prSet presAssocID="{3BE27718-5019-4E1C-87D1-6AA0301D88B8}" presName="vert1" presStyleCnt="0"/>
      <dgm:spPr/>
    </dgm:pt>
    <dgm:pt modelId="{8FF8ED75-4776-49FC-8779-77D224A405D1}" type="pres">
      <dgm:prSet presAssocID="{BF424C48-5541-4A82-B2CD-4C3FB18183F3}" presName="thickLine" presStyleLbl="alignNode1" presStyleIdx="3" presStyleCnt="5"/>
      <dgm:spPr/>
    </dgm:pt>
    <dgm:pt modelId="{A6074277-E2CA-4A7D-9BC6-6006639F10E6}" type="pres">
      <dgm:prSet presAssocID="{BF424C48-5541-4A82-B2CD-4C3FB18183F3}" presName="horz1" presStyleCnt="0"/>
      <dgm:spPr/>
    </dgm:pt>
    <dgm:pt modelId="{1315697C-15E3-48FF-B4AF-AA9D74EEFA10}" type="pres">
      <dgm:prSet presAssocID="{BF424C48-5541-4A82-B2CD-4C3FB18183F3}" presName="tx1" presStyleLbl="revTx" presStyleIdx="3" presStyleCnt="5" custScaleY="86093"/>
      <dgm:spPr/>
    </dgm:pt>
    <dgm:pt modelId="{8131C34E-A375-441A-9B34-2B557E583C4C}" type="pres">
      <dgm:prSet presAssocID="{BF424C48-5541-4A82-B2CD-4C3FB18183F3}" presName="vert1" presStyleCnt="0"/>
      <dgm:spPr/>
    </dgm:pt>
    <dgm:pt modelId="{643C4256-4426-4EC2-9B03-08A7C00D1FE0}" type="pres">
      <dgm:prSet presAssocID="{870600BE-8EFE-40B5-AFA5-CDB0067F86CD}" presName="thickLine" presStyleLbl="alignNode1" presStyleIdx="4" presStyleCnt="5"/>
      <dgm:spPr/>
    </dgm:pt>
    <dgm:pt modelId="{C6993737-D372-47C0-8B17-FE335A534434}" type="pres">
      <dgm:prSet presAssocID="{870600BE-8EFE-40B5-AFA5-CDB0067F86CD}" presName="horz1" presStyleCnt="0"/>
      <dgm:spPr/>
    </dgm:pt>
    <dgm:pt modelId="{D25FEADC-1792-4974-AD14-905C12F77FEA}" type="pres">
      <dgm:prSet presAssocID="{870600BE-8EFE-40B5-AFA5-CDB0067F86CD}" presName="tx1" presStyleLbl="revTx" presStyleIdx="4" presStyleCnt="5" custScaleY="57299"/>
      <dgm:spPr/>
    </dgm:pt>
    <dgm:pt modelId="{8786D138-E47B-40EB-961F-E17774BCEED2}" type="pres">
      <dgm:prSet presAssocID="{870600BE-8EFE-40B5-AFA5-CDB0067F86CD}" presName="vert1" presStyleCnt="0"/>
      <dgm:spPr/>
    </dgm:pt>
  </dgm:ptLst>
  <dgm:cxnLst>
    <dgm:cxn modelId="{3CF01C03-BF19-4E1F-B41B-30C85AC39938}" type="presOf" srcId="{34BC4783-CAF9-499A-B2DF-76642713CA84}" destId="{0ECBCB57-9290-4315-8AC2-95C638AFF771}" srcOrd="0" destOrd="0" presId="urn:microsoft.com/office/officeart/2008/layout/LinedList"/>
    <dgm:cxn modelId="{A3702D26-D1B7-4E04-9E5C-DE04CB8D3066}" srcId="{923CDD24-33CE-4186-8CE7-7327EE399ADE}" destId="{870600BE-8EFE-40B5-AFA5-CDB0067F86CD}" srcOrd="4" destOrd="0" parTransId="{C93EA949-286F-46ED-9637-FF8431D0474E}" sibTransId="{9164A421-E463-47D8-9A11-E5D38E264D34}"/>
    <dgm:cxn modelId="{AA0A1981-72F0-455E-AF31-0120C7BEB48A}" type="presOf" srcId="{BF424C48-5541-4A82-B2CD-4C3FB18183F3}" destId="{1315697C-15E3-48FF-B4AF-AA9D74EEFA10}" srcOrd="0" destOrd="0" presId="urn:microsoft.com/office/officeart/2008/layout/LinedList"/>
    <dgm:cxn modelId="{C482DA84-AC8A-47D1-80BE-7D8D51C71B44}" type="presOf" srcId="{923CDD24-33CE-4186-8CE7-7327EE399ADE}" destId="{F258E5E5-89F1-4DC1-9240-7F9D60153871}" srcOrd="0" destOrd="0" presId="urn:microsoft.com/office/officeart/2008/layout/LinedList"/>
    <dgm:cxn modelId="{39B0B686-7E21-40FC-858A-07855FE06BEC}" srcId="{923CDD24-33CE-4186-8CE7-7327EE399ADE}" destId="{28770076-6768-428F-AF26-E6CC80E78165}" srcOrd="0" destOrd="0" parTransId="{90345CC3-AEC0-43A6-B02A-3D4F69D24C2C}" sibTransId="{DE3F7555-E03E-4A5D-B9F0-54F0036F76E6}"/>
    <dgm:cxn modelId="{6AAE1FBB-9BAC-448F-99F4-BF8D6ADB942E}" type="presOf" srcId="{28770076-6768-428F-AF26-E6CC80E78165}" destId="{79A80DDD-DE3A-4BE7-A8D0-28B487A4597B}" srcOrd="0" destOrd="0" presId="urn:microsoft.com/office/officeart/2008/layout/LinedList"/>
    <dgm:cxn modelId="{1BAE51CA-D0B0-4EAA-A79A-8A99C0108A79}" srcId="{923CDD24-33CE-4186-8CE7-7327EE399ADE}" destId="{BF424C48-5541-4A82-B2CD-4C3FB18183F3}" srcOrd="3" destOrd="0" parTransId="{24641D80-5282-4904-A1D2-38A0F3737C78}" sibTransId="{C907C3BE-8A90-4815-8817-E8BBF509EB66}"/>
    <dgm:cxn modelId="{EE0BE7D4-8C07-4D2E-9E10-AA00500D5452}" type="presOf" srcId="{870600BE-8EFE-40B5-AFA5-CDB0067F86CD}" destId="{D25FEADC-1792-4974-AD14-905C12F77FEA}" srcOrd="0" destOrd="0" presId="urn:microsoft.com/office/officeart/2008/layout/LinedList"/>
    <dgm:cxn modelId="{6F5B0EEE-7C14-43BB-AC47-6782F9283A95}" srcId="{923CDD24-33CE-4186-8CE7-7327EE399ADE}" destId="{34BC4783-CAF9-499A-B2DF-76642713CA84}" srcOrd="1" destOrd="0" parTransId="{B22C65CD-8828-43E7-99D6-1215E089A14D}" sibTransId="{128AFB3E-E5CC-4790-A771-2BC920BA936D}"/>
    <dgm:cxn modelId="{28BE27EE-3A9A-4CDE-8101-ABEAF95AB107}" type="presOf" srcId="{3BE27718-5019-4E1C-87D1-6AA0301D88B8}" destId="{8784FB37-F2B0-4418-96B6-3AB0B0647288}" srcOrd="0" destOrd="0" presId="urn:microsoft.com/office/officeart/2008/layout/LinedList"/>
    <dgm:cxn modelId="{2D89E4F4-1EBE-4E00-A73E-06A7763746D9}" srcId="{923CDD24-33CE-4186-8CE7-7327EE399ADE}" destId="{3BE27718-5019-4E1C-87D1-6AA0301D88B8}" srcOrd="2" destOrd="0" parTransId="{6E5E25C5-DE7D-43E1-959E-C0BA39FF5141}" sibTransId="{8D0F7917-928C-40E1-AFCE-637EF31DCB0B}"/>
    <dgm:cxn modelId="{43A4F6B7-AFE4-4BD5-85FB-26B745CA1E72}" type="presParOf" srcId="{F258E5E5-89F1-4DC1-9240-7F9D60153871}" destId="{BEA88F55-1F2A-4504-B9D0-D48E9124E8B8}" srcOrd="0" destOrd="0" presId="urn:microsoft.com/office/officeart/2008/layout/LinedList"/>
    <dgm:cxn modelId="{C19447D6-2C71-4D82-BA63-A77A05EA95C2}" type="presParOf" srcId="{F258E5E5-89F1-4DC1-9240-7F9D60153871}" destId="{AEF4CECC-E0EC-48EE-856B-3B1ABC249BAF}" srcOrd="1" destOrd="0" presId="urn:microsoft.com/office/officeart/2008/layout/LinedList"/>
    <dgm:cxn modelId="{920CC52E-9DAF-4FF9-AF6E-1B06BDB26F45}" type="presParOf" srcId="{AEF4CECC-E0EC-48EE-856B-3B1ABC249BAF}" destId="{79A80DDD-DE3A-4BE7-A8D0-28B487A4597B}" srcOrd="0" destOrd="0" presId="urn:microsoft.com/office/officeart/2008/layout/LinedList"/>
    <dgm:cxn modelId="{CF78470B-8534-40F0-A917-34179550F8A7}" type="presParOf" srcId="{AEF4CECC-E0EC-48EE-856B-3B1ABC249BAF}" destId="{52BFF260-D8B0-4565-B5A5-B656F53C6028}" srcOrd="1" destOrd="0" presId="urn:microsoft.com/office/officeart/2008/layout/LinedList"/>
    <dgm:cxn modelId="{DFDB0636-0CBE-4225-8BD7-0A0BD70CD4DB}" type="presParOf" srcId="{F258E5E5-89F1-4DC1-9240-7F9D60153871}" destId="{88507424-3662-4FB2-B807-92A9172A293A}" srcOrd="2" destOrd="0" presId="urn:microsoft.com/office/officeart/2008/layout/LinedList"/>
    <dgm:cxn modelId="{3E5E6B33-D5BC-4A2F-8F6F-76D635840A44}" type="presParOf" srcId="{F258E5E5-89F1-4DC1-9240-7F9D60153871}" destId="{797C7C82-4B8E-4E1B-BD22-F76CFFF50E49}" srcOrd="3" destOrd="0" presId="urn:microsoft.com/office/officeart/2008/layout/LinedList"/>
    <dgm:cxn modelId="{EECD48B6-E94D-495F-BDF0-666B6049178B}" type="presParOf" srcId="{797C7C82-4B8E-4E1B-BD22-F76CFFF50E49}" destId="{0ECBCB57-9290-4315-8AC2-95C638AFF771}" srcOrd="0" destOrd="0" presId="urn:microsoft.com/office/officeart/2008/layout/LinedList"/>
    <dgm:cxn modelId="{00B45B4F-6673-4CF6-8E95-5A15261F9A58}" type="presParOf" srcId="{797C7C82-4B8E-4E1B-BD22-F76CFFF50E49}" destId="{154AEA52-7DD1-4D13-9645-6DEEAA7E367F}" srcOrd="1" destOrd="0" presId="urn:microsoft.com/office/officeart/2008/layout/LinedList"/>
    <dgm:cxn modelId="{707B41C1-0A78-4355-AF5A-A9AE1499C3A9}" type="presParOf" srcId="{F258E5E5-89F1-4DC1-9240-7F9D60153871}" destId="{9B7E7710-7B0B-457A-A6DD-E248E83B9B91}" srcOrd="4" destOrd="0" presId="urn:microsoft.com/office/officeart/2008/layout/LinedList"/>
    <dgm:cxn modelId="{2F2A1514-145A-44CF-ADCE-F0B53F3D4EF0}" type="presParOf" srcId="{F258E5E5-89F1-4DC1-9240-7F9D60153871}" destId="{56147E80-1FED-44B2-855A-0E4C7FACD48C}" srcOrd="5" destOrd="0" presId="urn:microsoft.com/office/officeart/2008/layout/LinedList"/>
    <dgm:cxn modelId="{7592729D-0D61-44AF-AEBC-4383C5B5B6F6}" type="presParOf" srcId="{56147E80-1FED-44B2-855A-0E4C7FACD48C}" destId="{8784FB37-F2B0-4418-96B6-3AB0B0647288}" srcOrd="0" destOrd="0" presId="urn:microsoft.com/office/officeart/2008/layout/LinedList"/>
    <dgm:cxn modelId="{F8CD25C9-0E1B-4117-A3C7-3668C30D297C}" type="presParOf" srcId="{56147E80-1FED-44B2-855A-0E4C7FACD48C}" destId="{A57E80CA-BBFB-4C2A-91AF-9A1AFAC5220E}" srcOrd="1" destOrd="0" presId="urn:microsoft.com/office/officeart/2008/layout/LinedList"/>
    <dgm:cxn modelId="{565E3607-6A7A-453D-B588-3E62E38FC787}" type="presParOf" srcId="{F258E5E5-89F1-4DC1-9240-7F9D60153871}" destId="{8FF8ED75-4776-49FC-8779-77D224A405D1}" srcOrd="6" destOrd="0" presId="urn:microsoft.com/office/officeart/2008/layout/LinedList"/>
    <dgm:cxn modelId="{6B49E5D4-0E71-4C99-A98C-ECEAC4180BAD}" type="presParOf" srcId="{F258E5E5-89F1-4DC1-9240-7F9D60153871}" destId="{A6074277-E2CA-4A7D-9BC6-6006639F10E6}" srcOrd="7" destOrd="0" presId="urn:microsoft.com/office/officeart/2008/layout/LinedList"/>
    <dgm:cxn modelId="{BA7B92DA-1DF2-4BB1-8EEA-2D746542E6EC}" type="presParOf" srcId="{A6074277-E2CA-4A7D-9BC6-6006639F10E6}" destId="{1315697C-15E3-48FF-B4AF-AA9D74EEFA10}" srcOrd="0" destOrd="0" presId="urn:microsoft.com/office/officeart/2008/layout/LinedList"/>
    <dgm:cxn modelId="{01126FA2-F4E3-4EA2-8CD7-CAC5AD0B28F4}" type="presParOf" srcId="{A6074277-E2CA-4A7D-9BC6-6006639F10E6}" destId="{8131C34E-A375-441A-9B34-2B557E583C4C}" srcOrd="1" destOrd="0" presId="urn:microsoft.com/office/officeart/2008/layout/LinedList"/>
    <dgm:cxn modelId="{E01D33CC-A714-40B0-A5F0-13776BFC1157}" type="presParOf" srcId="{F258E5E5-89F1-4DC1-9240-7F9D60153871}" destId="{643C4256-4426-4EC2-9B03-08A7C00D1FE0}" srcOrd="8" destOrd="0" presId="urn:microsoft.com/office/officeart/2008/layout/LinedList"/>
    <dgm:cxn modelId="{DD12AC1E-071D-4CD6-A717-FB163EE4A205}" type="presParOf" srcId="{F258E5E5-89F1-4DC1-9240-7F9D60153871}" destId="{C6993737-D372-47C0-8B17-FE335A534434}" srcOrd="9" destOrd="0" presId="urn:microsoft.com/office/officeart/2008/layout/LinedList"/>
    <dgm:cxn modelId="{B8304F22-B99E-487B-AE2E-612864F55E87}" type="presParOf" srcId="{C6993737-D372-47C0-8B17-FE335A534434}" destId="{D25FEADC-1792-4974-AD14-905C12F77FEA}" srcOrd="0" destOrd="0" presId="urn:microsoft.com/office/officeart/2008/layout/LinedList"/>
    <dgm:cxn modelId="{543EE800-BDB9-48A5-B4FB-6BB01EC1E6A1}" type="presParOf" srcId="{C6993737-D372-47C0-8B17-FE335A534434}" destId="{8786D138-E47B-40EB-961F-E17774BCEED2}" srcOrd="1" destOrd="0" presId="urn:microsoft.com/office/officeart/2008/layout/Lin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4E7E0B-56B2-441C-9198-9E5C657CCBB9}">
      <dsp:nvSpPr>
        <dsp:cNvPr id="0" name=""/>
        <dsp:cNvSpPr/>
      </dsp:nvSpPr>
      <dsp:spPr>
        <a:xfrm>
          <a:off x="2560274" y="-82932"/>
          <a:ext cx="673211" cy="400581"/>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Information, Education, Communication</a:t>
          </a:r>
        </a:p>
      </dsp:txBody>
      <dsp:txXfrm>
        <a:off x="2579829" y="-63377"/>
        <a:ext cx="634101" cy="361471"/>
      </dsp:txXfrm>
    </dsp:sp>
    <dsp:sp modelId="{04EC14FB-7C45-415B-A597-3E7616D7D705}">
      <dsp:nvSpPr>
        <dsp:cNvPr id="0" name=""/>
        <dsp:cNvSpPr/>
      </dsp:nvSpPr>
      <dsp:spPr>
        <a:xfrm>
          <a:off x="1633915" y="117357"/>
          <a:ext cx="2525930" cy="2525930"/>
        </a:xfrm>
        <a:custGeom>
          <a:avLst/>
          <a:gdLst/>
          <a:ahLst/>
          <a:cxnLst/>
          <a:rect l="0" t="0" r="0" b="0"/>
          <a:pathLst>
            <a:path>
              <a:moveTo>
                <a:pt x="1600124" y="45835"/>
              </a:moveTo>
              <a:arcTo wR="1262965" hR="1262965" stAng="17129001" swAng="153190"/>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9AB3C65-568E-45A5-8D24-331D42B9BF09}">
      <dsp:nvSpPr>
        <dsp:cNvPr id="0" name=""/>
        <dsp:cNvSpPr/>
      </dsp:nvSpPr>
      <dsp:spPr>
        <a:xfrm>
          <a:off x="3288469" y="108887"/>
          <a:ext cx="582442" cy="417922"/>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HIV Testing and Counseling</a:t>
          </a:r>
        </a:p>
      </dsp:txBody>
      <dsp:txXfrm>
        <a:off x="3308870" y="129288"/>
        <a:ext cx="541640" cy="377120"/>
      </dsp:txXfrm>
    </dsp:sp>
    <dsp:sp modelId="{46F25AE9-C51A-4540-BA8B-CAFF8DC00E1C}">
      <dsp:nvSpPr>
        <dsp:cNvPr id="0" name=""/>
        <dsp:cNvSpPr/>
      </dsp:nvSpPr>
      <dsp:spPr>
        <a:xfrm>
          <a:off x="1699851" y="184115"/>
          <a:ext cx="2525930" cy="2525930"/>
        </a:xfrm>
        <a:custGeom>
          <a:avLst/>
          <a:gdLst/>
          <a:ahLst/>
          <a:cxnLst/>
          <a:rect l="0" t="0" r="0" b="0"/>
          <a:pathLst>
            <a:path>
              <a:moveTo>
                <a:pt x="2130132" y="344759"/>
              </a:moveTo>
              <a:arcTo wR="1262965" hR="1262965" stAng="18801752" swAng="805185"/>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186993-5B73-4784-A868-D75A9FF1C1FF}">
      <dsp:nvSpPr>
        <dsp:cNvPr id="0" name=""/>
        <dsp:cNvSpPr/>
      </dsp:nvSpPr>
      <dsp:spPr>
        <a:xfrm>
          <a:off x="3806343" y="757722"/>
          <a:ext cx="582442" cy="329225"/>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Condom Program</a:t>
          </a:r>
        </a:p>
      </dsp:txBody>
      <dsp:txXfrm>
        <a:off x="3822414" y="773793"/>
        <a:ext cx="550300" cy="297083"/>
      </dsp:txXfrm>
    </dsp:sp>
    <dsp:sp modelId="{7FE82E0C-C577-4606-A69F-EF990810735C}">
      <dsp:nvSpPr>
        <dsp:cNvPr id="0" name=""/>
        <dsp:cNvSpPr/>
      </dsp:nvSpPr>
      <dsp:spPr>
        <a:xfrm>
          <a:off x="1637344" y="19742"/>
          <a:ext cx="2525930" cy="2525930"/>
        </a:xfrm>
        <a:custGeom>
          <a:avLst/>
          <a:gdLst/>
          <a:ahLst/>
          <a:cxnLst/>
          <a:rect l="0" t="0" r="0" b="0"/>
          <a:pathLst>
            <a:path>
              <a:moveTo>
                <a:pt x="2511111" y="1070061"/>
              </a:moveTo>
              <a:arcTo wR="1262965" hR="1262965" stAng="21072860" swAng="772961"/>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E2E2EA6-CF0A-4CEC-9478-41BF1C0E66AD}">
      <dsp:nvSpPr>
        <dsp:cNvPr id="0" name=""/>
        <dsp:cNvSpPr/>
      </dsp:nvSpPr>
      <dsp:spPr>
        <a:xfrm>
          <a:off x="3855768" y="1375824"/>
          <a:ext cx="582442" cy="368473"/>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Index Testing Services</a:t>
          </a:r>
        </a:p>
      </dsp:txBody>
      <dsp:txXfrm>
        <a:off x="3873755" y="1393811"/>
        <a:ext cx="546468" cy="332499"/>
      </dsp:txXfrm>
    </dsp:sp>
    <dsp:sp modelId="{1540A472-560A-44A7-8F87-7B161ECD4985}">
      <dsp:nvSpPr>
        <dsp:cNvPr id="0" name=""/>
        <dsp:cNvSpPr/>
      </dsp:nvSpPr>
      <dsp:spPr>
        <a:xfrm>
          <a:off x="1633915" y="117357"/>
          <a:ext cx="2525930" cy="2525930"/>
        </a:xfrm>
        <a:custGeom>
          <a:avLst/>
          <a:gdLst/>
          <a:ahLst/>
          <a:cxnLst/>
          <a:rect l="0" t="0" r="0" b="0"/>
          <a:pathLst>
            <a:path>
              <a:moveTo>
                <a:pt x="2471791" y="1628776"/>
              </a:moveTo>
              <a:arcTo wR="1262965" hR="1262965" stAng="1010203" swAng="512240"/>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5B10A5-961D-41A9-943C-292B024A349A}">
      <dsp:nvSpPr>
        <dsp:cNvPr id="0" name=""/>
        <dsp:cNvSpPr/>
      </dsp:nvSpPr>
      <dsp:spPr>
        <a:xfrm>
          <a:off x="3560144" y="1923269"/>
          <a:ext cx="582442" cy="56824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Prevention of Sexual Gender-Based Violence</a:t>
          </a:r>
        </a:p>
      </dsp:txBody>
      <dsp:txXfrm>
        <a:off x="3587883" y="1951008"/>
        <a:ext cx="526964" cy="512762"/>
      </dsp:txXfrm>
    </dsp:sp>
    <dsp:sp modelId="{9A232221-4C3A-4D1A-A6C3-9778D34108D5}">
      <dsp:nvSpPr>
        <dsp:cNvPr id="0" name=""/>
        <dsp:cNvSpPr/>
      </dsp:nvSpPr>
      <dsp:spPr>
        <a:xfrm>
          <a:off x="1853426" y="9702"/>
          <a:ext cx="2525930" cy="2525930"/>
        </a:xfrm>
        <a:custGeom>
          <a:avLst/>
          <a:gdLst/>
          <a:ahLst/>
          <a:cxnLst/>
          <a:rect l="0" t="0" r="0" b="0"/>
          <a:pathLst>
            <a:path>
              <a:moveTo>
                <a:pt x="1705971" y="2445684"/>
              </a:moveTo>
              <a:arcTo wR="1262965" hR="1262965" stAng="4167947" swAng="212691"/>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A1693C6-041B-44C7-8D25-3BBA0FB1FE72}">
      <dsp:nvSpPr>
        <dsp:cNvPr id="0" name=""/>
        <dsp:cNvSpPr/>
      </dsp:nvSpPr>
      <dsp:spPr>
        <a:xfrm>
          <a:off x="2902217" y="2342122"/>
          <a:ext cx="582442" cy="500013"/>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Prevention of Mother-to-Child Transmission</a:t>
          </a:r>
        </a:p>
      </dsp:txBody>
      <dsp:txXfrm>
        <a:off x="2926626" y="2366531"/>
        <a:ext cx="533624" cy="451195"/>
      </dsp:txXfrm>
    </dsp:sp>
    <dsp:sp modelId="{4FE57593-7322-43F9-BE88-65AAF50C9BB0}">
      <dsp:nvSpPr>
        <dsp:cNvPr id="0" name=""/>
        <dsp:cNvSpPr/>
      </dsp:nvSpPr>
      <dsp:spPr>
        <a:xfrm>
          <a:off x="1360602" y="133070"/>
          <a:ext cx="2525930" cy="2525930"/>
        </a:xfrm>
        <a:custGeom>
          <a:avLst/>
          <a:gdLst/>
          <a:ahLst/>
          <a:cxnLst/>
          <a:rect l="0" t="0" r="0" b="0"/>
          <a:pathLst>
            <a:path>
              <a:moveTo>
                <a:pt x="1540919" y="2494964"/>
              </a:moveTo>
              <a:arcTo wR="1262965" hR="1262965" stAng="4637173" swAng="190151"/>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CA0DD1-35EA-42EF-9115-49FC2BB4278C}">
      <dsp:nvSpPr>
        <dsp:cNvPr id="0" name=""/>
        <dsp:cNvSpPr/>
      </dsp:nvSpPr>
      <dsp:spPr>
        <a:xfrm>
          <a:off x="2249840" y="2415453"/>
          <a:ext cx="582442" cy="35335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Pre-Exposure Prophylaxis</a:t>
          </a:r>
        </a:p>
      </dsp:txBody>
      <dsp:txXfrm>
        <a:off x="2267089" y="2432702"/>
        <a:ext cx="547944" cy="318852"/>
      </dsp:txXfrm>
    </dsp:sp>
    <dsp:sp modelId="{26ADFC28-8665-4194-AE4C-A30B7A7BF112}">
      <dsp:nvSpPr>
        <dsp:cNvPr id="0" name=""/>
        <dsp:cNvSpPr/>
      </dsp:nvSpPr>
      <dsp:spPr>
        <a:xfrm>
          <a:off x="1465969" y="33419"/>
          <a:ext cx="2525930" cy="2525930"/>
        </a:xfrm>
        <a:custGeom>
          <a:avLst/>
          <a:gdLst/>
          <a:ahLst/>
          <a:cxnLst/>
          <a:rect l="0" t="0" r="0" b="0"/>
          <a:pathLst>
            <a:path>
              <a:moveTo>
                <a:pt x="782259" y="2430870"/>
              </a:moveTo>
              <a:arcTo wR="1262965" hR="1262965" stAng="6742313" swAng="465097"/>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5FBE04-89F1-4CFD-BFFF-7D487197722D}">
      <dsp:nvSpPr>
        <dsp:cNvPr id="0" name=""/>
        <dsp:cNvSpPr/>
      </dsp:nvSpPr>
      <dsp:spPr>
        <a:xfrm>
          <a:off x="1599319" y="1982434"/>
          <a:ext cx="582442" cy="405471"/>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Post Exposure Prophylaxis</a:t>
          </a:r>
        </a:p>
      </dsp:txBody>
      <dsp:txXfrm>
        <a:off x="1619112" y="2002227"/>
        <a:ext cx="542856" cy="365885"/>
      </dsp:txXfrm>
    </dsp:sp>
    <dsp:sp modelId="{5B823914-5BE2-4BCB-9178-F30129A44B61}">
      <dsp:nvSpPr>
        <dsp:cNvPr id="0" name=""/>
        <dsp:cNvSpPr/>
      </dsp:nvSpPr>
      <dsp:spPr>
        <a:xfrm>
          <a:off x="1672644" y="264086"/>
          <a:ext cx="2525930" cy="2525930"/>
        </a:xfrm>
        <a:custGeom>
          <a:avLst/>
          <a:gdLst/>
          <a:ahLst/>
          <a:cxnLst/>
          <a:rect l="0" t="0" r="0" b="0"/>
          <a:pathLst>
            <a:path>
              <a:moveTo>
                <a:pt x="84179" y="1716335"/>
              </a:moveTo>
              <a:arcTo wR="1262965" hR="1262965" stAng="9537771" swAng="575852"/>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0CF413-6891-4479-9523-894D9BCB0257}">
      <dsp:nvSpPr>
        <dsp:cNvPr id="0" name=""/>
        <dsp:cNvSpPr/>
      </dsp:nvSpPr>
      <dsp:spPr>
        <a:xfrm>
          <a:off x="1355549" y="1344694"/>
          <a:ext cx="582442" cy="430733"/>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HIV Treatment Care and Support</a:t>
          </a:r>
        </a:p>
      </dsp:txBody>
      <dsp:txXfrm>
        <a:off x="1376576" y="1365721"/>
        <a:ext cx="540388" cy="388679"/>
      </dsp:txXfrm>
    </dsp:sp>
    <dsp:sp modelId="{2FA3A24A-A6D9-4FBD-B675-073895BFA5DE}">
      <dsp:nvSpPr>
        <dsp:cNvPr id="0" name=""/>
        <dsp:cNvSpPr/>
      </dsp:nvSpPr>
      <dsp:spPr>
        <a:xfrm>
          <a:off x="1633000" y="141545"/>
          <a:ext cx="2525930" cy="2525930"/>
        </a:xfrm>
        <a:custGeom>
          <a:avLst/>
          <a:gdLst/>
          <a:ahLst/>
          <a:cxnLst/>
          <a:rect l="0" t="0" r="0" b="0"/>
          <a:pathLst>
            <a:path>
              <a:moveTo>
                <a:pt x="1487" y="1201686"/>
              </a:moveTo>
              <a:arcTo wR="1262965" hR="1262965" stAng="10966863" swAng="390938"/>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73C73C-9F27-483B-B936-4BA654853D67}">
      <dsp:nvSpPr>
        <dsp:cNvPr id="0" name=""/>
        <dsp:cNvSpPr/>
      </dsp:nvSpPr>
      <dsp:spPr>
        <a:xfrm>
          <a:off x="1434589" y="630796"/>
          <a:ext cx="582442" cy="56824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Prevention and Treatment of Sexually Transmitted Infections</a:t>
          </a:r>
        </a:p>
      </dsp:txBody>
      <dsp:txXfrm>
        <a:off x="1462328" y="658535"/>
        <a:ext cx="526964" cy="512762"/>
      </dsp:txXfrm>
    </dsp:sp>
    <dsp:sp modelId="{F43A6951-F654-4348-B396-F948A6CFC5EE}">
      <dsp:nvSpPr>
        <dsp:cNvPr id="0" name=""/>
        <dsp:cNvSpPr/>
      </dsp:nvSpPr>
      <dsp:spPr>
        <a:xfrm>
          <a:off x="1658805" y="87425"/>
          <a:ext cx="2525930" cy="2525930"/>
        </a:xfrm>
        <a:custGeom>
          <a:avLst/>
          <a:gdLst/>
          <a:ahLst/>
          <a:cxnLst/>
          <a:rect l="0" t="0" r="0" b="0"/>
          <a:pathLst>
            <a:path>
              <a:moveTo>
                <a:pt x="225570" y="542623"/>
              </a:moveTo>
              <a:arcTo wR="1262965" hR="1262965" stAng="12886510" swAng="242752"/>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357CC0-620A-4AEF-BCFD-3EDE1485CF59}">
      <dsp:nvSpPr>
        <dsp:cNvPr id="0" name=""/>
        <dsp:cNvSpPr/>
      </dsp:nvSpPr>
      <dsp:spPr>
        <a:xfrm>
          <a:off x="1922848" y="77756"/>
          <a:ext cx="582442" cy="480186"/>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Arial Narrow" panose="020B0606020202030204" pitchFamily="34" charset="0"/>
            </a:rPr>
            <a:t>Positive Health Dignity and Prevention</a:t>
          </a:r>
        </a:p>
      </dsp:txBody>
      <dsp:txXfrm>
        <a:off x="1946289" y="101197"/>
        <a:ext cx="535560" cy="433304"/>
      </dsp:txXfrm>
    </dsp:sp>
    <dsp:sp modelId="{3B4DAA92-53B9-449A-9E96-3C2D1779AFD4}">
      <dsp:nvSpPr>
        <dsp:cNvPr id="0" name=""/>
        <dsp:cNvSpPr/>
      </dsp:nvSpPr>
      <dsp:spPr>
        <a:xfrm>
          <a:off x="1633915" y="117357"/>
          <a:ext cx="2525930" cy="2525930"/>
        </a:xfrm>
        <a:custGeom>
          <a:avLst/>
          <a:gdLst/>
          <a:ahLst/>
          <a:cxnLst/>
          <a:rect l="0" t="0" r="0" b="0"/>
          <a:pathLst>
            <a:path>
              <a:moveTo>
                <a:pt x="871922" y="62062"/>
              </a:moveTo>
              <a:arcTo wR="1262965" hR="1262965" stAng="15117809" swAng="153190"/>
            </a:path>
          </a:pathLst>
        </a:custGeom>
        <a:noFill/>
        <a:ln w="9525" cap="flat" cmpd="sng" algn="ctr">
          <a:solidFill>
            <a:schemeClr val="dk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88F55-1F2A-4504-B9D0-D48E9124E8B8}">
      <dsp:nvSpPr>
        <dsp:cNvPr id="0" name=""/>
        <dsp:cNvSpPr/>
      </dsp:nvSpPr>
      <dsp:spPr>
        <a:xfrm>
          <a:off x="0" y="1677"/>
          <a:ext cx="5486400" cy="0"/>
        </a:xfrm>
        <a:prstGeom prst="lin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79A80DDD-DE3A-4BE7-A8D0-28B487A4597B}">
      <dsp:nvSpPr>
        <dsp:cNvPr id="0" name=""/>
        <dsp:cNvSpPr/>
      </dsp:nvSpPr>
      <dsp:spPr>
        <a:xfrm>
          <a:off x="0" y="1677"/>
          <a:ext cx="5486400" cy="4396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i="1" kern="1200">
              <a:latin typeface="Arial" panose="020B0604020202020204" pitchFamily="34" charset="0"/>
              <a:cs typeface="Arial" panose="020B0604020202020204" pitchFamily="34" charset="0"/>
            </a:rPr>
            <a:t>Consent: </a:t>
          </a:r>
          <a:r>
            <a:rPr lang="en-US" sz="900" b="0" i="1" kern="1200">
              <a:latin typeface="Arial" panose="020B0604020202020204" pitchFamily="34" charset="0"/>
              <a:cs typeface="Arial" panose="020B0604020202020204" pitchFamily="34" charset="0"/>
            </a:rPr>
            <a:t>p</a:t>
          </a:r>
          <a:r>
            <a:rPr lang="en-US" sz="900" b="0" kern="1200">
              <a:latin typeface="Arial" panose="020B0604020202020204" pitchFamily="34" charset="0"/>
              <a:cs typeface="Arial" panose="020B0604020202020204" pitchFamily="34" charset="0"/>
            </a:rPr>
            <a:t>eople receiving HTS must give informed consent to be tested and counselled. (Verbal consent is sufficient; written consent is not required.) They should be informed of the process for HIV testing and counselling and of their right to decline testing.</a:t>
          </a:r>
        </a:p>
      </dsp:txBody>
      <dsp:txXfrm>
        <a:off x="0" y="1677"/>
        <a:ext cx="5486400" cy="439661"/>
      </dsp:txXfrm>
    </dsp:sp>
    <dsp:sp modelId="{88507424-3662-4FB2-B807-92A9172A293A}">
      <dsp:nvSpPr>
        <dsp:cNvPr id="0" name=""/>
        <dsp:cNvSpPr/>
      </dsp:nvSpPr>
      <dsp:spPr>
        <a:xfrm>
          <a:off x="0" y="441339"/>
          <a:ext cx="5486400" cy="0"/>
        </a:xfrm>
        <a:prstGeom prst="lin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0ECBCB57-9290-4315-8AC2-95C638AFF771}">
      <dsp:nvSpPr>
        <dsp:cNvPr id="0" name=""/>
        <dsp:cNvSpPr/>
      </dsp:nvSpPr>
      <dsp:spPr>
        <a:xfrm>
          <a:off x="0" y="441339"/>
          <a:ext cx="5486400" cy="709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i="1" kern="1200">
              <a:latin typeface="Arial" panose="020B0604020202020204" pitchFamily="34" charset="0"/>
              <a:cs typeface="Arial" panose="020B0604020202020204" pitchFamily="34" charset="0"/>
            </a:rPr>
            <a:t>Confidentiality:  </a:t>
          </a:r>
          <a:r>
            <a:rPr lang="en-US" sz="900" b="0" kern="1200">
              <a:latin typeface="Arial" panose="020B0604020202020204" pitchFamily="34" charset="0"/>
              <a:cs typeface="Arial" panose="020B0604020202020204" pitchFamily="34" charset="0"/>
            </a:rPr>
            <a:t>what the HTS provider and the client discuss should not be disclosed to anyone without the expressed consent of the person being tested. Confidentiality should be respected, but it should not be allowed to reinforce secrecy, stigma or shame. Counsellors should discuss, among other issues, whom the person may wish to inform and how they would like this to be done. Shared confidentiality with a partner or family members – trusted others – and healthcare providers is often highly beneficial.</a:t>
          </a:r>
        </a:p>
      </dsp:txBody>
      <dsp:txXfrm>
        <a:off x="0" y="441339"/>
        <a:ext cx="5486400" cy="709305"/>
      </dsp:txXfrm>
    </dsp:sp>
    <dsp:sp modelId="{9B7E7710-7B0B-457A-A6DD-E248E83B9B91}">
      <dsp:nvSpPr>
        <dsp:cNvPr id="0" name=""/>
        <dsp:cNvSpPr/>
      </dsp:nvSpPr>
      <dsp:spPr>
        <a:xfrm>
          <a:off x="0" y="1150645"/>
          <a:ext cx="5486400" cy="0"/>
        </a:xfrm>
        <a:prstGeom prst="lin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8784FB37-F2B0-4418-96B6-3AB0B0647288}">
      <dsp:nvSpPr>
        <dsp:cNvPr id="0" name=""/>
        <dsp:cNvSpPr/>
      </dsp:nvSpPr>
      <dsp:spPr>
        <a:xfrm>
          <a:off x="0" y="1150645"/>
          <a:ext cx="5486400" cy="7045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i="1" kern="1200">
              <a:latin typeface="Arial" panose="020B0604020202020204" pitchFamily="34" charset="0"/>
              <a:cs typeface="Arial" panose="020B0604020202020204" pitchFamily="34" charset="0"/>
            </a:rPr>
            <a:t>Counselling: </a:t>
          </a:r>
          <a:r>
            <a:rPr lang="en-US" sz="900" b="0" i="1" kern="1200">
              <a:latin typeface="Arial" panose="020B0604020202020204" pitchFamily="34" charset="0"/>
              <a:cs typeface="Arial" panose="020B0604020202020204" pitchFamily="34" charset="0"/>
            </a:rPr>
            <a:t>p</a:t>
          </a:r>
          <a:r>
            <a:rPr lang="en-US" sz="900" b="0" kern="1200">
              <a:latin typeface="Arial" panose="020B0604020202020204" pitchFamily="34" charset="0"/>
              <a:cs typeface="Arial" panose="020B0604020202020204" pitchFamily="34" charset="0"/>
            </a:rPr>
            <a:t>re-test information can be provided in a group setting, but all people should have the opportunity to ask questions in a private setting if they request it. All HIV testing must be accompanied by appropriate and high-quality post-test counselling, based on the specific HIV test result and HIV status reported. Supportive supervision and mentoring systems should be in place to ensure the provision of high-quality counselling.</a:t>
          </a:r>
        </a:p>
      </dsp:txBody>
      <dsp:txXfrm>
        <a:off x="0" y="1150645"/>
        <a:ext cx="5486400" cy="704561"/>
      </dsp:txXfrm>
    </dsp:sp>
    <dsp:sp modelId="{8FF8ED75-4776-49FC-8779-77D224A405D1}">
      <dsp:nvSpPr>
        <dsp:cNvPr id="0" name=""/>
        <dsp:cNvSpPr/>
      </dsp:nvSpPr>
      <dsp:spPr>
        <a:xfrm>
          <a:off x="0" y="1855206"/>
          <a:ext cx="5486400" cy="0"/>
        </a:xfrm>
        <a:prstGeom prst="lin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1315697C-15E3-48FF-B4AF-AA9D74EEFA10}">
      <dsp:nvSpPr>
        <dsp:cNvPr id="0" name=""/>
        <dsp:cNvSpPr/>
      </dsp:nvSpPr>
      <dsp:spPr>
        <a:xfrm>
          <a:off x="0" y="1855206"/>
          <a:ext cx="5486400" cy="742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i="1" kern="1200">
              <a:latin typeface="Arial" panose="020B0604020202020204" pitchFamily="34" charset="0"/>
              <a:cs typeface="Arial" panose="020B0604020202020204" pitchFamily="34" charset="0"/>
            </a:rPr>
            <a:t>Correct: </a:t>
          </a:r>
          <a:r>
            <a:rPr lang="en-US" sz="900" b="0" i="1" kern="1200">
              <a:latin typeface="Arial" panose="020B0604020202020204" pitchFamily="34" charset="0"/>
              <a:cs typeface="Arial" panose="020B0604020202020204" pitchFamily="34" charset="0"/>
            </a:rPr>
            <a:t>p</a:t>
          </a:r>
          <a:r>
            <a:rPr lang="en-US" sz="900" b="0" kern="1200">
              <a:latin typeface="Arial" panose="020B0604020202020204" pitchFamily="34" charset="0"/>
              <a:cs typeface="Arial" panose="020B0604020202020204" pitchFamily="34" charset="0"/>
            </a:rPr>
            <a:t>roviders of HIV testing should strive to provide high-quality testing services, and QA mechanisms should ensure that people receive a correct diagnosis. QA may include both internal and external measures and should receive support from the National Reference Laboratory. All people who receive a positive HIV diagnosis should be retested to verify their diagnosis before initiation of HIV care or treatment.</a:t>
          </a:r>
        </a:p>
      </dsp:txBody>
      <dsp:txXfrm>
        <a:off x="0" y="1855206"/>
        <a:ext cx="5486400" cy="742600"/>
      </dsp:txXfrm>
    </dsp:sp>
    <dsp:sp modelId="{643C4256-4426-4EC2-9B03-08A7C00D1FE0}">
      <dsp:nvSpPr>
        <dsp:cNvPr id="0" name=""/>
        <dsp:cNvSpPr/>
      </dsp:nvSpPr>
      <dsp:spPr>
        <a:xfrm>
          <a:off x="0" y="2597806"/>
          <a:ext cx="5486400" cy="0"/>
        </a:xfrm>
        <a:prstGeom prst="lin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D25FEADC-1792-4974-AD14-905C12F77FEA}">
      <dsp:nvSpPr>
        <dsp:cNvPr id="0" name=""/>
        <dsp:cNvSpPr/>
      </dsp:nvSpPr>
      <dsp:spPr>
        <a:xfrm>
          <a:off x="0" y="2597806"/>
          <a:ext cx="5486400" cy="494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i="1" kern="1200">
              <a:latin typeface="Arial" panose="020B0604020202020204" pitchFamily="34" charset="0"/>
              <a:cs typeface="Arial" panose="020B0604020202020204" pitchFamily="34" charset="0"/>
            </a:rPr>
            <a:t>Connection: </a:t>
          </a:r>
          <a:r>
            <a:rPr lang="en-US" sz="900" b="0" i="0" kern="1200">
              <a:latin typeface="Arial" panose="020B0604020202020204" pitchFamily="34" charset="0"/>
              <a:cs typeface="Arial" panose="020B0604020202020204" pitchFamily="34" charset="0"/>
            </a:rPr>
            <a:t>linkage to prevention, treatment and care services should include effective and appropriate follow-up, including long-term prevention and treatment support. Providing HTS where there is no access to care, or poor linkage to care, including ART, has limited benefit for those with HIV.</a:t>
          </a:r>
        </a:p>
      </dsp:txBody>
      <dsp:txXfrm>
        <a:off x="0" y="2597806"/>
        <a:ext cx="5486400" cy="494235"/>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1873</Words>
  <Characters>9743</Characters>
  <Application>Microsoft Office Word</Application>
  <DocSecurity>0</DocSecurity>
  <Lines>194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Chiagozie Nwangeneh</cp:lastModifiedBy>
  <cp:revision>8</cp:revision>
  <dcterms:created xsi:type="dcterms:W3CDTF">2023-03-09T09:30:00Z</dcterms:created>
  <dcterms:modified xsi:type="dcterms:W3CDTF">2023-03-09T11:09:00Z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9a16f8fc48abb61971a8573024f1990ceb5abe93c9bb69a0427fd6506dfecd55</vt:lpwstr>
  </property>
</Properties>
</file>