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黑体" w:cs="黑体" w:eastAsia="黑体" w:hAnsi="黑体"/>
          <w:b/>
          <w:bCs/>
          <w:color w:val="1A1A1A"/>
          <w:sz w:val="36"/>
          <w:szCs w:val="36"/>
        </w:rPr>
        <w:t xml:space="preserve">LDM 论文组会汇报·分页讲稿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对应幻灯片：《LDM论文组会汇报-v3-详解版.pptx》（23 页）</w:t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每页讲稿以讲清本页内容为限；加粗句为该页核心结论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DEB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21"/>
                <w:szCs w:val="21"/>
              </w:rPr>
              <w:t xml:space="preserve">部分</w:t>
            </w:r>
          </w:p>
        </w:tc>
        <w:tc>
          <w:tcPr>
            <w:tcW w:type="pct" w:w="20%"/>
            <w:shd w:fill="EDEB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21"/>
                <w:szCs w:val="21"/>
              </w:rPr>
              <w:t xml:space="preserve">页码</w:t>
            </w:r>
          </w:p>
        </w:tc>
        <w:tc>
          <w:tcPr>
            <w:tcW w:type="pct" w:w="20%"/>
            <w:shd w:fill="EDEB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21"/>
                <w:szCs w:val="21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开场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P1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1 分钟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01 扩散模型基础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P2–P8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约 14 分钟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02 两阶段潜空间扩散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P9–P16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约 14 分钟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03 条件机制与引导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P17–P20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约 8 分钟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04 总结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P21–P23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1"/>
                <w:szCs w:val="21"/>
              </w:rPr>
              <w:t xml:space="preserve">约 5 分钟</w:t>
            </w:r>
          </w:p>
        </w:tc>
      </w:tr>
    </w:tbl>
    <w:p>
      <w:pPr>
        <w:spacing w:after="200" w:before="120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正文约八千字，按 220 字/分钟约 38–40 分钟，留出提问时间。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1 页｜封面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（1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今天汇报的论文是 CVPR 2022 的 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High-Resolution Image Synthesis with Latent Diffusion Models，即 LDM，Stable Diffusion 的底座论文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，作者 Rombach 等人，LMU 慕尼黑大学。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选择这篇论文有两个理由。第一，本文的架构就是我们课题主模型——条件潜空间扩散模型——的直接原型：第一阶段的 VAE、第二阶段的条件扩散主干、条件注入接口，均出自本文。第二，前序组会已精读 DDPM 与 Score-SDE，像素空间的扩散理论已经建立，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本文补足「潜空间压缩」与「条件注入」两个环节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，与前面的阅读构成完整链条。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汇报分四个部分：第一部分扩散模型基础，第二部分 LDM 的两阶段设计，第三部分条件机制，第四部分总结与局限。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2 页｜分节 01：扩散模型基础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（0.5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第一部分建立扩散模型的完整框架，按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整体图景—前向公式—反向推导—网络结构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四步展开，约十四分钟。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3 页｜双链图：前向加噪 + 反向去噪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本页建立扩散模型的整体图景。上方链条为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前向过程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：干净图像 x₀ 逐步加噪，经 x₁、x₂ 至 x_T 成为纯高斯噪声。该过程由噪声调度表完全确定，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无任何学习参数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。下方链条为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反向过程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：由噪声逐步去噪还原图像，由网络 ε_θ 执行，是需要学习的部分。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生成一张图，即执行反向链至终点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。两条链均为马尔可夫链，当前步仅依赖上一步。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进入公式前先约定六个记号：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x₀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，干净图像；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x_t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，加了 t 步噪声的图像；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β_t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，第 t 步的噪声量，为预先查表的调度值，典型设置从 1e-4 线性增至 0.02，T 取 1000；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ᾱ_t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，累积信号系数，等于前 t 步保留率的连乘，从 1 单调降至 0，表示信号剩余比例，是读扩散公式的钥匙；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ε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，标准高斯噪声，各像素独立；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ε_θ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，去噪网络。后续所有公式仅由这六个符号组合而成。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4 页｜前向加噪：三个公式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（3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公式一，单步加噪：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q(x_t | x_{t-1}) = N( √(1−β_t)·x_{t-1}, β_t·I )。每一步执行两个操作：将上一状态乘以 √(1−β_t)，叠加方差为 β_t 的高斯噪声。缩放系数的作用是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维持总方差恒为 1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：(1−β_t) 的信号方差与 β_t 的噪声方差之和为 1，与上一状态方差无关，因此链条任意延长不发散。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公式二，闭式解：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记 α_t = 1−β_t，ᾱ_t 为其连乘。由于高斯分布对仿射变换封闭，T 步马尔可夫链可连乘合并，任意时刻 t 的分布一步表出：q(x_t | x₀) = N( √ᾱ_t·x₀, (1−ᾱ_t)·I )。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获得任意 t 的加噪图无需逐步执行，直接由 x₀ 与 ᾱ_t 计算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。ᾱ_t 从 1 降至 0，对应信号从全保留到完全淹没。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公式三，重参数化：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x_t = √ᾱ_t·x₀ + √(1−ᾱ_t)·ε。此式为公式二的显式形式，构成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训练样本生成器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：随机抽取 (x₀, t, ε) 三项，一次运算即得训练输入 x_t。式中的 ε 在构造时已知，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它就是后续网络的学习目标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5 页｜反向去噪（上）：设定与后验闭式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反向过程的设定：每一步同样建模为高斯 p_θ(x_{t-1}|x_t) = N(μ_θ(x_t,t), Σ_θ)，均值与方差由网络给出。DDPM 的结论是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方差可固定为查表值，仅均值需要学习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。反向逐步保持高斯的依据：单步噪声量小，高斯扰动的逆转近似仍为高斯，严格结论为 Anderson 1982 定理。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本页第二个事实：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在给定 x₀ 的条件下，真实反向分布存在闭式解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——将两个前向高斯 q(x_t|x_{t-1}) 与 q(x_{t-1}|x₀) 相乘并归一化，即得后验 q(x_{t-1}|x_t,x₀) = N(μ̃_t, β̃_t·I)；其方差 β̃_t = β_t(1−ᾱ_{t-1})/(1−ᾱ_t) 完全由调度表决定，为已知量。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由此产生一个必须回答的问题：后验既然有闭式，网络学习什么？答案是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闭式解依赖 x₀，而生成阶段没有 x₀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。下一页的推导将证明：后验均值中的 x₀ 可以消去，替换为噪声 ε——网络学习的正是这个量。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6 页｜反向去噪（下）：均值完全由噪声表达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（3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第一步，反解 x₀：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由公式三移项，x₀ = (x_t − √(1−ᾱ_t)·ε) / √ᾱ_t。x₀ 与 ε 可相互表出，知道其一即知道另一。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第二步，代入消元：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将上式代入后验均值 μ̃_t，x₀ 消去，整理得 μ̃_t = (1/√α_t)·( x_t − β_t/√(1−ᾱ_t)·ε )。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均值的结构：自 x_t 减除噪声项后缩放；式中唯一未知量为 ε，其余系数均为查表值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第三步，网络替换：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以 ε_θ(x_t, t) 替换 ε，得到网络均值 μ_θ。至此，反向过程中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唯一可学习的部件收敛为噪声预测函数 ε_θ(x_t, t)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训练目标由 ELBO 化简而来：对数似然不可直接优化，取变分下界 L = L_T + ΣL_{t-1} + L₀；其中先验项 L_T 无参数，重建项 L₀ 通常忽略，各项 L_{t-1} 为两个方差固定的高斯之间的 KL 散度，具有闭式解；将 μ_θ 代入并吸收系数，得到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简化目标 L = E‖ε − ε_θ(√ᾱ_t·x₀ + √(1−ᾱ_t)·ε, t)‖²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，即以 MSE 监督噪声预测。选择预测 ε 而非 x₀ 的原因：ε 对所有 t 具有相同的统计性质，损失尺度均匀；预测 x₀ 则误差随 t 剧烈变化，训练不稳定。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7 页｜去噪网络 U-Net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（2.5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本页说明 ε_θ 的网络结构。沿图自左上至右下：输入为加噪图 x_t 与时间步 t。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编码器三级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：分辨率按 512、256、128 逐级减半，通道按 32、64、128 逐级翻倍——以空间尺寸换取语义抽象。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瓶颈层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：64 分辨率、256 通道，语义最抽象，附加 self-attention；其开销为位置数的平方，仅最低分辨率层可负担，且全局一致性依赖恰在此层最强。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解码器三级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：镜像上采样，恢复空间细节，输出 ε̂ 与输入同尺寸。整体呈 U 形。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两个关键部件。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跳跃连接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（图中橙色虚线）：编码器各级特征直通解码器同级，作用有二——高频细节不经瓶颈压缩得以保留；梯度经短路回流，深层网络训练稳定。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时间步编码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：t 经正弦位置编码与 MLP 得到嵌入向量，逐块加至各残差块；单一网络由此覆盖全部噪声水平，无需为每个 t 训练独立网络；正弦编码保证相邻 t 的嵌入相近，亦为跳步采样提供条件。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8 页｜痛点：像素空间的成本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本页给出 LDM 的动机。三个定量数据：训练 SOTA 像素扩散模型 ADM 需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150 至 1000 V100·天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；单张 A100 生成 5 万张图需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约 5 天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；采样需顺序执行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25 至 1000 步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，步间不可并行。根本原因：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高维空间与迭代次数的双重放大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——在约 78.6 万维的 RGB 空间中反复评估同一大网络。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既有应对路线各有缺陷：GAN 难以覆盖复杂多模态分布；VQGAN 与自回归 Transformer 的组合受序列长度约束被迫重压缩、损失重建上界；级联扩散以多模型串联换取分辨率，管线复杂。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本文的方案：不更换生成范式、不串联模型，而是更换工作空间——将扩散过程整体移入自编码器的潜空间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。此为第二部分的内容。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9 页｜分节 02：两阶段潜空间扩散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（0.5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第二部分讲 LDM 的两阶段设计，顺序为：思想、证据、总体框架、两个阶段分述、消融验证。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10 页｜核心思想：图像生成的两问题分解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（2.5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本页为全文思想核心，等式为：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图像生成 = 感知压缩 + 语义生成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。其依据是一个关于比特分配的观察：数字图像的大部分比特编码感知上不可见的细节——纹理、颗粒、边缘的微观变化；决定图像内容的信息自由度很低。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以局部为例：4×4 像素×3 通道共 48 个数，压缩后仅保留 4 个数。4 个数无法记录 48 个数的纹理实现，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细节在物理层面丢弃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；但足以记录该区域的内容属性。解码时由这 4 个数与邻域信息重建纹理——重建的是任意一种合理的实现，而非原图的实现。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由此分工：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感知压缩由自编码器承担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——恢复细节是局部映射，一次前向完成，代价低；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语义生成由扩散模型承担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——合法内容的分布建模必须依赖生成模型，且仅在压缩后的低维空间进行。两阶段解耦，各自采用最合适的技术，算力集中于语义层面。右侧论文图 2 为该思想的示意：内容相近的图像在表示空间中聚集，改变感知细节几乎不改变其表示位置。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11 页｜证据：压缩率与重建上界（论文图 1）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本页为重建实验：图像经 E 编码再经 D 解码，评估重建保真度，扩散模型不参与。考察第一阶段的原因：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生成结果同样须经 D 解码，第一阶段无法恢复的信息，扩散模型无法弥补——重建质量即整个系统的上界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表格数据：f=4 时 PSNR 27.4、R-FID 0.58，感知近无损；f=8——DALL·E 所用压缩率——PSNR 降至 22.8，R-FID 达 32.01，重建图集的分布已整体偏移；f=16——VQGAN 路线——PSNR 19.9，纹理明显退化。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两条重压缩路线的成因相同：其第二阶段为自回归 Transformer，序列长度受限，被迫以 f≥8 压缩。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LDM 的第二阶段为卷积 U-Net，直接处理二维网格，无序列长度约束，因此可采用 f=4 的轻压缩，保住重建上界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12 页｜总体框架：两阶段流水线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本页给出完整数据流：x 经编码器 E 得 z = E(x)；扩散过程仅在 z 上进行加噪与去噪；去噪完成的 ẑ 经解码器 D 渲染回像素 x̂。训练秩序：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第一阶段 E、D 单独训练后冻结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，作为一次性资产；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第二阶段仅训练扩散模型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，训练时 E 以冻结状态提供潜变量数据。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关键数字：f=4 时 512×512×3 压缩为 128×128×4，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维度缩减 48 倍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，扩散每步算力近似同比例下降；整体训练与推理成本相对像素扩散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降低一至两个数量级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。结构特征：迭代数百次的循环位于最小的空间，大空间仅进出各一次。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13 页｜第一阶段 ①：四项损失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（2.5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本页说明第一阶段的目标函数，四项各司一职：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L1 像素重建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逐像素比对原图，约束结构、几何与灰度；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VGG 感知损失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在预训练 VGG 的特征空间中度量距离，约束感知相似；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PatchGAN 对抗损失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由判别局部图像块真伪的判别器驱动，约束高频纹理的真实感；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正则项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约束潜空间的统计形状，内容在下一页。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右侧洞察框回答「为何不能仅用 L2」：压缩丢弃细节后，解码为多解问题——同一压缩码对应大量合法的纹理实现；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回归型损失在多解问题下的最优解是全体可行答案的均值，而均值导致模糊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。因此四项损失并非叠加：L1 保结构，感知损失补「像」，对抗损失补「锐」，分别处理「平均模糊」这一问题的不同层面。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14 页｜第一阶段 ②：KL 与 VQ 正则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本页处理潜空间的分布约束。约束的必要性：扩散的噪声调度按标准高斯的尺度设计，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潜空间的数值尺度必须受控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，否则调度无法覆盖。两条路线：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KL 正则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——将各图的潜变量分布 q(z|x) 轻微拉向 N(0,I)，潜空间连续；Stable Diffusion 采用此路线，重建略优。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VQ 正则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——于编码器与解码器之间插入离散码本，z 为最近邻码字，等价于 VQGAN；论文主实验采用，采样质量更优；量化操作不可导，训练以直通梯度处理：前向正常查表，反向将量化视为恒等映射。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两种正则的权重均取很小的值，原因为：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KL 与重建信息互相对抗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——KL 要求所有图的潜变量分布一致，权重过大则不同图像的 z 不可区分，信息湮灭、重建崩溃。VAE 因依赖从先验采样生成，必须承受强 KL；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LDM 的第二阶段为扩散模型，可学习任意分布，故正则仅需约束数值尺度，无需追求严格高斯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15 页｜第二阶段：潜空间中的扩散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本页以逐符号对照说明第二阶段与 DDPM 的关系：x₀ 替换为 z₀ = E(x₀)；加噪公式形式不变，作用对象为 z；ε_θ 为同一 U-Net；噪声调度、ε 预测目标、DDIM 采样器全部继承。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结论：理论零新增，全部收益来自工作空间的维度缩减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原样搬移的依据：DDPM 的数学与数据类型无关，唯一要求为噪声调度覆盖数据尺度——即上一页正则所保证的性质，两阶段在此衔接。附加收益：卷积骨干与网格尺寸无关，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256² 训练的模型可以卷积滑窗方式直接生成 512×1024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，论文已验证；依赖全局注意力的自回归路线不具备此能力。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16 页｜消融：压缩率 f（论文图 5）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（2.5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本页为关键消融实验：同一 A100、相同的 200 万步预算，仅变更 f 一个变量，比较六条训练曲线。读图方式：横轴为训练步数（单位百万步），纵轴为 FID，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越低越好，曲线越靠下模型越优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三点结论。第一，LDM-1——不压缩的像素扩散——终点落后最优曲线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38 个 FID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：同预算下算力耗散于感知冗余，证明压缩的必要性。第二，LDM-4、8、16 三条曲线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交织重合，构成甜点区 f∈[4,16]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：该范围内压缩已充分，继续压缩无收益。第三，LDM-32 早期即进入平台：第一阶段的信息损失成为瓶颈，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上界封顶，后续训练无效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。右图 IS 指标交叉验证，排序一致。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本实验的本质：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f 为「单步算力」与「重建上界」之间的交换变量，系统质量取决于二者较短者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。甜点区即两项约束同时满足的区间。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17 页｜分节 03：条件机制与引导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（0.5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第三部分讲条件机制——上述模型均为无条件生成，条件机制提供可控生成的接口。共三页：总览、拼接、cross-attention。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18 页｜两类条件：拼接与交叉注意力（论文图 3）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本页为条件注入的总图（论文图 3），三个区域：左侧像素空间含 E 与 D；中部潜空间为去噪循环与 U-Net；右侧条件侧，各类条件 y 经条件编码器 τ_θ 转为中间表示后进入网络。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注入方式的分类准则为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条件与潜变量是否空间同构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。第一类，条件本身为空间张量——语义图、低分辨率图、掩码——与 z_t 网格对齐后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沿通道维拼接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，进入 U-Net 输入端。第二类，条件无空间结构——文本、类别、布局、参数向量——经 τ_θ 编码为 token 序列，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经 U-Net 每一层的注意力模块注入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。注意条件并非单次输入，而是在每一层、每个去噪步持续作用。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19 页｜拼接式注入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本页为拼接式注入的流程：条件图（如 256² 语义图）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下采样至潜变量分辨率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（64²，与 z_t 网格对齐）——与 z_t 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沿通道维拼接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，得到 (4+c)×64×64 的输入——网络唯一的结构改动为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首层卷积输入通道数加宽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——此后每个去噪步的输入均重新拼接，条件全程在场。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两个设计要点。其一，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拼接而非逐点相加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：相加要求两路通道数相同且立即混合，无法分离信息来源；拼接保留两路完整，混合方式由首层卷积学习。其二，拼接后网络仍为纯卷积，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平移等变性保留，支持滑窗式的分辨率外推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——此性质为注意力注入所不具备。适用任务：语义合成、超分辨率（低分图上采样后拼接）、修复（掩码与已知图像拼接）；后两者的训练对可由清晰图人工构造，无需额外标注。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20 页｜Cross-attention：四步计算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（3.5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本页为本文方法上的核心贡献：任意模态条件的通用注入机制。左侧两条输入流：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上路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，U-Net 第 i 层特征图展平为 N 个空间位置 token（64² 层即 N=4096），经投影 W_Q 得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查询 Q ∈ R^{N×d}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下路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，条件 y 经领域编码器 τ_θ 得 M 个条件 token（长度可变：文本 77、参数向量可为 6），经 W_K、W_V 分别投影为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键 K 与值 V ∈ R^{M×d}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右侧四步计算。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① 打分：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S = QKᵀ/√d，得到 N×M 的逐对相似度矩阵；除以 √d 抑制高维内积导致的 softmax 饱和。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② 归一化：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A = softmax 按行归一化，每行为某一空间位置在 M 个条件上的权重分配，和为 1——即注意力。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③ 聚合：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O = A·V，各位置按自身权重对条件内容加权求和，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获得专属的条件信息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④ 并入：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O 经投影后残差叠加至该层特征，不替换原特征。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该机制的性质：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逐位置注入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——权重由内容相似度实时决定，不同位置各取所需；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模态无关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——主干仅约定 token 序列接口，更换条件类型仅需更换 τ_θ，此即「通用条件接口」，Stable Diffusion 的文本控制即实现于此；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全程作用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——U-Net 各层级均含此模块，每个去噪步重复执行；τ_θ 与 ε_θ 由式(3)端到端联合训练。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补充总结页所需的一项内容——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无分类器引导 CFG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：训练时以一定概率（如 10%）将条件置空，使同一网络兼任无条件模型；采样时以 ε̃ = ε_θ(z_t,∅) + w·[ε_θ(z_t,c) − ε_θ(z_t,∅)] 外推，w 控制条件遵从度与多样性的权衡。效果：类条件 ImageNet FID 自 10.56 降至 3.60，文本条件 COCO FID 自 23.35 降至 12.61。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21 页｜分节 04：总结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（0.5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最后两部分内容：本文的局限，与五点总结。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22 页｜局限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本页列五项局限。一，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两阶段非端到端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：第一阶段的重建误差构成生成质量的硬上界，且 E、D 无法感知下游需求。二，正则设计——KL 或 VQ、权重取值——为经验权衡，缺乏理论指导。三，文本语义能力完全依赖外部编码器。四，高频细节全部交由解码器，极端压缩下细节失真。五，采样为多步迭代，实时性依赖蒸馏等后处理。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其中两项与我们的课题直接相关：CT 为定量成像，VAE 重建的 HU 误差将直接传导至生成结果，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第一阶段验收标准须增加 HU MAE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；医学影像的潜空间统计与自然图像不同，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正则超参数不可沿用本文取值，需在自身数据上重新调节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pStyle w:val="Heading2"/>
        <w:spacing w:after="160" w:before="320"/>
      </w:pPr>
      <w:r>
        <w:rPr>
          <w:rFonts w:ascii="黑体" w:cs="黑体" w:eastAsia="黑体" w:hAnsi="黑体"/>
          <w:b/>
          <w:bCs/>
          <w:color w:val="1F2937"/>
          <w:sz w:val="26"/>
          <w:szCs w:val="26"/>
        </w:rPr>
        <w:t xml:space="preserve">第 23 页｜总结：五句话</w:t>
      </w:r>
      <w:r>
        <w:rPr>
          <w:rFonts w:ascii="黑体" w:cs="黑体" w:eastAsia="黑体" w:hAnsi="黑体"/>
          <w:b w:val="false"/>
          <w:bCs w:val="false"/>
          <w:color w:val="6B7280"/>
          <w:sz w:val="21"/>
          <w:szCs w:val="21"/>
        </w:rPr>
        <w:t xml:space="preserve">　（2.5 分钟）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核心论断一句：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LDM 将扩散模型自像素空间移入自编码器的潜空间——理论零新增，训练与推理算力降低一至两个数量级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展开为五点。第一，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两阶段解耦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：感知压缩由自编码器承担，语义生成由潜空间扩散承担，各司其职、分别验收。第二，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压缩率甜点区 f∈[4,16]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：压缩不足则训练昂贵，过压缩则损失重建上界，消融实验中两端差距达 38 FID。第三，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条件接口两类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：拼接处理空间对齐条件，cross-attention 经 τ_θ 处理任意模态条件——可插拔的接口是统一多任务系统的关键。第四，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无分类器引导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：训练置空条件、采样差值外推，FID 自 10.56 至 3.60。第五，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统一框架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：单一 LDM 覆盖无条件、类条件、文本、布局、超分、修复六类任务，其中修复与类条件为当时 SOTA。</w:t>
      </w:r>
    </w:p>
    <w:p>
      <w:pPr>
        <w:spacing w:after="200" w:before="200" w:line="400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方法论遗产：两阶段解耦与通用条件接口成为 Stable Diffusion 及后续文生图模型的标准架构。对本文的评估到此。对课题的应用——两阶段验收顺序、条件注入选型、压缩率消融——将按此方法论在后续工作中执行。</w:t>
      </w: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以上是本次汇报的全部内容，感谢各位老师同学，欢迎批评指正</w:t>
      </w: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color w:val="1F2937"/>
          <w:sz w:val="30"/>
          <w:szCs w:val="30"/>
        </w:rPr>
        <w:t xml:space="preserve">附注（不念）</w:t>
      </w:r>
    </w:p>
    <w:p>
      <w:pPr>
        <w:spacing w:after="120" w:before="120" w:line="36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1. 第 22、23 页右下角遗留旧版页码「39」「45」，放映前删除。</w:t>
      </w:r>
    </w:p>
    <w:p>
      <w:pPr>
        <w:spacing w:after="120" w:before="120" w:line="36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2. CFG 无独立页面，讲稿已安排于第 20 页末尾补足（约 40 秒）；如被追问公式，给出 ε̃ = ε_θ(z_t,∅) + w·[ε_θ(z_t,c) − ε_θ(z_t,∅)]。</w:t>
      </w:r>
    </w:p>
    <w:p>
      <w:pPr>
        <w:spacing w:after="120" w:before="120" w:line="36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3. 高频提问预案：① FID——真实图集与生成图集分别经 Inception 网络提特征，计算两个特征分布的距离，越低表示统计上越接近真实分布；② 为何不端到端联合训练——两阶段目标与尺度不同，联合训练难以收敛，冻结换取复用性，代价为上界约束；③ 我们的条件如何接入——源图像与 z_t 空间同构，走拼接（同 LDM-SR 低分图条件机制）；条件参数向量无空间结构，经 τ_θ 编码为 token 走 cross-attention。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2026-09-25T02:05:44.413Z</dcterms:created>
  <dcterms:modified xsi:type="dcterms:W3CDTF">2026-09-25T02:05:44.414Z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