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4"/>
        </w:rPr>
        <w:t>OPTION / ADD-ON ESTIMATES</w:t>
      </w:r>
    </w:p>
    <w:p>
      <w:pPr>
        <w:jc w:val="center"/>
      </w:pPr>
      <w:r>
        <w:rPr>
          <w:b/>
          <w:color w:val="1B3A5F"/>
          <w:sz w:val="26"/>
        </w:rPr>
        <w:t>Not included in base access control bid</w:t>
        <w:br/>
        <w:t>CEVA Logistics — US-LUI-02 (Louisville KY) — priced separately</w:t>
      </w:r>
    </w:p>
    <w:p>
      <w:pPr>
        <w:jc w:val="center"/>
      </w:pPr>
      <w:r>
        <w:t>Quality Installation Systems • 865-774-4444 • Robert@qualityinstallationsystems.com</w:t>
        <w:br/>
        <w:t>2 Robert Browning, Knoxville, TN 37932</w:t>
        <w:br/>
        <w:t>Schedule of options • May 12, 2026</w:t>
        <w:br/>
      </w:r>
    </w:p>
    <w:p/>
    <w:p>
      <w:r>
        <w:rPr>
          <w:color w:val="595959"/>
        </w:rPr>
        <w:t>Purpose: PKG-A Intercoms, PKG-B Vehicle gates, PKG-C Turnstiles/ADA, PKG-D Network/Cisco augmentation — optional scope outside the base reader/panel / Pro-Watch decommission estimate for this facility only.</w:t>
      </w:r>
    </w:p>
    <w:p>
      <w:r>
        <w:br w:type="page"/>
      </w:r>
    </w:p>
    <w:p>
      <w:pPr>
        <w:pStyle w:val="Heading1"/>
      </w:pPr>
      <w:r>
        <w:t>US-LUI-02 — addon packages (exclude from base bid)</w:t>
      </w:r>
    </w:p>
    <w:p>
      <w:r>
        <w:rPr>
          <w:b/>
        </w:rPr>
        <w:t>CL Warehouse</w:t>
        <w:br/>
        <w:t>5200 Interchange Drive, Louisville, KY 40229</w:t>
      </w:r>
    </w:p>
    <w:p>
      <w:r>
        <w:rPr>
          <w:i/>
          <w:color w:val="595959"/>
        </w:rPr>
        <w:t>These packages were excluded from the base access control modernization bid unless explicitly listed in your site-specific SOW. Hours are planning bands; midpoints drive sell pricing below. Labor methodology matches base proposal: loaded $155.00/hr direct, 12% PM on direct labor dollars, 25% contractor margin on labor subtotal.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Addon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Hrs (low–mid–high)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Mid labor sell ⓘ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Material (plan)</w:t>
            </w:r>
          </w:p>
        </w:tc>
        <w:tc>
          <w:tcPr>
            <w:tcW w:type="dxa" w:w="14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Key assumption</w:t>
            </w:r>
          </w:p>
        </w:tc>
      </w:tr>
      <w:tr>
        <w:tc>
          <w:tcPr>
            <w:tcW w:type="dxa" w:w="1440"/>
          </w:tcPr>
          <w:p>
            <w:r>
              <w:t>PKG-B</w:t>
            </w:r>
          </w:p>
        </w:tc>
        <w:tc>
          <w:tcPr>
            <w:tcW w:type="dxa" w:w="1440"/>
          </w:tcPr>
          <w:p>
            <w:r>
              <w:t>Vehicle gates package (dual-height pedestals / readers)</w:t>
            </w:r>
          </w:p>
        </w:tc>
        <w:tc>
          <w:tcPr>
            <w:tcW w:type="dxa" w:w="1440"/>
          </w:tcPr>
          <w:p>
            <w:r>
              <w:t>78 / 115 / 168</w:t>
            </w:r>
          </w:p>
        </w:tc>
        <w:tc>
          <w:tcPr>
            <w:tcW w:type="dxa" w:w="1440"/>
          </w:tcPr>
          <w:p>
            <w:r>
              <w:t>$24,955.00</w:t>
            </w:r>
          </w:p>
        </w:tc>
        <w:tc>
          <w:tcPr>
            <w:tcW w:type="dxa" w:w="1440"/>
          </w:tcPr>
          <w:p>
            <w:r>
              <w:t>Pedestals, readers, keypad/reader stacks, conduit — quote distributor once lane plan is sealed. Operators excluded pending RFP.</w:t>
            </w:r>
          </w:p>
        </w:tc>
        <w:tc>
          <w:tcPr>
            <w:tcW w:type="dxa" w:w="1440"/>
          </w:tcPr>
          <w:p>
            <w:r>
              <w:t>Planning basis: 5200 Interchange CL warehouse — verify truck lane count and pedestal layout on drawings; typical dual-height pedestal program (inbound/outbound lanes) aligns with sibling CEVA sites until site walk adjusts counts. Excludes gate operators, loops, barriers, civil. Underground-rated pulls + terminations + interface testing.</w:t>
            </w:r>
          </w:p>
        </w:tc>
      </w:tr>
      <w:tr>
        <w:tc>
          <w:tcPr>
            <w:tcW w:type="dxa" w:w="1440"/>
          </w:tcPr>
          <w:p>
            <w:r>
              <w:t>PKG-C</w:t>
            </w:r>
          </w:p>
        </w:tc>
        <w:tc>
          <w:tcPr>
            <w:tcW w:type="dxa" w:w="1440"/>
          </w:tcPr>
          <w:p>
            <w:r>
              <w:t>Full-height turnstile + ADA gate (Alvarado-class integration)</w:t>
            </w:r>
          </w:p>
        </w:tc>
        <w:tc>
          <w:tcPr>
            <w:tcW w:type="dxa" w:w="1440"/>
          </w:tcPr>
          <w:p>
            <w:r>
              <w:t>28 / 48 / 72</w:t>
            </w:r>
          </w:p>
        </w:tc>
        <w:tc>
          <w:tcPr>
            <w:tcW w:type="dxa" w:w="1440"/>
          </w:tcPr>
          <w:p>
            <w:r>
              <w:t>$10,416.00</w:t>
            </w:r>
          </w:p>
        </w:tc>
        <w:tc>
          <w:tcPr>
            <w:tcW w:type="dxa" w:w="1440"/>
          </w:tcPr>
          <w:p>
            <w:r>
              <w:t>Turnstile / ADA equipment frequently GC or OEM package — ACS integration labor + minor materials unless BOM states otherwise.</w:t>
            </w:r>
          </w:p>
        </w:tc>
        <w:tc>
          <w:tcPr>
            <w:tcW w:type="dxa" w:w="1440"/>
          </w:tcPr>
          <w:p>
            <w:r>
              <w:t>Planning basis: 1 turnstile + 1 ADA path assumed until egress sheets confirm; inbound/outbound readers, crash-bar on ADA (DPS / sounders if IN/OUT policy applies).</w:t>
            </w:r>
          </w:p>
        </w:tc>
      </w:tr>
      <w:tr>
        <w:tc>
          <w:tcPr>
            <w:tcW w:type="dxa" w:w="1440"/>
          </w:tcPr>
          <w:p>
            <w:r>
              <w:t>PKG-A</w:t>
            </w:r>
          </w:p>
        </w:tc>
        <w:tc>
          <w:tcPr>
            <w:tcW w:type="dxa" w:w="1440"/>
          </w:tcPr>
          <w:p>
            <w:r>
              <w:t>Intercom subsystem (Axis / 2N substations + answering stations + ACC)</w:t>
            </w:r>
          </w:p>
        </w:tc>
        <w:tc>
          <w:tcPr>
            <w:tcW w:type="dxa" w:w="1440"/>
          </w:tcPr>
          <w:p>
            <w:r>
              <w:t>65 / 98 / 138</w:t>
            </w:r>
          </w:p>
        </w:tc>
        <w:tc>
          <w:tcPr>
            <w:tcW w:type="dxa" w:w="1440"/>
          </w:tcPr>
          <w:p>
            <w:r>
              <w:t>$21,266.00</w:t>
            </w:r>
          </w:p>
        </w:tc>
        <w:tc>
          <w:tcPr>
            <w:tcW w:type="dxa" w:w="1440"/>
          </w:tcPr>
          <w:p>
            <w:r>
              <w:t>Intercom hardware / UPS — distributor BOM; excludes ACC licensing/storage beyond negotiated SOW.</w:t>
            </w:r>
          </w:p>
        </w:tc>
        <w:tc>
          <w:tcPr>
            <w:tcW w:type="dxa" w:w="1440"/>
          </w:tcPr>
          <w:p>
            <w:r>
              <w:t>Planning basis: Louisville gate/dock clustering — midpoint slightly below larger Mount Juliet footprints; adjust substation counts when finalized along PKG-B perimeter. Green Cat6 homeruns + composite spares for triggers; ACC channel setup scope as awarded.</w:t>
            </w:r>
          </w:p>
        </w:tc>
      </w:tr>
      <w:tr>
        <w:tc>
          <w:tcPr>
            <w:tcW w:type="dxa" w:w="1440"/>
          </w:tcPr>
          <w:p>
            <w:r>
              <w:t>PKG-D</w:t>
            </w:r>
          </w:p>
        </w:tc>
        <w:tc>
          <w:tcPr>
            <w:tcW w:type="dxa" w:w="1440"/>
          </w:tcPr>
          <w:p>
            <w:r>
              <w:t>Network augmentation (Cisco / Meraki optics / fiber jumpers / hardened edge — when in ACS vendor scope)</w:t>
            </w:r>
          </w:p>
        </w:tc>
        <w:tc>
          <w:tcPr>
            <w:tcW w:type="dxa" w:w="1440"/>
          </w:tcPr>
          <w:p>
            <w:r>
              <w:t>6 / 16 / 34</w:t>
            </w:r>
          </w:p>
        </w:tc>
        <w:tc>
          <w:tcPr>
            <w:tcW w:type="dxa" w:w="1440"/>
          </w:tcPr>
          <w:p>
            <w:r>
              <w:t>$3,472.00</w:t>
            </w:r>
          </w:p>
        </w:tc>
        <w:tc>
          <w:tcPr>
            <w:tcW w:type="dxa" w:w="1440"/>
          </w:tcPr>
          <w:p>
            <w:r>
              <w:t>9300-class LIC / IE / OM3 LC jumpers — confirm switch map with Network Support before order.</w:t>
            </w:r>
          </w:p>
        </w:tc>
        <w:tc>
          <w:tcPr>
            <w:tcW w:type="dxa" w:w="1440"/>
          </w:tcPr>
          <w:p>
            <w:r>
              <w:t>Planning labor: patching, jumper install, serialization for portal optics — **only if** IT awards physical layer to QIS. Often IT-owned scope.</w:t>
            </w:r>
          </w:p>
        </w:tc>
      </w:tr>
      <w:tr>
        <w:tc>
          <w:tcPr>
            <w:tcW w:type="dxa" w:w="1440"/>
            <w:shd w:fill="E8EEF4" w:val="clear"/>
          </w:tcPr>
          <w:p>
            <w:r>
              <w:rPr>
                <w:b/>
              </w:rPr>
              <w:t>TOTAL (midpoint hrs)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Σ packages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277 hrs (mid components only)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$60,109.00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Mid labor sells summed row-by-row (PM/margin embedded per line).</w:t>
            </w:r>
          </w:p>
        </w:tc>
        <w:tc>
          <w:tcPr>
            <w:tcW w:type="dxa" w:w="1440"/>
            <w:shd w:fill="E8EEF4" w:val="clear"/>
          </w:tcPr>
          <w:p>
            <w:r>
              <w:rPr>
                <w:b/>
              </w:rPr>
              <w:t>Material: quote distributor per final SOW.</w:t>
            </w:r>
          </w:p>
        </w:tc>
      </w:tr>
    </w:tbl>
    <w:p>
      <w:r>
        <w:rPr>
          <w:i/>
          <w:color w:val="595959"/>
          <w:sz w:val="18"/>
        </w:rPr>
        <w:t>ⓘ Mid labor sell = (155.0/hr × mid hours) + 12% PM + 25% margin chain. Low/high hours scale roughly proportionally — PM/margin recomputed linearly.</w:t>
      </w:r>
    </w:p>
    <w:p/>
    <w:p>
      <w:pPr>
        <w:pStyle w:val="Heading2"/>
      </w:pPr>
      <w:r>
        <w:t>Disclaimer</w:t>
      </w:r>
    </w:p>
    <w:p>
      <w:r>
        <w:t>Indicative planning hours until gate lanes, intercom substation quantities, turnstile sheets, and Cisco port maps are finalized. Selecting any option triggers distributor material quoting and SAT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 ADD-ON PACKAGE ESTIMATES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