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108"/>
        <w:ind w:right="-81" w:hanging="0"/>
        <w:jc w:val="righ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ab/>
      </w:r>
      <w:r>
        <w:rPr>
          <w:rFonts w:ascii="Arial" w:hAnsi="Arial" w:cs="Arial"/>
          <w:szCs w:val="28"/>
        </w:rPr>
        <w:t>填表日期：　　年　　月　　日</w:t>
      </w:r>
    </w:p>
    <w:p>
      <w:pPr>
        <w:pStyle w:val="Normal"/>
        <w:spacing w:lineRule="exact" w:line="320" w:before="0" w:after="108"/>
        <w:ind w:right="-81" w:hanging="0"/>
        <w:jc w:val="right"/>
        <w:rPr>
          <w:rFonts w:ascii="DFKai-SB" w:hAnsi="DFKai-SB"/>
          <w:sz w:val="24"/>
          <w:u w:val="single"/>
        </w:rPr>
      </w:pPr>
      <w:r>
        <w:rPr>
          <w:rFonts w:ascii="Arial" w:hAnsi="Arial" w:cs="Arial"/>
          <w:szCs w:val="28"/>
        </w:rPr>
        <w:t>紀錄編號</w:t>
      </w:r>
      <w:r>
        <w:rPr>
          <w:rFonts w:ascii="DFKai-SB" w:hAnsi="DFKai-SB" w:cs="Arial"/>
          <w:szCs w:val="28"/>
        </w:rPr>
        <w:t>：╴╴╴╴╴╴╴╴╴</w:t>
      </w:r>
    </w:p>
    <w:tbl>
      <w:tblPr>
        <w:tblW w:w="9791" w:type="dxa"/>
        <w:jc w:val="left"/>
        <w:tblInd w:w="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719"/>
        <w:gridCol w:w="1340"/>
        <w:gridCol w:w="1447"/>
        <w:gridCol w:w="1553"/>
        <w:gridCol w:w="3420"/>
        <w:gridCol w:w="1311"/>
      </w:tblGrid>
      <w:tr>
        <w:trPr>
          <w:trHeight w:val="670" w:hRule="atLeast"/>
        </w:trPr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/>
              </w:rPr>
              <w:t>項次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/>
              </w:rPr>
              <w:t>系統名稱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/>
              </w:rPr>
              <w:t>帳號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/>
              </w:rPr>
              <w:t>使用者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/>
              </w:rPr>
              <w:t>權限說明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DFKai-SB" w:hAnsi="DFKai-SB" w:cs="PMingLiU"/>
              </w:rPr>
            </w:pPr>
            <w:r>
              <w:rPr>
                <w:rFonts w:ascii="DFKai-SB" w:hAnsi="DFKai-SB"/>
              </w:rPr>
              <w:t>備註</w:t>
            </w:r>
          </w:p>
        </w:tc>
      </w:tr>
    </w:tbl>
    <w:p>
      <w:pPr>
        <w:pStyle w:val="Normal"/>
        <w:rPr/>
      </w:pPr>
      <w:r>
        <w:rPr/>
        <w:t>清查人員：　　　　　　  　　　　　　　　　單位主管審查：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FKai-SB">
    <w:charset w:val="01"/>
    <w:family w:val="roman"/>
    <w:pitch w:val="variable"/>
  </w:font>
  <w:font w:name="華康中黑體(P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0" w:type="dxa"/>
      <w:jc w:val="left"/>
      <w:tblInd w:w="0" w:type="dxa"/>
      <w:tblLayout w:type="fixed"/>
      <w:tblCellMar>
        <w:top w:w="0" w:type="dxa"/>
        <w:left w:w="28" w:type="dxa"/>
        <w:bottom w:w="0" w:type="dxa"/>
        <w:right w:w="28" w:type="dxa"/>
      </w:tblCellMar>
      <w:tblLook w:val="0000" w:noHBand="0" w:noVBand="0" w:firstColumn="0" w:lastRow="0" w:lastColumn="0" w:firstRow="0"/>
    </w:tblPr>
    <w:tblGrid>
      <w:gridCol w:w="2039"/>
      <w:gridCol w:w="3772"/>
      <w:gridCol w:w="1277"/>
      <w:gridCol w:w="1275"/>
      <w:gridCol w:w="1277"/>
    </w:tblGrid>
    <w:tr>
      <w:trPr>
        <w:trHeight w:val="382" w:hRule="atLeast"/>
        <w:cantSplit w:val="true"/>
      </w:trPr>
      <w:tc>
        <w:tcPr>
          <w:tcW w:w="203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jc w:val="both"/>
            <w:rPr>
              <w:rFonts w:ascii="華康中黑體(P)" w:hAnsi="華康中黑體(P)" w:eastAsia="華康中黑體(P)"/>
              <w:b/>
              <w:b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266825" cy="266700"/>
                    <wp:effectExtent l="0" t="0" r="0" b="0"/>
                    <wp:docPr id="1" name="圖片 11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圖片 1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1266840" cy="2667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圖片 11" stroked="f" o:allowincell="t" style="position:absolute;margin-left:0pt;margin-top:-21.05pt;width:99.7pt;height:20.9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72" w:type="dxa"/>
          <w:vMerge w:val="restart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32"/>
              <w:szCs w:val="32"/>
            </w:rPr>
          </w:pPr>
          <w:r>
            <w:rPr>
              <w:sz w:val="32"/>
              <w:szCs w:val="32"/>
            </w:rPr>
            <w:t>帳號清查紀錄表</w:t>
          </w:r>
        </w:p>
      </w:tc>
      <w:tc>
        <w:tcPr>
          <w:tcW w:w="1277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22"/>
            </w:rPr>
          </w:pPr>
          <w:r>
            <w:rPr>
              <w:rFonts w:ascii="DFKai-SB" w:hAnsi="DFKai-SB"/>
              <w:sz w:val="22"/>
            </w:rPr>
            <w:t>文件編號</w:t>
          </w:r>
        </w:p>
      </w:tc>
      <w:tc>
        <w:tcPr>
          <w:tcW w:w="127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22"/>
            </w:rPr>
          </w:pPr>
          <w:r>
            <w:rPr>
              <w:rFonts w:ascii="DFKai-SB" w:hAnsi="DFKai-SB"/>
              <w:sz w:val="22"/>
            </w:rPr>
            <w:t>機密等級</w:t>
          </w:r>
        </w:p>
      </w:tc>
      <w:tc>
        <w:tcPr>
          <w:tcW w:w="1277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22"/>
            </w:rPr>
          </w:pPr>
          <w:r>
            <w:rPr>
              <w:rFonts w:ascii="DFKai-SB" w:hAnsi="DFKai-SB"/>
              <w:sz w:val="22"/>
            </w:rPr>
            <w:t>版次</w:t>
          </w:r>
        </w:p>
      </w:tc>
    </w:tr>
    <w:tr>
      <w:trPr>
        <w:trHeight w:val="157" w:hRule="atLeast"/>
        <w:cantSplit w:val="true"/>
      </w:trPr>
      <w:tc>
        <w:tcPr>
          <w:tcW w:w="2039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ind w:left="140" w:hanging="0"/>
            <w:jc w:val="center"/>
            <w:rPr/>
          </w:pPr>
          <w:r>
            <w:rPr/>
          </w:r>
        </w:p>
      </w:tc>
      <w:tc>
        <w:tcPr>
          <w:tcW w:w="3772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jc w:val="center"/>
            <w:rPr/>
          </w:pPr>
          <w:r>
            <w:rPr/>
          </w:r>
        </w:p>
      </w:tc>
      <w:tc>
        <w:tcPr>
          <w:tcW w:w="1277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sz w:val="22"/>
            </w:rPr>
          </w:pPr>
          <w:r>
            <w:rPr>
              <w:sz w:val="22"/>
            </w:rPr>
            <w:t>IS-D-019</w:t>
          </w:r>
        </w:p>
      </w:tc>
      <w:tc>
        <w:tcPr>
          <w:tcW w:w="127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sz w:val="22"/>
            </w:rPr>
          </w:pPr>
          <w:r>
            <w:rPr>
              <w:sz w:val="22"/>
            </w:rPr>
            <w:t>敏感</w:t>
          </w:r>
        </w:p>
      </w:tc>
      <w:tc>
        <w:tcPr>
          <w:tcW w:w="1277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sz w:val="22"/>
            </w:rPr>
          </w:pPr>
          <w:r>
            <w:rPr>
              <w:sz w:val="22"/>
            </w:rPr>
            <w:t>V1.0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0" w:type="dxa"/>
      <w:jc w:val="left"/>
      <w:tblInd w:w="0" w:type="dxa"/>
      <w:tblLayout w:type="fixed"/>
      <w:tblCellMar>
        <w:top w:w="0" w:type="dxa"/>
        <w:left w:w="28" w:type="dxa"/>
        <w:bottom w:w="0" w:type="dxa"/>
        <w:right w:w="28" w:type="dxa"/>
      </w:tblCellMar>
      <w:tblLook w:val="0000" w:noHBand="0" w:noVBand="0" w:firstColumn="0" w:lastRow="0" w:lastColumn="0" w:firstRow="0"/>
    </w:tblPr>
    <w:tblGrid>
      <w:gridCol w:w="2039"/>
      <w:gridCol w:w="3772"/>
      <w:gridCol w:w="1277"/>
      <w:gridCol w:w="1275"/>
      <w:gridCol w:w="1277"/>
    </w:tblGrid>
    <w:tr>
      <w:trPr>
        <w:trHeight w:val="382" w:hRule="atLeast"/>
        <w:cantSplit w:val="true"/>
      </w:trPr>
      <w:tc>
        <w:tcPr>
          <w:tcW w:w="203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jc w:val="both"/>
            <w:rPr>
              <w:rFonts w:ascii="華康中黑體(P)" w:hAnsi="華康中黑體(P)" w:eastAsia="華康中黑體(P)"/>
              <w:b/>
              <w:b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266825" cy="266700"/>
                    <wp:effectExtent l="0" t="0" r="0" b="0"/>
                    <wp:docPr id="2" name="圖片 11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圖片 1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1266840" cy="2667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ID="圖片 11" stroked="f" o:allowincell="t" style="position:absolute;margin-left:0pt;margin-top:-21.05pt;width:99.7pt;height:20.9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72" w:type="dxa"/>
          <w:vMerge w:val="restart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32"/>
              <w:szCs w:val="32"/>
            </w:rPr>
          </w:pPr>
          <w:r>
            <w:rPr>
              <w:sz w:val="32"/>
              <w:szCs w:val="32"/>
            </w:rPr>
            <w:t>帳號清查紀錄表</w:t>
          </w:r>
        </w:p>
      </w:tc>
      <w:tc>
        <w:tcPr>
          <w:tcW w:w="1277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22"/>
            </w:rPr>
          </w:pPr>
          <w:r>
            <w:rPr>
              <w:rFonts w:ascii="DFKai-SB" w:hAnsi="DFKai-SB"/>
              <w:sz w:val="22"/>
            </w:rPr>
            <w:t>文件編號</w:t>
          </w:r>
        </w:p>
      </w:tc>
      <w:tc>
        <w:tcPr>
          <w:tcW w:w="127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22"/>
            </w:rPr>
          </w:pPr>
          <w:r>
            <w:rPr>
              <w:rFonts w:ascii="DFKai-SB" w:hAnsi="DFKai-SB"/>
              <w:sz w:val="22"/>
            </w:rPr>
            <w:t>機密等級</w:t>
          </w:r>
        </w:p>
      </w:tc>
      <w:tc>
        <w:tcPr>
          <w:tcW w:w="1277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DFKai-SB" w:hAnsi="DFKai-SB"/>
              <w:sz w:val="22"/>
            </w:rPr>
          </w:pPr>
          <w:r>
            <w:rPr>
              <w:rFonts w:ascii="DFKai-SB" w:hAnsi="DFKai-SB"/>
              <w:sz w:val="22"/>
            </w:rPr>
            <w:t>版次</w:t>
          </w:r>
        </w:p>
      </w:tc>
    </w:tr>
    <w:tr>
      <w:trPr>
        <w:trHeight w:val="157" w:hRule="atLeast"/>
        <w:cantSplit w:val="true"/>
      </w:trPr>
      <w:tc>
        <w:tcPr>
          <w:tcW w:w="2039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ind w:left="140" w:hanging="0"/>
            <w:jc w:val="center"/>
            <w:rPr/>
          </w:pPr>
          <w:r>
            <w:rPr/>
          </w:r>
        </w:p>
      </w:tc>
      <w:tc>
        <w:tcPr>
          <w:tcW w:w="3772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jc w:val="center"/>
            <w:rPr/>
          </w:pPr>
          <w:r>
            <w:rPr/>
          </w:r>
        </w:p>
      </w:tc>
      <w:tc>
        <w:tcPr>
          <w:tcW w:w="1277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sz w:val="22"/>
            </w:rPr>
          </w:pPr>
          <w:r>
            <w:rPr>
              <w:sz w:val="22"/>
            </w:rPr>
            <w:t>IS-D-019</w:t>
          </w:r>
        </w:p>
      </w:tc>
      <w:tc>
        <w:tcPr>
          <w:tcW w:w="127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sz w:val="22"/>
            </w:rPr>
          </w:pPr>
          <w:r>
            <w:rPr>
              <w:sz w:val="22"/>
            </w:rPr>
            <w:t>敏感</w:t>
          </w:r>
        </w:p>
      </w:tc>
      <w:tc>
        <w:tcPr>
          <w:tcW w:w="1277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sz w:val="22"/>
            </w:rPr>
          </w:pPr>
          <w:r>
            <w:rPr>
              <w:sz w:val="22"/>
            </w:rPr>
            <w:t>V1.0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eastAsia="DFKai-SB" w:ascii="Times New Roman" w:hAnsi="Times New Roman" w:cs="Times New Roman"/>
      <w:color w:val="auto"/>
      <w:kern w:val="2"/>
      <w:sz w:val="28"/>
      <w:szCs w:val="24"/>
      <w:lang w:val="en-US" w:eastAsia="zh-TW" w:bidi="ar-SA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semiHidden/>
    <w:qFormat/>
    <w:pPr/>
    <w:rPr>
      <w:rFonts w:ascii="Arial" w:hAnsi="Arial" w:eastAsia="PMingLiU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64</Words>
  <Characters>82</Characters>
  <CharactersWithSpaces>108</CharactersWithSpaces>
  <Paragraphs>17</Paragraphs>
  <Company>NII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2024-11-21T02:04:00Z</dcterms:created>
  <dc:creator>ChihYang Lee</dc:creator>
  <dc:description/>
  <dc:language>en-US</dc:language>
  <cp:lastModifiedBy/>
  <dcterms:modified xsi:type="dcterms:W3CDTF">2024-11-22T16:05:57Z</dcterms:modified>
  <cp:revision>3</cp:revision>
  <dc:subject/>
  <dc:title>帳號清查紀錄表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