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7E9" w:rsidRPr="0060281C" w:rsidRDefault="008117E9" w:rsidP="008117E9">
      <w:pPr>
        <w:pStyle w:val="1"/>
        <w:jc w:val="center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计算机科学与技术201</w:t>
      </w:r>
      <w:r w:rsidR="00D03A18" w:rsidRPr="0060281C">
        <w:rPr>
          <w:rFonts w:asciiTheme="minorEastAsia" w:hAnsiTheme="minorEastAsia" w:hint="eastAsia"/>
          <w:sz w:val="24"/>
          <w:szCs w:val="24"/>
        </w:rPr>
        <w:t>5</w:t>
      </w:r>
      <w:r w:rsidRPr="0060281C">
        <w:rPr>
          <w:rFonts w:asciiTheme="minorEastAsia" w:hAnsiTheme="minorEastAsia" w:hint="eastAsia"/>
          <w:sz w:val="24"/>
          <w:szCs w:val="24"/>
        </w:rPr>
        <w:t>级专业实训</w:t>
      </w:r>
    </w:p>
    <w:p w:rsidR="008117E9" w:rsidRPr="0060281C" w:rsidRDefault="008117E9" w:rsidP="008117E9">
      <w:pPr>
        <w:jc w:val="center"/>
        <w:rPr>
          <w:rFonts w:asciiTheme="minorEastAsia" w:hAnsiTheme="minorEastAsia"/>
          <w:b/>
          <w:sz w:val="24"/>
          <w:szCs w:val="24"/>
        </w:rPr>
      </w:pPr>
      <w:r w:rsidRPr="0060281C">
        <w:rPr>
          <w:rFonts w:asciiTheme="minorEastAsia" w:hAnsiTheme="minorEastAsia" w:hint="eastAsia"/>
          <w:b/>
          <w:sz w:val="24"/>
          <w:szCs w:val="24"/>
        </w:rPr>
        <w:t xml:space="preserve">指导老师：白璐  联系方式: </w:t>
      </w:r>
      <w:hyperlink r:id="rId7" w:history="1">
        <w:r w:rsidRPr="0060281C">
          <w:rPr>
            <w:rStyle w:val="aa"/>
            <w:rFonts w:asciiTheme="minorEastAsia" w:hAnsiTheme="minorEastAsia" w:hint="eastAsia"/>
            <w:b/>
            <w:sz w:val="24"/>
            <w:szCs w:val="24"/>
          </w:rPr>
          <w:t>bailucs@cufe.edu.cn</w:t>
        </w:r>
      </w:hyperlink>
    </w:p>
    <w:p w:rsidR="008117E9" w:rsidRPr="0060281C" w:rsidRDefault="008117E9" w:rsidP="008117E9">
      <w:pPr>
        <w:rPr>
          <w:rFonts w:asciiTheme="minorEastAsia" w:hAnsiTheme="minorEastAsia"/>
          <w:sz w:val="24"/>
          <w:szCs w:val="24"/>
        </w:rPr>
      </w:pPr>
    </w:p>
    <w:p w:rsidR="008117E9" w:rsidRPr="0060281C" w:rsidRDefault="008117E9" w:rsidP="008117E9">
      <w:pPr>
        <w:pStyle w:val="1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题目：基于协同过滤算法的</w:t>
      </w:r>
      <w:r w:rsidR="006B2C98" w:rsidRPr="0060281C">
        <w:rPr>
          <w:rFonts w:asciiTheme="minorEastAsia" w:hAnsiTheme="minorEastAsia" w:hint="eastAsia"/>
          <w:sz w:val="24"/>
          <w:szCs w:val="24"/>
        </w:rPr>
        <w:t>投资人</w:t>
      </w:r>
      <w:r w:rsidR="00D03A18" w:rsidRPr="0060281C">
        <w:rPr>
          <w:rFonts w:asciiTheme="minorEastAsia" w:hAnsiTheme="minorEastAsia" w:hint="eastAsia"/>
          <w:sz w:val="24"/>
          <w:szCs w:val="24"/>
        </w:rPr>
        <w:t>资产配置</w:t>
      </w:r>
      <w:r w:rsidR="006B2C98" w:rsidRPr="0060281C">
        <w:rPr>
          <w:rFonts w:asciiTheme="minorEastAsia" w:hAnsiTheme="minorEastAsia" w:hint="eastAsia"/>
          <w:sz w:val="24"/>
          <w:szCs w:val="24"/>
        </w:rPr>
        <w:t>方案建议</w:t>
      </w:r>
      <w:r w:rsidRPr="0060281C">
        <w:rPr>
          <w:rFonts w:asciiTheme="minorEastAsia" w:hAnsiTheme="minorEastAsia" w:hint="eastAsia"/>
          <w:sz w:val="24"/>
          <w:szCs w:val="24"/>
        </w:rPr>
        <w:t>系统</w:t>
      </w:r>
    </w:p>
    <w:p w:rsidR="00C24870" w:rsidRPr="0060281C" w:rsidRDefault="00C24870" w:rsidP="00C24870">
      <w:pPr>
        <w:pStyle w:val="2"/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4"/>
        </w:rPr>
      </w:pPr>
      <w:r w:rsidRPr="0060281C">
        <w:rPr>
          <w:rFonts w:asciiTheme="minorEastAsia" w:eastAsiaTheme="minorEastAsia" w:hAnsiTheme="minorEastAsia" w:hint="eastAsia"/>
          <w:sz w:val="24"/>
          <w:szCs w:val="24"/>
        </w:rPr>
        <w:t>基本介绍</w:t>
      </w:r>
    </w:p>
    <w:p w:rsidR="003E276A" w:rsidRPr="0060281C" w:rsidRDefault="00D03A18" w:rsidP="003E276A">
      <w:pPr>
        <w:spacing w:line="276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资产配置</w:t>
      </w:r>
      <w:r w:rsidR="00C24870" w:rsidRPr="0060281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（</w:t>
      </w:r>
      <w:r w:rsidRPr="0060281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Asset Allocation</w:t>
      </w:r>
      <w:r w:rsidR="00C24870" w:rsidRPr="0060281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）是由投资人或金融机构所持有的股票、</w:t>
      </w:r>
      <w:r w:rsidR="00C24870" w:rsidRPr="0060281C">
        <w:rPr>
          <w:rFonts w:asciiTheme="minorEastAsia" w:hAnsiTheme="minorEastAsia" w:cs="Arial"/>
          <w:sz w:val="24"/>
          <w:szCs w:val="24"/>
          <w:shd w:val="clear" w:color="auto" w:fill="FFFFFF"/>
        </w:rPr>
        <w:t>债券</w:t>
      </w:r>
      <w:r w:rsidR="00C24870" w:rsidRPr="0060281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、</w:t>
      </w:r>
      <w:r w:rsidR="00C24870" w:rsidRPr="0060281C">
        <w:rPr>
          <w:rFonts w:asciiTheme="minorEastAsia" w:hAnsiTheme="minorEastAsia" w:hint="eastAsia"/>
          <w:sz w:val="24"/>
          <w:szCs w:val="24"/>
        </w:rPr>
        <w:t>衍生金融</w:t>
      </w:r>
      <w:r w:rsidR="00C24870" w:rsidRPr="0060281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产品等组成的集合。</w:t>
      </w:r>
      <w:r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资产配置</w:t>
      </w:r>
      <w:r w:rsidR="00C24870" w:rsidRPr="0060281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的目的在于分散风险，</w:t>
      </w:r>
      <w:r w:rsidR="003E276A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投资人的风险偏好一般分为风险回避、风险</w:t>
      </w:r>
      <w:r w:rsidR="009C5103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中立、风险追求三种类型。</w:t>
      </w:r>
      <w:r w:rsidR="002A7FD1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通常，一个基金经理会同时管理若干个投资人的资产</w:t>
      </w:r>
      <w:r w:rsidR="0005637D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而每个投资人有不同的风险偏好，基金经理需要根据投资人的风险偏好、预期收益</w:t>
      </w:r>
      <w:r w:rsidR="00F8024C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、和额外的理财需求</w:t>
      </w:r>
      <w:r w:rsidR="0005637D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为投资人制定个性化的</w:t>
      </w:r>
      <w:r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资产配置</w:t>
      </w:r>
      <w:r w:rsidR="0005637D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方案。</w:t>
      </w:r>
      <w:r w:rsidR="00F8024C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针对一些缺乏一定投资经历的投资人，基金经理需要根据新进投资人和现有投资人之间的相似程度，挖掘新进投资人的投资风险偏好和预期收益。并在此基础上，制定相应的</w:t>
      </w:r>
      <w:r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资产配置</w:t>
      </w:r>
      <w:r w:rsidR="00F8024C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方案。本系统主要完成以下功能。</w:t>
      </w:r>
    </w:p>
    <w:p w:rsidR="00C24870" w:rsidRPr="0060281C" w:rsidRDefault="003E276A" w:rsidP="003E276A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60281C">
        <w:rPr>
          <w:rFonts w:asciiTheme="minorEastAsia" w:eastAsiaTheme="minorEastAsia" w:hAnsiTheme="minorEastAsia" w:hint="eastAsia"/>
          <w:sz w:val="24"/>
          <w:szCs w:val="24"/>
        </w:rPr>
        <w:t>2.</w:t>
      </w:r>
      <w:r w:rsidR="00C24870" w:rsidRPr="0060281C">
        <w:rPr>
          <w:rFonts w:asciiTheme="minorEastAsia" w:eastAsiaTheme="minorEastAsia" w:hAnsiTheme="minorEastAsia" w:hint="eastAsia"/>
          <w:sz w:val="24"/>
          <w:szCs w:val="24"/>
        </w:rPr>
        <w:t>功能描述：</w:t>
      </w:r>
    </w:p>
    <w:p w:rsidR="00C24870" w:rsidRPr="0060281C" w:rsidRDefault="00881BB4" w:rsidP="00881BB4">
      <w:pPr>
        <w:pStyle w:val="3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2.1 现有投资人的</w:t>
      </w:r>
      <w:r w:rsidR="00D03A18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资产配置</w:t>
      </w:r>
      <w:r w:rsidRPr="0060281C">
        <w:rPr>
          <w:rFonts w:asciiTheme="minorEastAsia" w:hAnsiTheme="minorEastAsia" w:hint="eastAsia"/>
          <w:sz w:val="24"/>
          <w:szCs w:val="24"/>
        </w:rPr>
        <w:t>方案</w:t>
      </w:r>
    </w:p>
    <w:p w:rsidR="003A53EA" w:rsidRPr="0060281C" w:rsidRDefault="00881BB4" w:rsidP="0060104C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主要根据投资人的预期收益率</w:t>
      </w:r>
      <w:r w:rsidR="0060104C" w:rsidRPr="0060281C">
        <w:rPr>
          <w:rFonts w:asciiTheme="minorEastAsia" w:hAnsiTheme="minorEastAsia" w:hint="eastAsia"/>
          <w:sz w:val="24"/>
          <w:szCs w:val="24"/>
        </w:rPr>
        <w:t>、</w:t>
      </w:r>
      <w:r w:rsidRPr="0060281C">
        <w:rPr>
          <w:rFonts w:asciiTheme="minorEastAsia" w:hAnsiTheme="minorEastAsia" w:hint="eastAsia"/>
          <w:sz w:val="24"/>
          <w:szCs w:val="24"/>
        </w:rPr>
        <w:t>相应的风险承受能力</w:t>
      </w:r>
      <w:r w:rsidR="0060104C" w:rsidRPr="0060281C">
        <w:rPr>
          <w:rFonts w:asciiTheme="minorEastAsia" w:hAnsiTheme="minorEastAsia" w:hint="eastAsia"/>
          <w:sz w:val="24"/>
          <w:szCs w:val="24"/>
        </w:rPr>
        <w:t>、以及投资期限</w:t>
      </w:r>
      <w:r w:rsidRPr="0060281C">
        <w:rPr>
          <w:rFonts w:asciiTheme="minorEastAsia" w:hAnsiTheme="minorEastAsia" w:hint="eastAsia"/>
          <w:sz w:val="24"/>
          <w:szCs w:val="24"/>
        </w:rPr>
        <w:t>，</w:t>
      </w:r>
      <w:r w:rsidR="009413D7" w:rsidRPr="0060281C">
        <w:rPr>
          <w:rFonts w:asciiTheme="minorEastAsia" w:hAnsiTheme="minorEastAsia" w:hint="eastAsia"/>
          <w:sz w:val="24"/>
          <w:szCs w:val="24"/>
        </w:rPr>
        <w:t>构建</w:t>
      </w:r>
      <w:r w:rsidR="00D03A18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资产配置</w:t>
      </w:r>
      <w:r w:rsidR="009413D7" w:rsidRPr="0060281C">
        <w:rPr>
          <w:rFonts w:asciiTheme="minorEastAsia" w:hAnsiTheme="minorEastAsia" w:hint="eastAsia"/>
          <w:sz w:val="24"/>
          <w:szCs w:val="24"/>
        </w:rPr>
        <w:t>优化模型，</w:t>
      </w:r>
      <w:r w:rsidR="003A53EA" w:rsidRPr="0060281C">
        <w:rPr>
          <w:rFonts w:asciiTheme="minorEastAsia" w:hAnsiTheme="minorEastAsia" w:hint="eastAsia"/>
          <w:sz w:val="24"/>
          <w:szCs w:val="24"/>
        </w:rPr>
        <w:t>最大化投资人的投资收益。其中，投资人的风险</w:t>
      </w:r>
      <w:r w:rsidR="000F402A" w:rsidRPr="0060281C">
        <w:rPr>
          <w:rFonts w:asciiTheme="minorEastAsia" w:hAnsiTheme="minorEastAsia" w:hint="eastAsia"/>
          <w:sz w:val="24"/>
          <w:szCs w:val="24"/>
        </w:rPr>
        <w:t>给定，</w:t>
      </w:r>
      <w:r w:rsidR="0060104C" w:rsidRPr="0060281C">
        <w:rPr>
          <w:rFonts w:asciiTheme="minorEastAsia" w:hAnsiTheme="minorEastAsia" w:hint="eastAsia"/>
          <w:sz w:val="24"/>
          <w:szCs w:val="24"/>
        </w:rPr>
        <w:t>可投资金额给定，每种投资产品的投资期限、投资金额、回报率、风险给定。投资人风险偏好、可投资金额随机产生，要求至少包括100个投资人，这100个投资人必须涵盖三种风险偏好，投资产品种类至少达到1000种以上，投资产品的属性可参考各大商业银行、互联网金融平台（如京东金额）等的理财投资产品的相关描述。</w:t>
      </w:r>
      <w:r w:rsidR="00750300" w:rsidRPr="0060281C">
        <w:rPr>
          <w:rFonts w:asciiTheme="minorEastAsia" w:hAnsiTheme="minorEastAsia" w:hint="eastAsia"/>
          <w:sz w:val="24"/>
          <w:szCs w:val="24"/>
        </w:rPr>
        <w:t>这部分的数据也可以需要自己生成。</w:t>
      </w:r>
    </w:p>
    <w:p w:rsidR="00881BB4" w:rsidRPr="0060281C" w:rsidRDefault="00881BB4" w:rsidP="00881BB4">
      <w:pPr>
        <w:pStyle w:val="3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 xml:space="preserve">2.2 </w:t>
      </w:r>
      <w:r w:rsidR="009413D7" w:rsidRPr="0060281C">
        <w:rPr>
          <w:rFonts w:asciiTheme="minorEastAsia" w:hAnsiTheme="minorEastAsia" w:hint="eastAsia"/>
          <w:sz w:val="24"/>
          <w:szCs w:val="24"/>
        </w:rPr>
        <w:t>基于协同过滤算法的新进</w:t>
      </w:r>
      <w:r w:rsidRPr="0060281C">
        <w:rPr>
          <w:rFonts w:asciiTheme="minorEastAsia" w:hAnsiTheme="minorEastAsia" w:hint="eastAsia"/>
          <w:sz w:val="24"/>
          <w:szCs w:val="24"/>
        </w:rPr>
        <w:t>投资人的</w:t>
      </w:r>
      <w:bookmarkStart w:id="0" w:name="_GoBack"/>
      <w:bookmarkEnd w:id="0"/>
      <w:r w:rsidRPr="0060281C">
        <w:rPr>
          <w:rFonts w:asciiTheme="minorEastAsia" w:hAnsiTheme="minorEastAsia" w:hint="eastAsia"/>
          <w:sz w:val="24"/>
          <w:szCs w:val="24"/>
        </w:rPr>
        <w:t>投资</w:t>
      </w:r>
      <w:r w:rsidR="009413D7" w:rsidRPr="0060281C">
        <w:rPr>
          <w:rFonts w:asciiTheme="minorEastAsia" w:hAnsiTheme="minorEastAsia" w:hint="eastAsia"/>
          <w:sz w:val="24"/>
          <w:szCs w:val="24"/>
        </w:rPr>
        <w:t>偏好、预期收益率预测</w:t>
      </w:r>
    </w:p>
    <w:p w:rsidR="0028021B" w:rsidRPr="0060281C" w:rsidRDefault="0001564B" w:rsidP="0028021B">
      <w:pPr>
        <w:spacing w:line="276" w:lineRule="auto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针对新进投资人，由于没有可供查询的历史投资经历、因此，我们采取</w:t>
      </w:r>
      <w:r w:rsidR="005E0CB4" w:rsidRPr="0060281C">
        <w:rPr>
          <w:rFonts w:asciiTheme="minorEastAsia" w:hAnsiTheme="minorEastAsia" w:hint="eastAsia"/>
          <w:sz w:val="24"/>
          <w:szCs w:val="24"/>
        </w:rPr>
        <w:t>协同过滤算法计算新进投资人和现有投资人的相似度，</w:t>
      </w:r>
      <w:r w:rsidR="00E11673" w:rsidRPr="0060281C">
        <w:rPr>
          <w:rFonts w:asciiTheme="minorEastAsia" w:hAnsiTheme="minorEastAsia" w:hint="eastAsia"/>
          <w:sz w:val="24"/>
          <w:szCs w:val="24"/>
        </w:rPr>
        <w:t>构建刻画用户画像的多种属性，比如</w:t>
      </w:r>
      <w:r w:rsidR="0028021B" w:rsidRPr="0060281C">
        <w:rPr>
          <w:rFonts w:asciiTheme="minorEastAsia" w:hAnsiTheme="minorEastAsia" w:hint="eastAsia"/>
          <w:sz w:val="24"/>
          <w:szCs w:val="24"/>
        </w:rPr>
        <w:t>性别、年龄、婚姻状况、家属情况、教育程度、职业、居住地以及持卡情况等</w:t>
      </w:r>
      <w:r w:rsidR="0028021B" w:rsidRPr="0060281C">
        <w:rPr>
          <w:rFonts w:asciiTheme="minorEastAsia" w:hAnsiTheme="minorEastAsia" w:hint="eastAsia"/>
          <w:sz w:val="24"/>
          <w:szCs w:val="24"/>
        </w:rPr>
        <w:lastRenderedPageBreak/>
        <w:t>个人特征指标。也需要包括工作时间、贷款金额、还款期限、借款用途、月收入、房产、车产、抵押物等特征。这部分数据可自己生成或从一些社交网站上获取得到。要求至少考虑20个新进投资人，并计算他们和100个投资人的相似度，在此基础上，获取新进投资人的投资偏好等。</w:t>
      </w:r>
    </w:p>
    <w:p w:rsidR="00E11673" w:rsidRPr="0060281C" w:rsidRDefault="0028021B" w:rsidP="0028021B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60281C">
        <w:rPr>
          <w:rFonts w:asciiTheme="minorEastAsia" w:eastAsiaTheme="minorEastAsia" w:hAnsiTheme="minorEastAsia" w:hint="eastAsia"/>
          <w:sz w:val="24"/>
          <w:szCs w:val="24"/>
        </w:rPr>
        <w:t>3.</w:t>
      </w:r>
      <w:r w:rsidR="00E11673" w:rsidRPr="0060281C">
        <w:rPr>
          <w:rFonts w:asciiTheme="minorEastAsia" w:eastAsiaTheme="minorEastAsia" w:hAnsiTheme="minorEastAsia" w:hint="eastAsia"/>
          <w:sz w:val="24"/>
          <w:szCs w:val="24"/>
        </w:rPr>
        <w:t>具体要求：</w:t>
      </w:r>
    </w:p>
    <w:p w:rsidR="001249CE" w:rsidRPr="0060281C" w:rsidRDefault="001249CE" w:rsidP="001249CE">
      <w:pPr>
        <w:pStyle w:val="3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3.1 提交内容</w:t>
      </w:r>
    </w:p>
    <w:p w:rsidR="00DE0DF8" w:rsidRPr="0060281C" w:rsidRDefault="001320C2" w:rsidP="001320C2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一套可以演示的完整系统，要求展示用户画像、区分现有投资人和新进投资人、用户组划分（按风险类型）、每个用户的</w:t>
      </w:r>
      <w:r w:rsidR="00D03A18" w:rsidRPr="0060281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资产配置</w:t>
      </w:r>
      <w:r w:rsidRPr="0060281C">
        <w:rPr>
          <w:rFonts w:asciiTheme="minorEastAsia" w:hAnsiTheme="minorEastAsia" w:hint="eastAsia"/>
          <w:sz w:val="24"/>
          <w:szCs w:val="24"/>
        </w:rPr>
        <w:t>方案和预期收益率（以时间为轴）</w:t>
      </w:r>
      <w:r w:rsidR="00DE0DF8" w:rsidRPr="0060281C">
        <w:rPr>
          <w:rFonts w:asciiTheme="minorEastAsia" w:hAnsiTheme="minorEastAsia" w:hint="eastAsia"/>
          <w:sz w:val="24"/>
          <w:szCs w:val="24"/>
        </w:rPr>
        <w:t>；</w:t>
      </w:r>
    </w:p>
    <w:p w:rsidR="001320C2" w:rsidRPr="0060281C" w:rsidRDefault="001320C2" w:rsidP="001320C2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数据库管理方式</w:t>
      </w:r>
    </w:p>
    <w:p w:rsidR="001249CE" w:rsidRPr="0060281C" w:rsidRDefault="001249CE" w:rsidP="001249CE">
      <w:pPr>
        <w:rPr>
          <w:rFonts w:asciiTheme="minorEastAsia" w:hAnsiTheme="minorEastAsia"/>
          <w:sz w:val="24"/>
          <w:szCs w:val="24"/>
        </w:rPr>
      </w:pPr>
    </w:p>
    <w:p w:rsidR="00DE0DF8" w:rsidRPr="0060281C" w:rsidRDefault="00DE0DF8" w:rsidP="00DE0DF8">
      <w:pPr>
        <w:pStyle w:val="3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3.2 其他要求</w:t>
      </w:r>
    </w:p>
    <w:p w:rsidR="00DE0DF8" w:rsidRPr="0060281C" w:rsidRDefault="00DE0DF8" w:rsidP="00DE0DF8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3个同学一个综合项目组，每人负责自己的独立模块，选举一个综合组长协调系统整合，具体的人员组织自己商量；</w:t>
      </w:r>
    </w:p>
    <w:p w:rsidR="00DE0DF8" w:rsidRPr="0060281C" w:rsidRDefault="00DE0DF8" w:rsidP="00DE0DF8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每个同学做一个小题目，能独立演示演示自己功能，又需要与综合组长协调，完成完整功能；</w:t>
      </w:r>
    </w:p>
    <w:p w:rsidR="004C0F97" w:rsidRPr="0060281C" w:rsidRDefault="00DE0DF8" w:rsidP="00DE0DF8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60281C">
        <w:rPr>
          <w:rFonts w:asciiTheme="minorEastAsia" w:hAnsiTheme="minorEastAsia" w:hint="eastAsia"/>
          <w:sz w:val="24"/>
          <w:szCs w:val="24"/>
        </w:rPr>
        <w:t>本题目不限技术，以实现需求为准。</w:t>
      </w:r>
    </w:p>
    <w:p w:rsidR="00E11673" w:rsidRPr="0060281C" w:rsidRDefault="00E11673" w:rsidP="00E11673">
      <w:pPr>
        <w:rPr>
          <w:rFonts w:asciiTheme="minorEastAsia" w:hAnsiTheme="minorEastAsia"/>
          <w:sz w:val="24"/>
          <w:szCs w:val="24"/>
        </w:rPr>
      </w:pPr>
    </w:p>
    <w:p w:rsidR="00BB0F03" w:rsidRPr="0060281C" w:rsidRDefault="00BB0F03" w:rsidP="00BB0F03">
      <w:pPr>
        <w:jc w:val="left"/>
        <w:rPr>
          <w:rFonts w:asciiTheme="minorEastAsia" w:hAnsiTheme="minorEastAsia" w:cs="宋体"/>
          <w:b/>
          <w:color w:val="000000" w:themeColor="text1"/>
          <w:kern w:val="0"/>
          <w:sz w:val="24"/>
          <w:szCs w:val="24"/>
        </w:rPr>
      </w:pPr>
    </w:p>
    <w:p w:rsidR="000D6B25" w:rsidRPr="0060281C" w:rsidRDefault="000D6B25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sectPr w:rsidR="000D6B25" w:rsidRPr="0060281C" w:rsidSect="00680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4C1" w:rsidRDefault="00C514C1" w:rsidP="000D6B25">
      <w:r>
        <w:separator/>
      </w:r>
    </w:p>
  </w:endnote>
  <w:endnote w:type="continuationSeparator" w:id="0">
    <w:p w:rsidR="00C514C1" w:rsidRDefault="00C514C1" w:rsidP="000D6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4C1" w:rsidRDefault="00C514C1" w:rsidP="000D6B25">
      <w:r>
        <w:separator/>
      </w:r>
    </w:p>
  </w:footnote>
  <w:footnote w:type="continuationSeparator" w:id="0">
    <w:p w:rsidR="00C514C1" w:rsidRDefault="00C514C1" w:rsidP="000D6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BD6"/>
    <w:multiLevelType w:val="hybridMultilevel"/>
    <w:tmpl w:val="AB7413F6"/>
    <w:lvl w:ilvl="0" w:tplc="7FCE76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973D3B"/>
    <w:multiLevelType w:val="hybridMultilevel"/>
    <w:tmpl w:val="9D6E030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D527B"/>
    <w:multiLevelType w:val="hybridMultilevel"/>
    <w:tmpl w:val="D1D0C3DA"/>
    <w:lvl w:ilvl="0" w:tplc="6E60E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0701B"/>
    <w:multiLevelType w:val="hybridMultilevel"/>
    <w:tmpl w:val="6E6C7D06"/>
    <w:lvl w:ilvl="0" w:tplc="7CB83116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D206F"/>
    <w:multiLevelType w:val="hybridMultilevel"/>
    <w:tmpl w:val="2D543E26"/>
    <w:lvl w:ilvl="0" w:tplc="2CD2FC0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1F081D"/>
    <w:multiLevelType w:val="hybridMultilevel"/>
    <w:tmpl w:val="C97E9C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B25"/>
    <w:rsid w:val="0001564B"/>
    <w:rsid w:val="0001653C"/>
    <w:rsid w:val="00032888"/>
    <w:rsid w:val="0005637D"/>
    <w:rsid w:val="00056B64"/>
    <w:rsid w:val="00057849"/>
    <w:rsid w:val="000D6B25"/>
    <w:rsid w:val="000F402A"/>
    <w:rsid w:val="000F538D"/>
    <w:rsid w:val="001249CE"/>
    <w:rsid w:val="00125107"/>
    <w:rsid w:val="001320C2"/>
    <w:rsid w:val="001959BA"/>
    <w:rsid w:val="0028021B"/>
    <w:rsid w:val="002A7FD1"/>
    <w:rsid w:val="002C0737"/>
    <w:rsid w:val="002D7BFB"/>
    <w:rsid w:val="00305B2F"/>
    <w:rsid w:val="003A53EA"/>
    <w:rsid w:val="003D30A3"/>
    <w:rsid w:val="003E276A"/>
    <w:rsid w:val="003E4FE2"/>
    <w:rsid w:val="003F211A"/>
    <w:rsid w:val="00431102"/>
    <w:rsid w:val="00432906"/>
    <w:rsid w:val="004A57E7"/>
    <w:rsid w:val="004C0F97"/>
    <w:rsid w:val="004C41F0"/>
    <w:rsid w:val="00524769"/>
    <w:rsid w:val="005C017F"/>
    <w:rsid w:val="005D36B2"/>
    <w:rsid w:val="005E0CB4"/>
    <w:rsid w:val="0060104C"/>
    <w:rsid w:val="0060281C"/>
    <w:rsid w:val="0064175E"/>
    <w:rsid w:val="006758E4"/>
    <w:rsid w:val="00680553"/>
    <w:rsid w:val="006B2C98"/>
    <w:rsid w:val="006B7A85"/>
    <w:rsid w:val="0072238B"/>
    <w:rsid w:val="00750300"/>
    <w:rsid w:val="00781A79"/>
    <w:rsid w:val="008117E9"/>
    <w:rsid w:val="00881BB4"/>
    <w:rsid w:val="008F0DE1"/>
    <w:rsid w:val="009413D7"/>
    <w:rsid w:val="00944B8A"/>
    <w:rsid w:val="00974009"/>
    <w:rsid w:val="009A0421"/>
    <w:rsid w:val="009C165D"/>
    <w:rsid w:val="009C5103"/>
    <w:rsid w:val="00A2433F"/>
    <w:rsid w:val="00A35E80"/>
    <w:rsid w:val="00A65411"/>
    <w:rsid w:val="00B16A6B"/>
    <w:rsid w:val="00B16E2D"/>
    <w:rsid w:val="00B37430"/>
    <w:rsid w:val="00B45ED8"/>
    <w:rsid w:val="00B95B9B"/>
    <w:rsid w:val="00BB0F03"/>
    <w:rsid w:val="00BE368C"/>
    <w:rsid w:val="00BF058B"/>
    <w:rsid w:val="00C24870"/>
    <w:rsid w:val="00C514C1"/>
    <w:rsid w:val="00C61176"/>
    <w:rsid w:val="00C95A88"/>
    <w:rsid w:val="00CD7164"/>
    <w:rsid w:val="00CF6ACB"/>
    <w:rsid w:val="00D03A18"/>
    <w:rsid w:val="00D316A1"/>
    <w:rsid w:val="00D37827"/>
    <w:rsid w:val="00D70AB4"/>
    <w:rsid w:val="00D77AC3"/>
    <w:rsid w:val="00D97D4F"/>
    <w:rsid w:val="00DC1A46"/>
    <w:rsid w:val="00DE0DF8"/>
    <w:rsid w:val="00DF08D8"/>
    <w:rsid w:val="00E11673"/>
    <w:rsid w:val="00E66FB3"/>
    <w:rsid w:val="00E90174"/>
    <w:rsid w:val="00EA0056"/>
    <w:rsid w:val="00F75E9E"/>
    <w:rsid w:val="00F8024C"/>
    <w:rsid w:val="00F840B3"/>
    <w:rsid w:val="00FD308B"/>
    <w:rsid w:val="00F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46ACB"/>
  <w15:docId w15:val="{9CAFC6B0-08E3-4FDA-9A4A-82B85FEF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1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B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B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B25"/>
    <w:rPr>
      <w:sz w:val="18"/>
      <w:szCs w:val="18"/>
    </w:rPr>
  </w:style>
  <w:style w:type="paragraph" w:styleId="a7">
    <w:name w:val="List Paragraph"/>
    <w:basedOn w:val="a"/>
    <w:uiPriority w:val="34"/>
    <w:qFormat/>
    <w:rsid w:val="000D6B2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E4FE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4FE2"/>
    <w:rPr>
      <w:sz w:val="18"/>
      <w:szCs w:val="18"/>
    </w:rPr>
  </w:style>
  <w:style w:type="character" w:styleId="aa">
    <w:name w:val="Hyperlink"/>
    <w:basedOn w:val="a0"/>
    <w:uiPriority w:val="99"/>
    <w:unhideWhenUsed/>
    <w:rsid w:val="003E4FE2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8117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4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B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ilucs@cufe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492</Words>
  <Characters>660</Characters>
  <Application>Microsoft Office Word</Application>
  <DocSecurity>0</DocSecurity>
  <Lines>73</Lines>
  <Paragraphs>60</Paragraphs>
  <ScaleCrop>false</ScaleCrop>
  <Company>Lenovo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dongsheng</dc:creator>
  <cp:lastModifiedBy>BAI Lu</cp:lastModifiedBy>
  <cp:revision>45</cp:revision>
  <dcterms:created xsi:type="dcterms:W3CDTF">2016-08-29T13:49:00Z</dcterms:created>
  <dcterms:modified xsi:type="dcterms:W3CDTF">2018-09-02T16:38:00Z</dcterms:modified>
</cp:coreProperties>
</file>