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kfxiwecnozk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555"/>
        <w:gridCol w:w="6090"/>
        <w:tblGridChange w:id="0">
          <w:tblGrid>
            <w:gridCol w:w="3555"/>
            <w:gridCol w:w="609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Durante la Fase 2 del Proyecto APT, el equipo ejecutó exitosamente los Sprints 1 al 4 para la empresa "PCGA Álvarez". En el Sprint 0 se definió el alcance, los roles Scrum y la arquitectura Cloud desacoplada con Next.js en Vercel, Node.js en Render y PostgreSQL en Supabase. 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Durante los Sprints 1 y 2 se construyó el portal público con portafolio de obras, catálogo de maquinaria, formulario de cotización y postulación laboral con almacenamiento cloud de adjuntos.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el Sprint 3 se desarrolló el Libro Digital de Asistencias para el registro de jornadas y consolidado automático de horas extras. En el Sprint 4 se implementó el motor de cálculo de liquidaciones y finiquitos bajo normativa de la Dirección del Trabajo (DT) con exportación a PDF y 0% de error algebraico.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cumplieron los objetivos específicos manteniendo el 100% de las Historias de Usuario originales, aplicando únicamente reajustes menores de cronograma por la entrega de insumos del cliente. 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 general: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e implementar una plataforma web centralizada basada en la nube que permita a la empresa contratista digitalizar la gestión de sus procesos internos (recursos humanos, asistencias y legalidades) y disponer de un catálogo público interactivo para visibilizar sus servicios operativos y captar potenciales clientes. 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Objetivos específicos: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after="0" w:line="276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 un portal web corporativo responsivo de uso público que exhiba el historial de obras, ficha técnica de maquinarias e información institucional, integrando un formulario de contacto para cotizaciones directas.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spacing w:after="0" w:line="276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 módulo administrativo protegido mediante control de acceso (JWT) que centralice la información histórica de operarios y faenas en una base de datos relacional (PostgreSQL).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after="0" w:line="276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Automatizar la gestión de recursos humanos mediante la implementación de un libro de asistencias digital que alimente el cálculo normativo de remuneraciones mensuales y finiquitos.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el desarrollo del proyecto se implementará el marco de trabajo ágil Scrum, adaptado a los requerimientos de la ingeniería de software y al calendario académico de Capstone. Esta metodología permite abordar la digitalización de la empresa contratista mediante un enfoque iterativo e incremental, facilitando la entrega continua de valor, la adaptación temprana ante cambios en los requerimientos y una comunicación fluida con el cliente real.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desarrollo se estructurará a través de las siguientes fases y Sprints: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Fase 1: Incepción, Requisitos y Portal Base (Semanas 1 a 4):</w:t>
            </w:r>
          </w:p>
          <w:p w:rsidR="00000000" w:rsidDel="00000000" w:rsidP="00000000" w:rsidRDefault="00000000" w:rsidRPr="00000000" w14:paraId="0000001C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0 (Semana 1):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Levantamiento de información formal con el cliente, conformación y priorización del Product Backlog, diseño de la arquitectura Cloud desacoplada y configuración de entornos de desarrollo.</w:t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1 (Semanas 2 a 4):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Construcción del portal corporativo público, formularios interactivos y módulo de postulación laboral con almacenamiento cloud de currículums.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(Cierre con Hito 1 en Semana 4).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Fase 2: Desarrollo Iterativo de Módulos Operativos y Predictivos (Semanas 5 a 15):</w:t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2 (Semanas 5 y 6):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Autenticación segura (JWT), dashboard base y registro histórico de operarios.</w:t>
            </w:r>
          </w:p>
          <w:p w:rsidR="00000000" w:rsidDel="00000000" w:rsidP="00000000" w:rsidRDefault="00000000" w:rsidRPr="00000000" w14:paraId="00000020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3 (Semanas 7 y 8):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Libro digital de asistencias y consolidación automática de jornadas laborales.</w:t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4 (Semanas 9 y 10):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Motor de cálculo de liquidaciones mensuales, finiquitos normativos (DT) y exportación a PDF.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(Cierre con Hito 2 en Semana 10).</w:t>
            </w:r>
          </w:p>
          <w:p w:rsidR="00000000" w:rsidDel="00000000" w:rsidP="00000000" w:rsidRDefault="00000000" w:rsidRPr="00000000" w14:paraId="00000022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5 (Semanas 11 y 12):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Repositorio cloud para documentos (F30, contratos) y sistema de alertas preventivas.</w:t>
            </w:r>
          </w:p>
          <w:p w:rsidR="00000000" w:rsidDel="00000000" w:rsidP="00000000" w:rsidRDefault="00000000" w:rsidRPr="00000000" w14:paraId="00000023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6 (Semanas 13 a 15):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Entrenamiento de modelos de Machine Learning, microservicio predictivo e interfaz de simulaciones de costos y tiempos de obra.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(Cierre con Hito 3 en Semana 15).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Fase 3: Calidad Integral, Despliegue y Cierre (Semanas 16 a 18):</w:t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7 (Semanas 16 y 17):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 calidad y certificación bajo estándar ISO/IEC 25010, pruebas de aceptación en terreno (UAT) junto al Product Owner y optimización de rendimiento.</w:t>
            </w:r>
          </w:p>
          <w:p w:rsidR="00000000" w:rsidDel="00000000" w:rsidP="00000000" w:rsidRDefault="00000000" w:rsidRPr="00000000" w14:paraId="00000026">
            <w:pPr>
              <w:numPr>
                <w:ilvl w:val="1"/>
                <w:numId w:val="2"/>
              </w:numPr>
              <w:spacing w:after="240" w:before="0" w:beforeAutospacing="0" w:lineRule="auto"/>
              <w:ind w:left="144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8 (Semana 18):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Despliegue a producción cloud (Vercel, Render y Supabase), elaboración de manuales técnicos y de usuario, retrospectiva final y cierre formal del proyecto.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(Cierre con Hito 4 / MVP Definitivo en Semana 18).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evidencias de la Fase 2 son las siguientes: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Backlog: Muestra el desglose de historias de usuario y tareas seleccionadas para cada iteración de trabajo. Permite dar cuenta del desarrollo al evidenciar la planificación detallada, el alcance comprometido y la asignación concreta de responsabilidades en cada ciclo. 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Burndown Chart: Grafica la cantidad de esfuerzo pendiente frente al tiempo disponible a lo largo de la iteración. Permite respaldar el avance al reflejar cuantitativamente la velocidad del equipo, el ritmo de ejecución de tareas y el cumplimiento del cronograma planificado. 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Scrum Board: Es el tablero visual interactivo que organiza las tareas en estados como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Por hacer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En curso, En revisión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Finalizado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Da cuenta del progreso al transparentar el flujo de trabajo en tiempo real, identificar bloqueos y verificar las entregas de software terminadas. 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Retrospective: Consigna las evaluaciones internas realizadas por el equipo al finalizar cada Sprint para identificar fortalezas y áreas de mejora. Demuestra el avance al evidenciar la resolución proactiva de dificultades técnicas y la optimización continua de los procesos de trabajo. 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Review: Registra las actas y demostraciones formales del incremento funcional presentadas ante el Product Owner y cliente. Justifica el desarrollo al dar constancia de la validación periódica de los módulos construidos y la conformidad de los requerimientos entregados. 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Incremento: Avance de versión funcional y probada del software producida a lo largo de los Sprints. Representa un avance tangible que se suma a los incrementos anteriores y aporta un valor real al cliente.</w:t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color w:val="1f38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color w:val="1f38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color w:val="1f38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color w:val="1f38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color w:val="1f38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color w:val="1f38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color w:val="1f38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color w:val="1f38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color w:val="1f3863"/>
          <w:sz w:val="30"/>
          <w:szCs w:val="30"/>
        </w:rPr>
      </w:pPr>
      <w:r w:rsidDel="00000000" w:rsidR="00000000" w:rsidRPr="00000000">
        <w:rPr>
          <w:b w:val="1"/>
          <w:bCs w:val="1"/>
          <w:color w:val="1f3863"/>
          <w:sz w:val="30"/>
          <w:szCs w:val="30"/>
          <w:rtl w:val="0"/>
        </w:rPr>
        <w:t xml:space="preserve">Evidencias de avance</w:t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color w:val="1f3863"/>
          <w:sz w:val="28"/>
          <w:szCs w:val="28"/>
        </w:rPr>
      </w:pPr>
      <w:r w:rsidDel="00000000" w:rsidR="00000000" w:rsidRPr="00000000">
        <w:rPr>
          <w:b w:val="1"/>
          <w:bCs w:val="1"/>
          <w:color w:val="1f3863"/>
          <w:sz w:val="28"/>
          <w:szCs w:val="28"/>
          <w:rtl w:val="0"/>
        </w:rPr>
        <w:t xml:space="preserve">Sprint 1:</w:t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1f3863"/>
          <w:sz w:val="20"/>
          <w:szCs w:val="20"/>
          <w:rtl w:val="0"/>
        </w:rPr>
        <w:t xml:space="preserve">Sprint Backlog y Burndown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860800"/>
            <wp:effectExtent b="0" l="0" r="0" t="0"/>
            <wp:docPr id="5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49240" cy="2809875"/>
            <wp:effectExtent b="0" l="0" r="0" t="0"/>
            <wp:docPr id="6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95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400675" cy="2986771"/>
            <wp:effectExtent b="0" l="0" r="0" t="0"/>
            <wp:docPr id="3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911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86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Scrum Board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895600"/>
            <wp:effectExtent b="0" l="0" r="0" t="0"/>
            <wp:docPr id="3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Sprint retrospective</w:t>
      </w:r>
    </w:p>
    <w:p w:rsidR="00000000" w:rsidDel="00000000" w:rsidP="00000000" w:rsidRDefault="00000000" w:rsidRPr="00000000" w14:paraId="00000047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399730" cy="4191000"/>
            <wp:effectExtent b="0" l="0" r="0" t="0"/>
            <wp:docPr id="6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399730" cy="3073400"/>
            <wp:effectExtent b="0" l="0" r="0" t="0"/>
            <wp:docPr id="4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Sprint Review </w:t>
      </w:r>
    </w:p>
    <w:p w:rsidR="00000000" w:rsidDel="00000000" w:rsidP="00000000" w:rsidRDefault="00000000" w:rsidRPr="00000000" w14:paraId="0000004E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420678" cy="5781305"/>
            <wp:effectExtent b="0" l="0" r="0" t="0"/>
            <wp:docPr id="38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5"/>
                    <a:srcRect b="15073" l="0" r="0" t="7367"/>
                    <a:stretch>
                      <a:fillRect/>
                    </a:stretch>
                  </pic:blipFill>
                  <pic:spPr>
                    <a:xfrm>
                      <a:off x="0" y="0"/>
                      <a:ext cx="5420678" cy="5781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rPr>
          <w:b w:val="1"/>
          <w:bCs w:val="1"/>
          <w:color w:val="1f38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rPr>
          <w:b w:val="1"/>
          <w:bCs w:val="1"/>
          <w:color w:val="1f38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rPr>
          <w:b w:val="1"/>
          <w:bCs w:val="1"/>
          <w:color w:val="1f38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rPr>
          <w:b w:val="1"/>
          <w:bCs w:val="1"/>
          <w:color w:val="1f38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rPr>
          <w:b w:val="1"/>
          <w:bCs w:val="1"/>
          <w:color w:val="1f38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rPr>
          <w:b w:val="1"/>
          <w:bCs w:val="1"/>
          <w:color w:val="1f38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rPr>
          <w:b w:val="1"/>
          <w:bCs w:val="1"/>
          <w:color w:val="1f38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rPr>
          <w:b w:val="1"/>
          <w:bCs w:val="1"/>
          <w:color w:val="1f3863"/>
          <w:sz w:val="28"/>
          <w:szCs w:val="28"/>
        </w:rPr>
      </w:pPr>
      <w:r w:rsidDel="00000000" w:rsidR="00000000" w:rsidRPr="00000000">
        <w:rPr>
          <w:b w:val="1"/>
          <w:bCs w:val="1"/>
          <w:color w:val="1f3863"/>
          <w:sz w:val="28"/>
          <w:szCs w:val="28"/>
          <w:rtl w:val="0"/>
        </w:rPr>
        <w:t xml:space="preserve">Sprint 2</w:t>
      </w:r>
    </w:p>
    <w:p w:rsidR="00000000" w:rsidDel="00000000" w:rsidP="00000000" w:rsidRDefault="00000000" w:rsidRPr="00000000" w14:paraId="00000057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Sprint Backlog y Burndown Chart</w:t>
      </w:r>
    </w:p>
    <w:p w:rsidR="00000000" w:rsidDel="00000000" w:rsidP="00000000" w:rsidRDefault="00000000" w:rsidRPr="00000000" w14:paraId="00000058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73103" cy="4154190"/>
            <wp:effectExtent b="0" l="0" r="0" t="0"/>
            <wp:docPr id="4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3103" cy="4154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5003" cy="2862444"/>
            <wp:effectExtent b="0" l="0" r="0" t="0"/>
            <wp:docPr id="4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5003" cy="2862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73609" cy="3675966"/>
            <wp:effectExtent b="0" l="0" r="0" t="0"/>
            <wp:docPr id="4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3609" cy="3675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664445" cy="3076983"/>
            <wp:effectExtent b="0" l="0" r="0" t="0"/>
            <wp:docPr id="5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445" cy="3076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Scrum Board</w:t>
      </w:r>
    </w:p>
    <w:p w:rsidR="00000000" w:rsidDel="00000000" w:rsidP="00000000" w:rsidRDefault="00000000" w:rsidRPr="00000000" w14:paraId="00000065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468303" cy="2983600"/>
            <wp:effectExtent b="0" l="0" r="0" t="0"/>
            <wp:docPr id="6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148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8303" cy="298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Sprint Retrospective</w:t>
      </w:r>
    </w:p>
    <w:p w:rsidR="00000000" w:rsidDel="00000000" w:rsidP="00000000" w:rsidRDefault="00000000" w:rsidRPr="00000000" w14:paraId="0000007B">
      <w:pPr>
        <w:spacing w:after="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203863" cy="3819002"/>
            <wp:effectExtent b="0" l="0" r="0" t="0"/>
            <wp:docPr id="4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12019" r="1284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3863" cy="3819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472940" cy="3286125"/>
            <wp:effectExtent b="0" l="0" r="0" t="0"/>
            <wp:docPr id="5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11041" r="607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Sprint Review</w:t>
      </w:r>
    </w:p>
    <w:p w:rsidR="00000000" w:rsidDel="00000000" w:rsidP="00000000" w:rsidRDefault="00000000" w:rsidRPr="00000000" w14:paraId="00000082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644390" cy="5819775"/>
            <wp:effectExtent b="0" l="0" r="0" t="0"/>
            <wp:docPr id="63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23"/>
                    <a:srcRect b="14176" l="12628" r="1306" t="7496"/>
                    <a:stretch>
                      <a:fillRect/>
                    </a:stretch>
                  </pic:blipFill>
                  <pic:spPr>
                    <a:xfrm>
                      <a:off x="0" y="0"/>
                      <a:ext cx="4644390" cy="581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360" w:lineRule="auto"/>
        <w:rPr>
          <w:b w:val="1"/>
          <w:bCs w:val="1"/>
          <w:color w:val="1f38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360" w:lineRule="auto"/>
        <w:rPr>
          <w:b w:val="1"/>
          <w:bCs w:val="1"/>
          <w:color w:val="1f38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360" w:lineRule="auto"/>
        <w:rPr>
          <w:b w:val="1"/>
          <w:bCs w:val="1"/>
          <w:color w:val="1f38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360" w:lineRule="auto"/>
        <w:rPr>
          <w:b w:val="1"/>
          <w:bCs w:val="1"/>
          <w:color w:val="1f38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360" w:lineRule="auto"/>
        <w:rPr>
          <w:b w:val="1"/>
          <w:bCs w:val="1"/>
          <w:color w:val="1f38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360" w:lineRule="auto"/>
        <w:rPr>
          <w:b w:val="1"/>
          <w:bCs w:val="1"/>
          <w:color w:val="1f3863"/>
          <w:sz w:val="28"/>
          <w:szCs w:val="28"/>
        </w:rPr>
      </w:pPr>
      <w:r w:rsidDel="00000000" w:rsidR="00000000" w:rsidRPr="00000000">
        <w:rPr>
          <w:b w:val="1"/>
          <w:bCs w:val="1"/>
          <w:color w:val="1f3863"/>
          <w:sz w:val="28"/>
          <w:szCs w:val="28"/>
          <w:rtl w:val="0"/>
        </w:rPr>
        <w:t xml:space="preserve">Sprint 3</w:t>
      </w:r>
    </w:p>
    <w:p w:rsidR="00000000" w:rsidDel="00000000" w:rsidP="00000000" w:rsidRDefault="00000000" w:rsidRPr="00000000" w14:paraId="0000008A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color w:val="1f3863"/>
          <w:sz w:val="20"/>
          <w:szCs w:val="20"/>
          <w:rtl w:val="0"/>
        </w:rPr>
        <w:t xml:space="preserve">Sprint Backlog y Burndown Chart</w:t>
      </w:r>
    </w:p>
    <w:p w:rsidR="00000000" w:rsidDel="00000000" w:rsidP="00000000" w:rsidRDefault="00000000" w:rsidRPr="00000000" w14:paraId="0000008B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color w:val="1f3863"/>
          <w:sz w:val="20"/>
          <w:szCs w:val="20"/>
        </w:rPr>
        <w:drawing>
          <wp:inline distB="114300" distT="114300" distL="114300" distR="114300">
            <wp:extent cx="5358765" cy="3543300"/>
            <wp:effectExtent b="0" l="0" r="0" t="0"/>
            <wp:docPr id="4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77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876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color w:val="1f3863"/>
          <w:sz w:val="20"/>
          <w:szCs w:val="20"/>
        </w:rPr>
        <w:drawing>
          <wp:inline distB="114300" distT="114300" distL="114300" distR="114300">
            <wp:extent cx="5399730" cy="2692400"/>
            <wp:effectExtent b="0" l="0" r="0" t="0"/>
            <wp:docPr id="4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color w:val="1f3863"/>
          <w:sz w:val="20"/>
          <w:szCs w:val="20"/>
        </w:rPr>
        <w:drawing>
          <wp:inline distB="114300" distT="114300" distL="114300" distR="114300">
            <wp:extent cx="5399730" cy="3695700"/>
            <wp:effectExtent b="0" l="0" r="0" t="0"/>
            <wp:docPr id="5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color w:val="1f3863"/>
          <w:sz w:val="20"/>
          <w:szCs w:val="20"/>
        </w:rPr>
        <w:drawing>
          <wp:inline distB="114300" distT="114300" distL="114300" distR="114300">
            <wp:extent cx="5399730" cy="1663700"/>
            <wp:effectExtent b="0" l="0" r="0" t="0"/>
            <wp:docPr id="6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color w:val="1f3863"/>
          <w:sz w:val="20"/>
          <w:szCs w:val="20"/>
        </w:rPr>
        <w:drawing>
          <wp:inline distB="114300" distT="114300" distL="114300" distR="114300">
            <wp:extent cx="5399730" cy="29083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color w:val="1f3863"/>
          <w:sz w:val="20"/>
          <w:szCs w:val="20"/>
          <w:rtl w:val="0"/>
        </w:rPr>
        <w:t xml:space="preserve">Scrum Board</w:t>
      </w:r>
    </w:p>
    <w:p w:rsidR="00000000" w:rsidDel="00000000" w:rsidP="00000000" w:rsidRDefault="00000000" w:rsidRPr="00000000" w14:paraId="00000091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color w:val="1f3863"/>
          <w:sz w:val="20"/>
          <w:szCs w:val="20"/>
        </w:rPr>
        <w:drawing>
          <wp:inline distB="114300" distT="114300" distL="114300" distR="114300">
            <wp:extent cx="5399730" cy="2349500"/>
            <wp:effectExtent b="0" l="0" r="0" t="0"/>
            <wp:docPr id="3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color w:val="1f3863"/>
          <w:sz w:val="20"/>
          <w:szCs w:val="20"/>
          <w:rtl w:val="0"/>
        </w:rPr>
        <w:t xml:space="preserve">Sprint Retrospective</w:t>
      </w:r>
    </w:p>
    <w:p w:rsidR="00000000" w:rsidDel="00000000" w:rsidP="00000000" w:rsidRDefault="00000000" w:rsidRPr="00000000" w14:paraId="00000093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color w:val="1f3863"/>
          <w:sz w:val="20"/>
          <w:szCs w:val="20"/>
        </w:rPr>
        <w:drawing>
          <wp:inline distB="114300" distT="114300" distL="114300" distR="114300">
            <wp:extent cx="5399730" cy="3911600"/>
            <wp:effectExtent b="0" l="0" r="0" t="0"/>
            <wp:docPr id="4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color w:val="1f3863"/>
          <w:sz w:val="20"/>
          <w:szCs w:val="20"/>
        </w:rPr>
        <w:drawing>
          <wp:inline distB="114300" distT="114300" distL="114300" distR="114300">
            <wp:extent cx="5399730" cy="2908300"/>
            <wp:effectExtent b="0" l="0" r="0" t="0"/>
            <wp:docPr id="2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color w:val="1f3863"/>
          <w:sz w:val="20"/>
          <w:szCs w:val="20"/>
          <w:rtl w:val="0"/>
        </w:rPr>
        <w:t xml:space="preserve">Sprint Review</w:t>
      </w:r>
    </w:p>
    <w:p w:rsidR="00000000" w:rsidDel="00000000" w:rsidP="00000000" w:rsidRDefault="00000000" w:rsidRPr="00000000" w14:paraId="0000009C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color w:val="1f3863"/>
          <w:sz w:val="20"/>
          <w:szCs w:val="20"/>
        </w:rPr>
        <w:drawing>
          <wp:inline distB="114300" distT="114300" distL="114300" distR="114300">
            <wp:extent cx="5399730" cy="7429500"/>
            <wp:effectExtent b="0" l="0" r="0" t="0"/>
            <wp:docPr id="64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360" w:lineRule="auto"/>
        <w:rPr>
          <w:b w:val="1"/>
          <w:bCs w:val="1"/>
          <w:color w:val="1f38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360" w:lineRule="auto"/>
        <w:rPr>
          <w:b w:val="1"/>
          <w:bCs w:val="1"/>
          <w:color w:val="1f38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360" w:lineRule="auto"/>
        <w:rPr>
          <w:b w:val="1"/>
          <w:bCs w:val="1"/>
          <w:color w:val="1f3863"/>
          <w:sz w:val="28"/>
          <w:szCs w:val="28"/>
        </w:rPr>
      </w:pPr>
      <w:r w:rsidDel="00000000" w:rsidR="00000000" w:rsidRPr="00000000">
        <w:rPr>
          <w:b w:val="1"/>
          <w:bCs w:val="1"/>
          <w:color w:val="1f3863"/>
          <w:sz w:val="28"/>
          <w:szCs w:val="28"/>
          <w:rtl w:val="0"/>
        </w:rPr>
        <w:t xml:space="preserve">Sprint 4 (En curso)</w:t>
      </w:r>
    </w:p>
    <w:p w:rsidR="00000000" w:rsidDel="00000000" w:rsidP="00000000" w:rsidRDefault="00000000" w:rsidRPr="00000000" w14:paraId="000000A0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color w:val="1f3863"/>
          <w:sz w:val="20"/>
          <w:szCs w:val="20"/>
          <w:rtl w:val="0"/>
        </w:rPr>
        <w:t xml:space="preserve">Sprint Backlog y Burndown Chart</w:t>
      </w:r>
    </w:p>
    <w:p w:rsidR="00000000" w:rsidDel="00000000" w:rsidP="00000000" w:rsidRDefault="00000000" w:rsidRPr="00000000" w14:paraId="000000A1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color w:val="1f3863"/>
          <w:sz w:val="20"/>
          <w:szCs w:val="20"/>
        </w:rPr>
        <w:drawing>
          <wp:inline distB="114300" distT="114300" distL="114300" distR="114300">
            <wp:extent cx="5399730" cy="3530600"/>
            <wp:effectExtent b="0" l="0" r="0" t="0"/>
            <wp:docPr id="4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color w:val="1f3863"/>
          <w:sz w:val="20"/>
          <w:szCs w:val="20"/>
        </w:rPr>
        <w:drawing>
          <wp:inline distB="114300" distT="114300" distL="114300" distR="114300">
            <wp:extent cx="5349240" cy="2695575"/>
            <wp:effectExtent b="0" l="0" r="0" t="0"/>
            <wp:docPr id="5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95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color w:val="1f3863"/>
          <w:sz w:val="20"/>
          <w:szCs w:val="20"/>
        </w:rPr>
        <w:drawing>
          <wp:inline distB="114300" distT="114300" distL="114300" distR="114300">
            <wp:extent cx="5399730" cy="3670300"/>
            <wp:effectExtent b="0" l="0" r="0" t="0"/>
            <wp:docPr id="5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color w:val="1f3863"/>
          <w:sz w:val="20"/>
          <w:szCs w:val="20"/>
        </w:rPr>
        <w:drawing>
          <wp:inline distB="114300" distT="114300" distL="114300" distR="114300">
            <wp:extent cx="5399730" cy="3352800"/>
            <wp:effectExtent b="0" l="0" r="0" t="0"/>
            <wp:docPr id="3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color w:val="1f3863"/>
          <w:sz w:val="20"/>
          <w:szCs w:val="20"/>
        </w:rPr>
        <w:drawing>
          <wp:inline distB="114300" distT="114300" distL="114300" distR="114300">
            <wp:extent cx="5399730" cy="1828800"/>
            <wp:effectExtent b="0" l="0" r="0" t="0"/>
            <wp:docPr id="5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color w:val="1f3863"/>
          <w:sz w:val="20"/>
          <w:szCs w:val="20"/>
        </w:rPr>
        <w:drawing>
          <wp:inline distB="114300" distT="114300" distL="114300" distR="114300">
            <wp:extent cx="5399730" cy="2908300"/>
            <wp:effectExtent b="0" l="0" r="0" t="0"/>
            <wp:docPr id="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color w:val="1f3863"/>
          <w:sz w:val="20"/>
          <w:szCs w:val="20"/>
          <w:rtl w:val="0"/>
        </w:rPr>
        <w:t xml:space="preserve">Scrum Board</w:t>
      </w:r>
    </w:p>
    <w:p w:rsidR="00000000" w:rsidDel="00000000" w:rsidP="00000000" w:rsidRDefault="00000000" w:rsidRPr="00000000" w14:paraId="000000A8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color w:val="1f3863"/>
          <w:sz w:val="20"/>
          <w:szCs w:val="20"/>
        </w:rPr>
        <w:drawing>
          <wp:inline distB="114300" distT="114300" distL="114300" distR="114300">
            <wp:extent cx="5399730" cy="2362200"/>
            <wp:effectExtent b="0" l="0" r="0" t="0"/>
            <wp:docPr id="3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color w:val="1f3863"/>
          <w:sz w:val="20"/>
          <w:szCs w:val="20"/>
        </w:rPr>
        <w:drawing>
          <wp:inline distB="114300" distT="114300" distL="114300" distR="114300">
            <wp:extent cx="5399730" cy="2349500"/>
            <wp:effectExtent b="0" l="0" r="0" t="0"/>
            <wp:docPr id="4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360" w:lineRule="auto"/>
        <w:rPr>
          <w:color w:val="1f38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360" w:lineRule="auto"/>
        <w:rPr>
          <w:b w:val="1"/>
          <w:bCs w:val="1"/>
          <w:color w:val="1f3863"/>
          <w:sz w:val="28"/>
          <w:szCs w:val="28"/>
        </w:rPr>
      </w:pPr>
      <w:r w:rsidDel="00000000" w:rsidR="00000000" w:rsidRPr="00000000">
        <w:rPr>
          <w:b w:val="1"/>
          <w:bCs w:val="1"/>
          <w:color w:val="1f3863"/>
          <w:sz w:val="28"/>
          <w:szCs w:val="28"/>
          <w:rtl w:val="0"/>
        </w:rPr>
        <w:t xml:space="preserve">Incremento</w:t>
      </w:r>
    </w:p>
    <w:p w:rsidR="00000000" w:rsidDel="00000000" w:rsidP="00000000" w:rsidRDefault="00000000" w:rsidRPr="00000000" w14:paraId="000000AC">
      <w:pPr>
        <w:spacing w:after="0" w:line="360" w:lineRule="auto"/>
        <w:rPr>
          <w:color w:val="1f3863"/>
          <w:sz w:val="28"/>
          <w:szCs w:val="28"/>
        </w:rPr>
      </w:pPr>
      <w:r w:rsidDel="00000000" w:rsidR="00000000" w:rsidRPr="00000000">
        <w:rPr>
          <w:color w:val="1f3863"/>
          <w:sz w:val="28"/>
          <w:szCs w:val="28"/>
        </w:rPr>
        <w:drawing>
          <wp:inline distB="114300" distT="114300" distL="114300" distR="114300">
            <wp:extent cx="5971223" cy="3022471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1223" cy="3022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360" w:lineRule="auto"/>
        <w:rPr>
          <w:color w:val="1f3863"/>
          <w:sz w:val="28"/>
          <w:szCs w:val="28"/>
        </w:rPr>
      </w:pPr>
      <w:r w:rsidDel="00000000" w:rsidR="00000000" w:rsidRPr="00000000">
        <w:rPr>
          <w:color w:val="1f3863"/>
          <w:sz w:val="28"/>
          <w:szCs w:val="28"/>
        </w:rPr>
        <w:drawing>
          <wp:inline distB="114300" distT="114300" distL="114300" distR="114300">
            <wp:extent cx="5367572" cy="2713941"/>
            <wp:effectExtent b="0" l="0" r="0" t="0"/>
            <wp:docPr id="5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572" cy="2713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360" w:lineRule="auto"/>
        <w:rPr>
          <w:color w:val="1f3863"/>
          <w:sz w:val="28"/>
          <w:szCs w:val="28"/>
        </w:rPr>
      </w:pPr>
      <w:r w:rsidDel="00000000" w:rsidR="00000000" w:rsidRPr="00000000">
        <w:rPr>
          <w:color w:val="1f3863"/>
          <w:sz w:val="28"/>
          <w:szCs w:val="28"/>
        </w:rPr>
        <w:drawing>
          <wp:inline distB="114300" distT="114300" distL="114300" distR="114300">
            <wp:extent cx="5163503" cy="2576944"/>
            <wp:effectExtent b="0" l="0" r="0" t="0"/>
            <wp:docPr id="3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3503" cy="2576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360" w:lineRule="auto"/>
        <w:rPr>
          <w:color w:val="1f3863"/>
          <w:sz w:val="28"/>
          <w:szCs w:val="28"/>
        </w:rPr>
        <w:sectPr>
          <w:headerReference r:id="rId44" w:type="default"/>
          <w:pgSz w:h="16838" w:w="11906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color w:val="1f3863"/>
          <w:sz w:val="28"/>
          <w:szCs w:val="28"/>
        </w:rPr>
        <w:drawing>
          <wp:inline distB="114300" distT="114300" distL="114300" distR="114300">
            <wp:extent cx="5399730" cy="2667000"/>
            <wp:effectExtent b="0" l="0" r="0" t="0"/>
            <wp:docPr id="5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32809871"/>
        <w:tag w:val="goog_rdk_0"/>
      </w:sdtPr>
      <w:sdtContent>
        <w:tbl>
          <w:tblPr>
            <w:tblStyle w:val="Table3"/>
            <w:tblW w:w="1401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010"/>
            <w:tblGridChange w:id="0">
              <w:tblGrid>
                <w:gridCol w:w="14010"/>
              </w:tblGrid>
            </w:tblGridChange>
          </w:tblGrid>
          <w:tr>
            <w:trPr>
              <w:cantSplit w:val="0"/>
              <w:trHeight w:val="513.8557942708333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sz w:val="28"/>
                    <w:szCs w:val="28"/>
                    <w:rtl w:val="0"/>
                  </w:rPr>
                  <w:t xml:space="preserve">2. Monitoreo del Plan de Trabajo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29.6305338541666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shd w:fill="d9e2f3" w:val="clear"/>
                <w:vAlign w:val="center"/>
              </w:tcPr>
              <w:p w:rsidR="00000000" w:rsidDel="00000000" w:rsidP="00000000" w:rsidRDefault="00000000" w:rsidRPr="00000000" w14:paraId="000000B2">
                <w:pPr>
                  <w:jc w:val="both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Examina cuidadosamente tu plan de trabajo, enfocándote especialmente en la columna de estado de avance y ajustes.</w:t>
                </w:r>
              </w:p>
            </w:tc>
          </w:tr>
        </w:tbl>
      </w:sdtContent>
    </w:sdt>
    <w:p w:rsidR="00000000" w:rsidDel="00000000" w:rsidP="00000000" w:rsidRDefault="00000000" w:rsidRPr="00000000" w14:paraId="000000B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01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530"/>
        <w:gridCol w:w="105"/>
        <w:gridCol w:w="1140"/>
        <w:gridCol w:w="105"/>
        <w:gridCol w:w="720"/>
        <w:gridCol w:w="1305"/>
        <w:gridCol w:w="1620"/>
        <w:gridCol w:w="1065"/>
        <w:gridCol w:w="1155"/>
        <w:gridCol w:w="1605"/>
        <w:gridCol w:w="1485"/>
        <w:gridCol w:w="2175"/>
        <w:tblGridChange w:id="0">
          <w:tblGrid>
            <w:gridCol w:w="1530"/>
            <w:gridCol w:w="105"/>
            <w:gridCol w:w="1140"/>
            <w:gridCol w:w="105"/>
            <w:gridCol w:w="720"/>
            <w:gridCol w:w="1305"/>
            <w:gridCol w:w="1620"/>
            <w:gridCol w:w="1065"/>
            <w:gridCol w:w="1155"/>
            <w:gridCol w:w="1605"/>
            <w:gridCol w:w="1485"/>
            <w:gridCol w:w="217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12"/>
          </w:tcPr>
          <w:p w:rsidR="00000000" w:rsidDel="00000000" w:rsidP="00000000" w:rsidRDefault="00000000" w:rsidRPr="00000000" w14:paraId="000000B4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Plan de Trabajo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Competencia o unidades de competencias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1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Sprint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3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Historia de 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Nombre de Actividades/Tareas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Recursos</w:t>
            </w:r>
          </w:p>
        </w:tc>
        <w:tc>
          <w:tcPr>
            <w:tcBorders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Duración de la actividad</w:t>
            </w:r>
          </w:p>
          <w:p w:rsidR="00000000" w:rsidDel="00000000" w:rsidP="00000000" w:rsidRDefault="00000000" w:rsidRPr="00000000" w14:paraId="000000C8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Responsable</w:t>
            </w:r>
            <w:r w:rsidDel="00000000" w:rsidR="00000000" w:rsidRPr="00000000">
              <w:rPr>
                <w:color w:val="1f3864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Ajustes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y adaptar los procesos de ingeniería de requisitos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0 – </w:t>
            </w:r>
          </w:p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Definición de alcance, objetivos y refinamiento del Product Backlog 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Reuniones con cliente, documentación de la empresa, computador, Google Docs/Drive, Notion/Jira.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Jesús Bustamante junto a Sebastián Álvarez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Puede existir dificultad para obtener toda la información de la empresa debido a la disponibilidad del cliente. Se facilitará mediante reuniones online. 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Completado.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Evaluar y gestionar proyectos en su área de especialización profesional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0 – </w:t>
            </w:r>
          </w:p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Asignación formal de roles Scrum y acuerdos de trabajo del equipo</w:t>
            </w:r>
          </w:p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Scrum, Notion/Jira, documentación del proyecto, reuniones de equipo.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Jesús Bustamante 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Completado.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y adaptar los procesos de ingeniería de requisitos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0 – </w:t>
            </w:r>
          </w:p>
          <w:p w:rsidR="00000000" w:rsidDel="00000000" w:rsidP="00000000" w:rsidRDefault="00000000" w:rsidRPr="00000000" w14:paraId="000000E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Identificación de procesos de la empresa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Entrevistas, pauta de levantamiento, documentos de la empresa, reuniones online/presenciales.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F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F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Antonia Sanhueza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principal dificultad puede ser que algunos procesos se realicen de manera informal o manual y no estén documentados. 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Completado.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y adaptar los procesos de ingeniería de requisitos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0 – </w:t>
            </w:r>
          </w:p>
          <w:p w:rsidR="00000000" w:rsidDel="00000000" w:rsidP="00000000" w:rsidRDefault="00000000" w:rsidRPr="00000000" w14:paraId="000000F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Análisis y definición de requisitos técnicos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Historias de usuario, Product Backlog, Notion/Jira, documentación técnica.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F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F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Jesús Bustamante junto a Sebastián Álvarez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cambios de requerimientos pueden afectar el alcance. Se controlarán mediante el Product Backlog y priorización Scrum. 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Completado.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Evaluar y gestionar proyectos en su área de especialización profesional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0 – </w:t>
            </w:r>
          </w:p>
          <w:p w:rsidR="00000000" w:rsidDel="00000000" w:rsidP="00000000" w:rsidRDefault="00000000" w:rsidRPr="00000000" w14:paraId="0000010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 la arquitectura Cloud desacoplada 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Next.js, React, Node.js, PostgreSQL, Vercel, Render, Supabase, Python, diagramas UML/arquitectónicos, GitHub.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Jesús Bustamante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Completado.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soluciones de software, abarcando todo el ciclo de vida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0 – </w:t>
            </w:r>
          </w:p>
          <w:p w:rsidR="00000000" w:rsidDel="00000000" w:rsidP="00000000" w:rsidRDefault="00000000" w:rsidRPr="00000000" w14:paraId="000001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Configuración inicial del entorno de desarrollo y repositorios 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GitHub, Visual Studio Code, Node.js, Next.js, React, PostgreSQL, Vercel, Render, Supabase,  Python, computador.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Jesús Bustamante 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Completado. </w:t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y generar soluciones de software innovadoras y de calidad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1 – </w:t>
            </w:r>
          </w:p>
          <w:p w:rsidR="00000000" w:rsidDel="00000000" w:rsidP="00000000" w:rsidRDefault="00000000" w:rsidRPr="00000000" w14:paraId="000001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Semanas 2 y 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HU01, HU03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Desarrollo de vista Portafolio (externa)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Next.js, React, HTML/CSS, GitHub, material corporativo, fotografías y antecedentes de la empresa.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Antonia Sanhueza</w:t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Completado.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reprogramó la maquetación visual para el Sprint 2 por retraso en entrega de fotografías del cliente.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y generar soluciones de software innovadoras y de calidad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1 – Semana 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HU02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Implementación de formulario de contacto 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Next.js, Node.js, GitHub, validadores de formulario.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Juakin Fredes / Antonia Sanhueza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Estructura visual completada; la integración con Supabase Storage para adjuntar CVs se trasladó al Sprint 2.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y generar soluciones de software innovadoras y de calidad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1 – </w:t>
            </w:r>
          </w:p>
          <w:p w:rsidR="00000000" w:rsidDel="00000000" w:rsidP="00000000" w:rsidRDefault="00000000" w:rsidRPr="00000000" w14:paraId="000001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Semanas 3 y 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HU04, HU05, HU06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Desarrollo de módulo de postulación laboral 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Next.js, React, Node.js.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semanas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Juakin Fredes / Antonia Sanhueza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Estructura visual completada; la integración con Supabase Storage para adjuntar CVs se trasladó al Sprint 2.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soluciones de software, abarcando todo el ciclo de vida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1 –</w:t>
            </w:r>
          </w:p>
          <w:p w:rsidR="00000000" w:rsidDel="00000000" w:rsidP="00000000" w:rsidRDefault="00000000" w:rsidRPr="00000000" w14:paraId="000001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HU04, HU06</w:t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Integración con almacenamiento cloud para recepción de CVs 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Node.js, Supabase Storage, PostgreSQL, GitHub.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Jesús Bustamante </w:t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Configuración de buckets en Supabase ajustada para el Sprint 2; pruebas extendidas a los Sprints 2 y 3.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Calidad de Software / Diseñar y generar soluciones de software innovadoras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1 – Semana 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Asociada a todas las HU del Sprint</w:t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iniciales de interfaz y formularios públicos </w:t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Herramientas de testing, navegadores, dispositivos, GitHub.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Antonia Sanhueza </w:t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soluciones de software, abarcando todo el ciclo de vida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2 – </w:t>
            </w:r>
          </w:p>
          <w:p w:rsidR="00000000" w:rsidDel="00000000" w:rsidP="00000000" w:rsidRDefault="00000000" w:rsidRPr="00000000" w14:paraId="000001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HU10</w:t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Implementación de autenticación de usuario </w:t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Node.js, PostgreSQL, sistema de autenticación, gestión de sesiones/tokens, JWT, GitHub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Juakin Fredes</w:t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Interfaz de Login maquetada; validación backend de tokens y protección de rutas ajustadas para el Sprint 3.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y generar soluciones de software innovadoras y de calidad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2 – </w:t>
            </w:r>
          </w:p>
          <w:p w:rsidR="00000000" w:rsidDel="00000000" w:rsidP="00000000" w:rsidRDefault="00000000" w:rsidRPr="00000000" w14:paraId="000001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Semanas 5 y 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HU10, HU08</w:t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Desarrollo de vista Panel Administrativo (interna) </w:t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React/Next.js, Node.js, PostgreSQL, GitHub, computador.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  <w:p w:rsidR="00000000" w:rsidDel="00000000" w:rsidP="00000000" w:rsidRDefault="00000000" w:rsidRPr="00000000" w14:paraId="0000017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Antonia Sanhueza</w:t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y generar soluciones que permitan resolver los requerimientos de información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2 – </w:t>
            </w:r>
          </w:p>
          <w:p w:rsidR="00000000" w:rsidDel="00000000" w:rsidP="00000000" w:rsidRDefault="00000000" w:rsidRPr="00000000" w14:paraId="0000017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HU08</w:t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Registro histórico y emisión de Fichas de Trabajadores</w:t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PostgreSQL, Node.js, Next.js, GitHub.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Juakin Fredes</w:t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Formulario 'Nuevo Trabajador' listo; descarga PDF diferida al Sprint 4.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Calidad de Software / Diseñar soluciones abarcando todo el ciclo de vida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2 – </w:t>
            </w:r>
          </w:p>
          <w:p w:rsidR="00000000" w:rsidDel="00000000" w:rsidP="00000000" w:rsidRDefault="00000000" w:rsidRPr="00000000" w14:paraId="000001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HU10, HU08</w:t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funcionales de seguridad y acceso</w:t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Herramientas de testing, navegadores, GitHub.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8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Antonia Sanhueza </w:t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JWT trasladadas al Sprint 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y generar soluciones que permitan resolver los requerimientos de información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3 – </w:t>
            </w:r>
          </w:p>
          <w:p w:rsidR="00000000" w:rsidDel="00000000" w:rsidP="00000000" w:rsidRDefault="00000000" w:rsidRPr="00000000" w14:paraId="000001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HU07</w:t>
            </w:r>
          </w:p>
        </w:tc>
        <w:tc>
          <w:tcPr/>
          <w:p w:rsidR="00000000" w:rsidDel="00000000" w:rsidP="00000000" w:rsidRDefault="00000000" w:rsidRPr="00000000" w14:paraId="000001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Estructuración de base de datos para control de jornadas laborales </w:t>
            </w:r>
          </w:p>
        </w:tc>
        <w:tc>
          <w:tcPr/>
          <w:p w:rsidR="00000000" w:rsidDel="00000000" w:rsidP="00000000" w:rsidRDefault="00000000" w:rsidRPr="00000000" w14:paraId="0000019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PostgreSQL, Node.js, Supabase, GitHub.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9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Juakin Fredes</w:t>
            </w:r>
          </w:p>
        </w:tc>
        <w:tc>
          <w:tcPr/>
          <w:p w:rsidR="00000000" w:rsidDel="00000000" w:rsidP="00000000" w:rsidRDefault="00000000" w:rsidRPr="00000000" w14:paraId="0000019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19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y generar soluciones de software innovadoras y de calidad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3 – </w:t>
            </w:r>
          </w:p>
          <w:p w:rsidR="00000000" w:rsidDel="00000000" w:rsidP="00000000" w:rsidRDefault="00000000" w:rsidRPr="00000000" w14:paraId="000001A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Semanas 7 y 8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HU07</w:t>
            </w:r>
          </w:p>
        </w:tc>
        <w:tc>
          <w:tcPr/>
          <w:p w:rsidR="00000000" w:rsidDel="00000000" w:rsidP="00000000" w:rsidRDefault="00000000" w:rsidRPr="00000000" w14:paraId="000001A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Desarrollo del módulo de Libro Digital de Asistencias </w:t>
            </w:r>
          </w:p>
        </w:tc>
        <w:tc>
          <w:tcPr/>
          <w:p w:rsidR="00000000" w:rsidDel="00000000" w:rsidP="00000000" w:rsidRDefault="00000000" w:rsidRPr="00000000" w14:paraId="000001A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Next.js, React, Node.js.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A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semanas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A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Antonia Sanhueza</w:t>
            </w:r>
          </w:p>
        </w:tc>
        <w:tc>
          <w:tcPr/>
          <w:p w:rsidR="00000000" w:rsidDel="00000000" w:rsidP="00000000" w:rsidRDefault="00000000" w:rsidRPr="00000000" w14:paraId="000001A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1A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soluciones de software, abarcando todo el ciclo de vida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3 – </w:t>
            </w:r>
          </w:p>
          <w:p w:rsidR="00000000" w:rsidDel="00000000" w:rsidP="00000000" w:rsidRDefault="00000000" w:rsidRPr="00000000" w14:paraId="000001A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HU07</w:t>
            </w:r>
          </w:p>
        </w:tc>
        <w:tc>
          <w:tcPr/>
          <w:p w:rsidR="00000000" w:rsidDel="00000000" w:rsidP="00000000" w:rsidRDefault="00000000" w:rsidRPr="00000000" w14:paraId="000001B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Implementación de consolidado automático de horas ordinarias y extras </w:t>
            </w:r>
          </w:p>
        </w:tc>
        <w:tc>
          <w:tcPr/>
          <w:p w:rsidR="00000000" w:rsidDel="00000000" w:rsidP="00000000" w:rsidRDefault="00000000" w:rsidRPr="00000000" w14:paraId="000001B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Node.js, PostgreSQL, GitHub.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B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Juakin Fredes</w:t>
            </w:r>
          </w:p>
        </w:tc>
        <w:tc>
          <w:tcPr/>
          <w:p w:rsidR="00000000" w:rsidDel="00000000" w:rsidP="00000000" w:rsidRDefault="00000000" w:rsidRPr="00000000" w14:paraId="000001B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1B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Calidad de Software / Diseñar y generar soluciones de software innovadoras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3 – </w:t>
            </w:r>
          </w:p>
          <w:p w:rsidR="00000000" w:rsidDel="00000000" w:rsidP="00000000" w:rsidRDefault="00000000" w:rsidRPr="00000000" w14:paraId="000001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HU07</w:t>
            </w:r>
          </w:p>
        </w:tc>
        <w:tc>
          <w:tcPr/>
          <w:p w:rsidR="00000000" w:rsidDel="00000000" w:rsidP="00000000" w:rsidRDefault="00000000" w:rsidRPr="00000000" w14:paraId="000001B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y validación de reglas de negocio en el registro de asistencia </w:t>
            </w:r>
          </w:p>
        </w:tc>
        <w:tc>
          <w:tcPr/>
          <w:p w:rsidR="00000000" w:rsidDel="00000000" w:rsidP="00000000" w:rsidRDefault="00000000" w:rsidRPr="00000000" w14:paraId="000001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Herramientas de testing, entorno de pruebas, GitHub.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C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C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Antonia Sanhueza</w:t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1C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y generar soluciones que permitan resolver los requerimientos de información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4 – </w:t>
            </w:r>
          </w:p>
          <w:p w:rsidR="00000000" w:rsidDel="00000000" w:rsidP="00000000" w:rsidRDefault="00000000" w:rsidRPr="00000000" w14:paraId="000001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Semanas 9 y 10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HU13</w:t>
            </w:r>
          </w:p>
        </w:tc>
        <w:tc>
          <w:tcPr/>
          <w:p w:rsidR="00000000" w:rsidDel="00000000" w:rsidP="00000000" w:rsidRDefault="00000000" w:rsidRPr="00000000" w14:paraId="000001C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Desarrollo del motor de cálculo de liquidaciones mensuales </w:t>
            </w:r>
          </w:p>
        </w:tc>
        <w:tc>
          <w:tcPr/>
          <w:p w:rsidR="00000000" w:rsidDel="00000000" w:rsidP="00000000" w:rsidRDefault="00000000" w:rsidRPr="00000000" w14:paraId="000001C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Node.js, PostgreSQL, GitHub.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C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C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Juakin Fredes</w:t>
            </w:r>
          </w:p>
        </w:tc>
        <w:tc>
          <w:tcPr/>
          <w:p w:rsidR="00000000" w:rsidDel="00000000" w:rsidP="00000000" w:rsidRDefault="00000000" w:rsidRPr="00000000" w14:paraId="000001C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1D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soluciones de software, abarcando todo el ciclo de vida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4 – </w:t>
            </w:r>
          </w:p>
          <w:p w:rsidR="00000000" w:rsidDel="00000000" w:rsidP="00000000" w:rsidRDefault="00000000" w:rsidRPr="00000000" w14:paraId="000001D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Semanas 9 y 10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HU14</w:t>
            </w:r>
          </w:p>
        </w:tc>
        <w:tc>
          <w:tcPr/>
          <w:p w:rsidR="00000000" w:rsidDel="00000000" w:rsidP="00000000" w:rsidRDefault="00000000" w:rsidRPr="00000000" w14:paraId="000001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Implementación del cálculo normativo de finiquitos </w:t>
            </w:r>
          </w:p>
        </w:tc>
        <w:tc>
          <w:tcPr/>
          <w:p w:rsidR="00000000" w:rsidDel="00000000" w:rsidP="00000000" w:rsidRDefault="00000000" w:rsidRPr="00000000" w14:paraId="000001D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Node.js, PostgreSQL, GitHub.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D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semanas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D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Juakin Fredes</w:t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1D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y generar soluciones de software innovadoras y de calidad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4 – </w:t>
            </w:r>
          </w:p>
          <w:p w:rsidR="00000000" w:rsidDel="00000000" w:rsidP="00000000" w:rsidRDefault="00000000" w:rsidRPr="00000000" w14:paraId="000001E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10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HU13, HU14</w:t>
            </w:r>
          </w:p>
        </w:tc>
        <w:tc>
          <w:tcPr/>
          <w:p w:rsidR="00000000" w:rsidDel="00000000" w:rsidP="00000000" w:rsidRDefault="00000000" w:rsidRPr="00000000" w14:paraId="000001E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Integración de vista previa y descarga de documentos legales en PDF </w:t>
            </w:r>
          </w:p>
        </w:tc>
        <w:tc>
          <w:tcPr/>
          <w:p w:rsidR="00000000" w:rsidDel="00000000" w:rsidP="00000000" w:rsidRDefault="00000000" w:rsidRPr="00000000" w14:paraId="000001E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Next.js, React, Node.js, librerías de exportación PDF. 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E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E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Juakin Fredes / Antonia Sanhueza</w:t>
            </w:r>
          </w:p>
        </w:tc>
        <w:tc>
          <w:tcPr/>
          <w:p w:rsidR="00000000" w:rsidDel="00000000" w:rsidP="00000000" w:rsidRDefault="00000000" w:rsidRPr="00000000" w14:paraId="000001E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1E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Calidad de Software / Diseñar y generar soluciones de software innovadoras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4 – </w:t>
            </w:r>
          </w:p>
          <w:p w:rsidR="00000000" w:rsidDel="00000000" w:rsidP="00000000" w:rsidRDefault="00000000" w:rsidRPr="00000000" w14:paraId="000001E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10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HU13, HU14</w:t>
            </w:r>
          </w:p>
        </w:tc>
        <w:tc>
          <w:tcPr/>
          <w:p w:rsidR="00000000" w:rsidDel="00000000" w:rsidP="00000000" w:rsidRDefault="00000000" w:rsidRPr="00000000" w14:paraId="000001F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y aseguramiento de exactitud en cálculos matemáticos </w:t>
            </w:r>
          </w:p>
        </w:tc>
        <w:tc>
          <w:tcPr/>
          <w:p w:rsidR="00000000" w:rsidDel="00000000" w:rsidP="00000000" w:rsidRDefault="00000000" w:rsidRPr="00000000" w14:paraId="000001F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Matrices de prueba, datos históricos de faena, GitHub.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F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F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Antonia Sanhueza </w:t>
            </w:r>
          </w:p>
        </w:tc>
        <w:tc>
          <w:tcPr/>
          <w:p w:rsidR="00000000" w:rsidDel="00000000" w:rsidP="00000000" w:rsidRDefault="00000000" w:rsidRPr="00000000" w14:paraId="000001F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1F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y generar soluciones de software innovadoras y de calidad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5 – </w:t>
            </w:r>
          </w:p>
          <w:p w:rsidR="00000000" w:rsidDel="00000000" w:rsidP="00000000" w:rsidRDefault="00000000" w:rsidRPr="00000000" w14:paraId="000001FB">
            <w:pPr>
              <w:jc w:val="both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  <w:t xml:space="preserve">Semanas 11 y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D">
            <w:pPr>
              <w:jc w:val="both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  <w:t xml:space="preserve">HU09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jc w:val="both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  <w:t xml:space="preserve">Integración de repositorios cloud para almacenamiento de documentos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Next.js, Node.js, Supabase Storage, GitHub.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20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semanas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20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Jesús Bustamante / Juakin Fredes </w:t>
            </w:r>
          </w:p>
        </w:tc>
        <w:tc>
          <w:tcPr/>
          <w:p w:rsidR="00000000" w:rsidDel="00000000" w:rsidP="00000000" w:rsidRDefault="00000000" w:rsidRPr="00000000" w14:paraId="0000020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20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soluciones de software, abarcando todo el ciclo de vida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5 – </w:t>
            </w:r>
          </w:p>
          <w:p w:rsidR="00000000" w:rsidDel="00000000" w:rsidP="00000000" w:rsidRDefault="00000000" w:rsidRPr="00000000" w14:paraId="0000020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Semanas 11 y 12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HU12</w:t>
            </w:r>
          </w:p>
        </w:tc>
        <w:tc>
          <w:tcPr/>
          <w:p w:rsidR="00000000" w:rsidDel="00000000" w:rsidP="00000000" w:rsidRDefault="00000000" w:rsidRPr="00000000" w14:paraId="000002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Implementación de alertas preventivas por vencimiento de documentos</w:t>
            </w:r>
          </w:p>
        </w:tc>
        <w:tc>
          <w:tcPr/>
          <w:p w:rsidR="00000000" w:rsidDel="00000000" w:rsidP="00000000" w:rsidRDefault="00000000" w:rsidRPr="00000000" w14:paraId="000002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Node.js, PostgreSQL, GitHub.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2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2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Juakin Fredes</w:t>
            </w:r>
          </w:p>
        </w:tc>
        <w:tc>
          <w:tcPr/>
          <w:p w:rsidR="00000000" w:rsidDel="00000000" w:rsidP="00000000" w:rsidRDefault="00000000" w:rsidRPr="00000000" w14:paraId="0000021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21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y generar soluciones de software innovadoras y de calidad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5 – </w:t>
            </w:r>
          </w:p>
          <w:p w:rsidR="00000000" w:rsidDel="00000000" w:rsidP="00000000" w:rsidRDefault="00000000" w:rsidRPr="00000000" w14:paraId="000002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12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HU12</w:t>
            </w:r>
          </w:p>
        </w:tc>
        <w:tc>
          <w:tcPr/>
          <w:p w:rsidR="00000000" w:rsidDel="00000000" w:rsidP="00000000" w:rsidRDefault="00000000" w:rsidRPr="00000000" w14:paraId="000002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Desarrollo de interfaz visual de notificaciones </w:t>
            </w:r>
          </w:p>
        </w:tc>
        <w:tc>
          <w:tcPr/>
          <w:p w:rsidR="00000000" w:rsidDel="00000000" w:rsidP="00000000" w:rsidRDefault="00000000" w:rsidRPr="00000000" w14:paraId="000002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Next.js, React, CSS/UI.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2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2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Antonia Sanhueza</w:t>
            </w:r>
          </w:p>
        </w:tc>
        <w:tc>
          <w:tcPr/>
          <w:p w:rsidR="00000000" w:rsidDel="00000000" w:rsidP="00000000" w:rsidRDefault="00000000" w:rsidRPr="00000000" w14:paraId="0000021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21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Calidad de Software / Diseñar soluciones de software, abarcando todo el ciclo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5 – </w:t>
            </w:r>
          </w:p>
          <w:p w:rsidR="00000000" w:rsidDel="00000000" w:rsidP="00000000" w:rsidRDefault="00000000" w:rsidRPr="00000000" w14:paraId="000002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12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HU12</w:t>
            </w:r>
          </w:p>
        </w:tc>
        <w:tc>
          <w:tcPr/>
          <w:p w:rsidR="00000000" w:rsidDel="00000000" w:rsidP="00000000" w:rsidRDefault="00000000" w:rsidRPr="00000000" w14:paraId="000002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de funcionamiento del sistema de notificaciones</w:t>
            </w:r>
          </w:p>
          <w:p w:rsidR="00000000" w:rsidDel="00000000" w:rsidP="00000000" w:rsidRDefault="00000000" w:rsidRPr="00000000" w14:paraId="0000022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Entorno de pruebas, navegadores, GitHub.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2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2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Antonia Sanhueza </w:t>
            </w:r>
          </w:p>
        </w:tc>
        <w:tc>
          <w:tcPr/>
          <w:p w:rsidR="00000000" w:rsidDel="00000000" w:rsidP="00000000" w:rsidRDefault="00000000" w:rsidRPr="00000000" w14:paraId="0000022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22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soluciones de software innovadoras y de calidad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6 – </w:t>
            </w:r>
          </w:p>
          <w:p w:rsidR="00000000" w:rsidDel="00000000" w:rsidP="00000000" w:rsidRDefault="00000000" w:rsidRPr="00000000" w14:paraId="000002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Semanas 13 y 14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HU11</w:t>
            </w:r>
          </w:p>
        </w:tc>
        <w:tc>
          <w:tcPr/>
          <w:p w:rsidR="00000000" w:rsidDel="00000000" w:rsidP="00000000" w:rsidRDefault="00000000" w:rsidRPr="00000000" w14:paraId="000002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Implementación Machine Learning </w:t>
            </w:r>
          </w:p>
        </w:tc>
        <w:tc>
          <w:tcPr/>
          <w:p w:rsidR="00000000" w:rsidDel="00000000" w:rsidP="00000000" w:rsidRDefault="00000000" w:rsidRPr="00000000" w14:paraId="000002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Python/entorno ML, datos disponibles, servidor o servicios cloud, documentación técnica.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2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semanas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2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Juakin Fredes</w:t>
            </w:r>
          </w:p>
        </w:tc>
        <w:tc>
          <w:tcPr/>
          <w:p w:rsidR="00000000" w:rsidDel="00000000" w:rsidP="00000000" w:rsidRDefault="00000000" w:rsidRPr="00000000" w14:paraId="0000023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23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y generar soluciones de software innovadoras y de calidad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6 – </w:t>
            </w:r>
          </w:p>
          <w:p w:rsidR="00000000" w:rsidDel="00000000" w:rsidP="00000000" w:rsidRDefault="00000000" w:rsidRPr="00000000" w14:paraId="000002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Semanas 14 y 15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HU11</w:t>
            </w:r>
          </w:p>
        </w:tc>
        <w:tc>
          <w:tcPr/>
          <w:p w:rsidR="00000000" w:rsidDel="00000000" w:rsidP="00000000" w:rsidRDefault="00000000" w:rsidRPr="00000000" w14:paraId="000002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Desarrollo de interfaz gráfica interactiva para simulaciones de proyectos </w:t>
            </w:r>
          </w:p>
        </w:tc>
        <w:tc>
          <w:tcPr/>
          <w:p w:rsidR="00000000" w:rsidDel="00000000" w:rsidP="00000000" w:rsidRDefault="00000000" w:rsidRPr="00000000" w14:paraId="000002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Next.js, React, Gráficos (Chart.js/Recharts), Node.js.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2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semanas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2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Antonia Sanhueza</w:t>
            </w:r>
          </w:p>
        </w:tc>
        <w:tc>
          <w:tcPr/>
          <w:p w:rsidR="00000000" w:rsidDel="00000000" w:rsidP="00000000" w:rsidRDefault="00000000" w:rsidRPr="00000000" w14:paraId="0000024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24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y generar soluciones de software innovadoras y de calidad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6 – Semana 15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HU11</w:t>
            </w:r>
          </w:p>
        </w:tc>
        <w:tc>
          <w:tcPr/>
          <w:p w:rsidR="00000000" w:rsidDel="00000000" w:rsidP="00000000" w:rsidRDefault="00000000" w:rsidRPr="00000000" w14:paraId="000002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iniciales y ajuste de rendimiento </w:t>
            </w:r>
          </w:p>
        </w:tc>
        <w:tc>
          <w:tcPr/>
          <w:p w:rsidR="00000000" w:rsidDel="00000000" w:rsidP="00000000" w:rsidRDefault="00000000" w:rsidRPr="00000000" w14:paraId="000002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Herramientas de testing, navegador, GitHub, entorno de pruebas, herramientas de desarrollo.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2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2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Antonia Sanhueza </w:t>
            </w:r>
          </w:p>
        </w:tc>
        <w:tc>
          <w:tcPr/>
          <w:p w:rsidR="00000000" w:rsidDel="00000000" w:rsidP="00000000" w:rsidRDefault="00000000" w:rsidRPr="00000000" w14:paraId="0000025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25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Calidad de Software / Diseñar y generar soluciones de software innovadoras y de calidad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7 – </w:t>
            </w:r>
          </w:p>
          <w:p w:rsidR="00000000" w:rsidDel="00000000" w:rsidP="00000000" w:rsidRDefault="00000000" w:rsidRPr="00000000" w14:paraId="000002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16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y aseguramiento de calidad </w:t>
            </w:r>
          </w:p>
        </w:tc>
        <w:tc>
          <w:tcPr/>
          <w:p w:rsidR="00000000" w:rsidDel="00000000" w:rsidP="00000000" w:rsidRDefault="00000000" w:rsidRPr="00000000" w14:paraId="000002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Herramientas QA, navegadores, dispositivos, matrices de prueba, GitHub, ambiente de pruebas.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2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2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Antonia Sanhueza </w:t>
            </w:r>
          </w:p>
        </w:tc>
        <w:tc>
          <w:tcPr/>
          <w:p w:rsidR="00000000" w:rsidDel="00000000" w:rsidP="00000000" w:rsidRDefault="00000000" w:rsidRPr="00000000" w14:paraId="0000025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26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Evaluar y gestionar proyectos en su área de especialización profesional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7 – </w:t>
            </w:r>
          </w:p>
          <w:p w:rsidR="00000000" w:rsidDel="00000000" w:rsidP="00000000" w:rsidRDefault="00000000" w:rsidRPr="00000000" w14:paraId="000002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Semanas 16 y 17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Validación de pruebas de aceptación en terreno con el cliente </w:t>
            </w:r>
          </w:p>
        </w:tc>
        <w:tc>
          <w:tcPr/>
          <w:p w:rsidR="00000000" w:rsidDel="00000000" w:rsidP="00000000" w:rsidRDefault="00000000" w:rsidRPr="00000000" w14:paraId="000002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desplegado en ambiente de pruebas, dispositivos móviles/laptops, pauta de aceptación UAT.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2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semanas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2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Antonia Sanhueza / Sebastián Álvarez </w:t>
            </w:r>
          </w:p>
        </w:tc>
        <w:tc>
          <w:tcPr/>
          <w:p w:rsidR="00000000" w:rsidDel="00000000" w:rsidP="00000000" w:rsidRDefault="00000000" w:rsidRPr="00000000" w14:paraId="0000026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26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Calidad de Software y estándares de la industria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7 – </w:t>
            </w:r>
          </w:p>
          <w:p w:rsidR="00000000" w:rsidDel="00000000" w:rsidP="00000000" w:rsidRDefault="00000000" w:rsidRPr="00000000" w14:paraId="000002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17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Optimización del rendimiento y configuraciones basadas en feedback </w:t>
            </w:r>
          </w:p>
        </w:tc>
        <w:tc>
          <w:tcPr/>
          <w:p w:rsidR="00000000" w:rsidDel="00000000" w:rsidP="00000000" w:rsidRDefault="00000000" w:rsidRPr="00000000" w14:paraId="000002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PostgreSQL, Next.js, Node.js, herramientas de análisis de rendimiento, ambiente cloud.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2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2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Antonia Sanhueza / Juakin Fredes </w:t>
            </w:r>
          </w:p>
        </w:tc>
        <w:tc>
          <w:tcPr/>
          <w:p w:rsidR="00000000" w:rsidDel="00000000" w:rsidP="00000000" w:rsidRDefault="00000000" w:rsidRPr="00000000" w14:paraId="0000027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27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soluciones de software, abarcando todo el ciclo de vida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8 – </w:t>
            </w:r>
          </w:p>
          <w:p w:rsidR="00000000" w:rsidDel="00000000" w:rsidP="00000000" w:rsidRDefault="00000000" w:rsidRPr="00000000" w14:paraId="000002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18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8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Despliegue inicial y monitoreo de operaciones</w:t>
            </w:r>
          </w:p>
        </w:tc>
        <w:tc>
          <w:tcPr/>
          <w:p w:rsidR="00000000" w:rsidDel="00000000" w:rsidP="00000000" w:rsidRDefault="00000000" w:rsidRPr="00000000" w14:paraId="000002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PostgreSQL, Vercel, Render, Supabase, GitHub, computador, herramientas de monitoreo.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28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2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Jesús Bustamante </w:t>
            </w:r>
          </w:p>
        </w:tc>
        <w:tc>
          <w:tcPr/>
          <w:p w:rsidR="00000000" w:rsidDel="00000000" w:rsidP="00000000" w:rsidRDefault="00000000" w:rsidRPr="00000000" w14:paraId="000002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Pueden surgir problemas de configuración, variables de entorno o conexión con la base de datos. </w:t>
            </w:r>
          </w:p>
        </w:tc>
        <w:tc>
          <w:tcPr/>
          <w:p w:rsidR="00000000" w:rsidDel="00000000" w:rsidP="00000000" w:rsidRDefault="00000000" w:rsidRPr="00000000" w14:paraId="000002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28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Evaluar y gestionar proyectos en su área de especialización profesional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8 – </w:t>
            </w:r>
          </w:p>
          <w:p w:rsidR="00000000" w:rsidDel="00000000" w:rsidP="00000000" w:rsidRDefault="00000000" w:rsidRPr="00000000" w14:paraId="000002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18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8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Retrospectiva del proyecto y documentación final</w:t>
            </w:r>
          </w:p>
        </w:tc>
        <w:tc>
          <w:tcPr/>
          <w:p w:rsidR="00000000" w:rsidDel="00000000" w:rsidP="00000000" w:rsidRDefault="00000000" w:rsidRPr="00000000" w14:paraId="000002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Scrum, actas, Notion/Jira, documentación técnica, manual de usuario.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29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29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completo </w:t>
            </w:r>
          </w:p>
        </w:tc>
        <w:tc>
          <w:tcPr/>
          <w:p w:rsidR="00000000" w:rsidDel="00000000" w:rsidP="00000000" w:rsidRDefault="00000000" w:rsidRPr="00000000" w14:paraId="0000029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29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Evaluar y gestionar proyectos en su área de especialización profesional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8 – </w:t>
            </w:r>
          </w:p>
          <w:p w:rsidR="00000000" w:rsidDel="00000000" w:rsidP="00000000" w:rsidRDefault="00000000" w:rsidRPr="00000000" w14:paraId="000002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18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9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Cierre del proyecto y entrega final</w:t>
            </w:r>
          </w:p>
        </w:tc>
        <w:tc>
          <w:tcPr/>
          <w:p w:rsidR="00000000" w:rsidDel="00000000" w:rsidP="00000000" w:rsidRDefault="00000000" w:rsidRPr="00000000" w14:paraId="0000029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Plataforma en producción, Vercel, PostgreSQL, manuales, documentación técnica, acta de entrega. 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29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29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completo </w:t>
            </w:r>
          </w:p>
        </w:tc>
        <w:tc>
          <w:tcPr/>
          <w:p w:rsidR="00000000" w:rsidDel="00000000" w:rsidP="00000000" w:rsidRDefault="00000000" w:rsidRPr="00000000" w14:paraId="0000029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debe contar con la validación final del cliente y del docente. Verificar el funcionamiento de la plataforma antes del cierre. </w:t>
            </w:r>
          </w:p>
        </w:tc>
        <w:tc>
          <w:tcPr/>
          <w:p w:rsidR="00000000" w:rsidDel="00000000" w:rsidP="00000000" w:rsidRDefault="00000000" w:rsidRPr="00000000" w14:paraId="000002A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2A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2">
      <w:pPr>
        <w:rPr>
          <w:color w:val="595959"/>
          <w:sz w:val="24"/>
          <w:szCs w:val="24"/>
        </w:rPr>
        <w:sectPr>
          <w:type w:val="nextPage"/>
          <w:pgSz w:h="11906" w:w="16838" w:orient="landscape"/>
          <w:pgMar w:bottom="1701" w:top="1701" w:left="1418" w:right="1418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4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2A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principal facilitador fue la metodología ágil Scrum, que estructuró el trabajo en Sprints de dos semanas con seguimiento diario y Burndown Charts, optimizando la quema de esfuerzo. Las dificultades fueron la demora del cliente en entregar fotografías y la complejidad de las fórmulas laborales. Se solucionaron usando datos sintéticos para no frenar la interfaz visual.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eliminó ninguna actividad ni Historia de Usuario del Product Backlog, manteniendo el 100% del alcance. Se aplicaron ajustes menores entre Sprints para resolver dependencias: la integración de Supabase Storage se movió al Sprint 2 para priorizar los formularios públicos, la autenticación JWT se trasladó al Sprint 3 para estabilizar primero las vistas administrativas, y el envío asíncrono de correos se difirió a la fase de optimización.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2B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2BF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2BB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2BC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2BD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2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png"/><Relationship Id="rId20" Type="http://schemas.openxmlformats.org/officeDocument/2006/relationships/image" Target="media/image33.png"/><Relationship Id="rId42" Type="http://schemas.openxmlformats.org/officeDocument/2006/relationships/image" Target="media/image37.png"/><Relationship Id="rId41" Type="http://schemas.openxmlformats.org/officeDocument/2006/relationships/image" Target="media/image30.png"/><Relationship Id="rId22" Type="http://schemas.openxmlformats.org/officeDocument/2006/relationships/image" Target="media/image25.png"/><Relationship Id="rId44" Type="http://schemas.openxmlformats.org/officeDocument/2006/relationships/header" Target="header1.xml"/><Relationship Id="rId21" Type="http://schemas.openxmlformats.org/officeDocument/2006/relationships/image" Target="media/image29.png"/><Relationship Id="rId43" Type="http://schemas.openxmlformats.org/officeDocument/2006/relationships/image" Target="media/image11.png"/><Relationship Id="rId24" Type="http://schemas.openxmlformats.org/officeDocument/2006/relationships/image" Target="media/image13.png"/><Relationship Id="rId23" Type="http://schemas.openxmlformats.org/officeDocument/2006/relationships/image" Target="media/image32.jpg"/><Relationship Id="rId45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9.png"/><Relationship Id="rId26" Type="http://schemas.openxmlformats.org/officeDocument/2006/relationships/image" Target="media/image15.png"/><Relationship Id="rId25" Type="http://schemas.openxmlformats.org/officeDocument/2006/relationships/image" Target="media/image2.png"/><Relationship Id="rId28" Type="http://schemas.openxmlformats.org/officeDocument/2006/relationships/image" Target="media/image36.png"/><Relationship Id="rId27" Type="http://schemas.openxmlformats.org/officeDocument/2006/relationships/image" Target="media/image2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18.png"/><Relationship Id="rId7" Type="http://schemas.openxmlformats.org/officeDocument/2006/relationships/customXml" Target="../customXML/item1.xml"/><Relationship Id="rId8" Type="http://schemas.openxmlformats.org/officeDocument/2006/relationships/image" Target="media/image38.png"/><Relationship Id="rId31" Type="http://schemas.openxmlformats.org/officeDocument/2006/relationships/image" Target="media/image5.png"/><Relationship Id="rId30" Type="http://schemas.openxmlformats.org/officeDocument/2006/relationships/image" Target="media/image10.png"/><Relationship Id="rId11" Type="http://schemas.openxmlformats.org/officeDocument/2006/relationships/image" Target="media/image9.png"/><Relationship Id="rId33" Type="http://schemas.openxmlformats.org/officeDocument/2006/relationships/image" Target="media/image8.png"/><Relationship Id="rId10" Type="http://schemas.openxmlformats.org/officeDocument/2006/relationships/image" Target="media/image24.png"/><Relationship Id="rId32" Type="http://schemas.openxmlformats.org/officeDocument/2006/relationships/image" Target="media/image34.jpg"/><Relationship Id="rId13" Type="http://schemas.openxmlformats.org/officeDocument/2006/relationships/image" Target="media/image27.png"/><Relationship Id="rId35" Type="http://schemas.openxmlformats.org/officeDocument/2006/relationships/image" Target="media/image12.png"/><Relationship Id="rId12" Type="http://schemas.openxmlformats.org/officeDocument/2006/relationships/image" Target="media/image14.png"/><Relationship Id="rId34" Type="http://schemas.openxmlformats.org/officeDocument/2006/relationships/image" Target="media/image28.png"/><Relationship Id="rId15" Type="http://schemas.openxmlformats.org/officeDocument/2006/relationships/image" Target="media/image16.jpg"/><Relationship Id="rId37" Type="http://schemas.openxmlformats.org/officeDocument/2006/relationships/image" Target="media/image20.png"/><Relationship Id="rId14" Type="http://schemas.openxmlformats.org/officeDocument/2006/relationships/image" Target="media/image17.png"/><Relationship Id="rId36" Type="http://schemas.openxmlformats.org/officeDocument/2006/relationships/image" Target="media/image6.png"/><Relationship Id="rId17" Type="http://schemas.openxmlformats.org/officeDocument/2006/relationships/image" Target="media/image1.png"/><Relationship Id="rId39" Type="http://schemas.openxmlformats.org/officeDocument/2006/relationships/image" Target="media/image7.png"/><Relationship Id="rId16" Type="http://schemas.openxmlformats.org/officeDocument/2006/relationships/image" Target="media/image35.png"/><Relationship Id="rId38" Type="http://schemas.openxmlformats.org/officeDocument/2006/relationships/image" Target="media/image4.png"/><Relationship Id="rId19" Type="http://schemas.openxmlformats.org/officeDocument/2006/relationships/image" Target="media/image21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+ZY1ZdAHtLDUSIQtOt7yygYY7w==">CgMxLjAaHwoBMBIaChgICVIUChJ0YWJsZS5tNGlnMzMyODJ4ZzkyDmgua2Z4aXdlY25vemsxOAByITFXakoxYVRMM3MtY2tiVTlUSXM0NGplWVA2c3BodU50LQ==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