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PCGA Álvarez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Jesús Bustamante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Juakin Fredes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Sanhueza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Jesús Bustamante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Juakin Fredes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Sanhueza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Diseñamos exitosamente la sección institucional del portafolio y certificaciones.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Finalizamos correctamente la navegación desde la página principal al portafolio.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Múltiples tareas clave del catálogo y galería quedaron en curso.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No logramos iniciar la optimización de imágenes ni diseño responsivo.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Acumulamos demasiadas tareas en curso simultáneamente sin lograr cerrarlas.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Priorizar el cierre de las tareas que quedaron en curso.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Distribuir mejor la carga de tareas simultáneas por cada desarrollador.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q8rh/VPUAcLxHxX3XNtgdu8SA==">CgMxLjA4AHIhMXhZcFJHV3MwMG1NWXNLc1ktdk9yRVpmN0Y1NmlpaDdP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