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0" w:before="1500" w:line="30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="300" w:lineRule="auto"/>
        <w:jc w:val="center"/>
        <w:rPr>
          <w:rFonts w:ascii="Arial" w:cs="Arial" w:eastAsia="Arial" w:hAnsi="Arial"/>
          <w:color w:val="000000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000000"/>
          <w:sz w:val="72"/>
          <w:szCs w:val="72"/>
          <w:rtl w:val="0"/>
        </w:rPr>
        <w:t xml:space="preserve">RYAN LONG, PMP, LEED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jc w:val="center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PROJECT PORTFOLIO &amp; EXECUTIVE MASTER RESUME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Accomplished Project Management leader with over 20 years of experience executing landmark structural steel and industrial building envelope projects. Expert in forensic reconstruction, high-stakes logistics, and institutional-grade compliance.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30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="30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TECHNICAL VISUAL EVIDENCE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ARCADIA ALL-FLORIDA RODEO ARENA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Technical Specification: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300' Clear-Span Across Width | 8/12 Pitch (1.202 Multiplier)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600" w:line="300" w:lineRule="auto"/>
        <w:ind w:left="600" w:right="6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60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  <w:rtl w:val="0"/>
        </w:rPr>
        <w:t xml:space="preserve">[INSERT ARCADIA PHOTO HERE]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600" w:firstLine="0"/>
        <w:jc w:val="center"/>
        <w:rPr>
          <w:rFonts w:ascii="Arial" w:cs="Arial" w:eastAsia="Arial" w:hAnsi="Arial"/>
          <w:i w:val="1"/>
          <w:iCs w:val="1"/>
          <w:color w:val="000000"/>
          <w:shd w:fill="f9f9f9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9f9f9" w:val="clear"/>
          <w:rtl w:val="0"/>
        </w:rPr>
        <w:t xml:space="preserve">Focus: 300' clear-span across building width.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CORA TEXAS SUGAR WAREHOUSE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Technical Specification: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100' Peak | 12/12 Pitch (1.414 Multiplier) | Forensic Recovery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600" w:line="300" w:lineRule="auto"/>
        <w:ind w:left="600" w:right="6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60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  <w:rtl w:val="0"/>
        </w:rPr>
        <w:t xml:space="preserve">[INSERT CORA TEXAS PHOTO HERE]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600" w:firstLine="0"/>
        <w:jc w:val="center"/>
        <w:rPr>
          <w:rFonts w:ascii="Arial" w:cs="Arial" w:eastAsia="Arial" w:hAnsi="Arial"/>
          <w:i w:val="1"/>
          <w:iCs w:val="1"/>
          <w:color w:val="000000"/>
          <w:shd w:fill="f9f9f9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hd w:fill="f9f9f9" w:val="clear"/>
          <w:rtl w:val="0"/>
        </w:rPr>
        <w:t xml:space="preserve">Focus: 100' peak height and forensic anchor bolt correction.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300" w:lineRule="auto"/>
        <w:rPr>
          <w:rFonts w:ascii="Arial" w:cs="Arial" w:eastAsia="Arial" w:hAnsi="Arial"/>
          <w:i w:val="1"/>
          <w:iCs w:val="1"/>
          <w:color w:val="000000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5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OU HEALTH STEPHENSON CANCER CENTER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Technical Specification: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Signature Cantilever Top | OKC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600" w:line="300" w:lineRule="auto"/>
        <w:ind w:left="600" w:right="6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60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  <w:rtl w:val="0"/>
        </w:rPr>
        <w:t xml:space="preserve">[INSERT STEPHENSON PHOTO HERE]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L'AUBERGE DU LAC CASINO RESORT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Technical Specification: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26-Story Vertical Logistics | Lake Charles, LA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600" w:line="300" w:lineRule="auto"/>
        <w:ind w:left="600" w:right="60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right="60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  <w:rtl w:val="0"/>
        </w:rPr>
        <w:t xml:space="preserve">[INSERT LAUBERGE PHOTO HERE]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30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40" w:line="30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RYAN LONG, PMP, LEED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3770 Hopkins Road, Powder Springs, GA 30127 | (770) 875-7227 | rlongmbox@gmail.com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Owner &amp; Operator | Guru Roofing and Remodeling LLC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Powder Springs, GA | Jan 2023 – Present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Founded and scaled firm to 50% revenue growth, serving 250+ clients with a team of 30.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Maintained 98% budget adherence and established 5 major strategic partnerships.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Senior Project Manager | Landmark &amp; High-Profile Portfolio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Southeast Region | Jan 2015 – Jan 2023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Mercedes-Benz Stadium (Atlanta):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Lead for structural and roofing coordination of retractable roof and ETFE.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Cora Texas Sugar Warehouse (LA):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Directed 100’ peak rebuild following forensic anchor bolt correction (5/8” vs. 3/4”).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Arcadia All-Florida Rodeo Arena (FL):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Managed assembly of 300' clear-span across building width.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Coordinator | Crist Jr. Roofing and Construction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Hiram, GA | Jan 2018 – Jan 2023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Managed structural erection for St. John Elementary School.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Developed 40+ proposals contributing to a 42% project win rate.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Coordinator | Crist Roofing and Construction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Hiram, GA | May 2008 – Jan 2018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Led 12-person team for Clarence Brown Civic Center, completing 2 weeks early.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CERTIFICATIONS &amp; EDUCATION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GAF Master Elite®, Owens Corning Platinum Preferred, PMP, LEED Certified, OSHA 30.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Bachelor’s Degree (Construction Management) | Ohio University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