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3A3A2" w14:textId="77777777" w:rsidR="00D079FC" w:rsidRPr="00D079FC" w:rsidRDefault="00D079FC" w:rsidP="00D079FC">
      <w:pPr>
        <w:pStyle w:val="Ttulo1"/>
        <w:jc w:val="center"/>
        <w:rPr>
          <w:rFonts w:ascii="Arial" w:hAnsi="Arial" w:cs="Arial"/>
          <w:b/>
          <w:sz w:val="44"/>
          <w:lang w:val="es-ES"/>
        </w:rPr>
      </w:pPr>
      <w:r w:rsidRPr="00D079FC">
        <w:rPr>
          <w:rFonts w:ascii="Arial" w:hAnsi="Arial" w:cs="Arial"/>
          <w:b/>
          <w:sz w:val="44"/>
          <w:lang w:val="es-ES"/>
        </w:rPr>
        <w:t>Requisitos Iniciales para Integración de Citas Seekop en Agencias</w:t>
      </w:r>
    </w:p>
    <w:p w14:paraId="6C964262" w14:textId="1C3721BA" w:rsidR="00A1535C" w:rsidRPr="00C87673" w:rsidRDefault="00A1535C" w:rsidP="00C87673">
      <w:pPr>
        <w:jc w:val="both"/>
        <w:rPr>
          <w:sz w:val="28"/>
          <w:lang w:val="es-ES"/>
        </w:rPr>
      </w:pPr>
    </w:p>
    <w:p w14:paraId="6443542E" w14:textId="2C207926"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Apertura de canal para que la base de datos sea accesible desde la API de Citas.</w:t>
      </w:r>
    </w:p>
    <w:p w14:paraId="4622C6E4" w14:textId="199A132C" w:rsidR="00D079FC" w:rsidRDefault="00D079FC" w:rsidP="00C87673">
      <w:pPr>
        <w:pStyle w:val="Prrafodelista"/>
        <w:numPr>
          <w:ilvl w:val="0"/>
          <w:numId w:val="3"/>
        </w:numPr>
        <w:spacing w:line="276" w:lineRule="auto"/>
        <w:jc w:val="both"/>
        <w:rPr>
          <w:sz w:val="24"/>
          <w:lang w:val="es-ES"/>
        </w:rPr>
      </w:pPr>
      <w:r w:rsidRPr="00C87673">
        <w:rPr>
          <w:sz w:val="24"/>
          <w:lang w:val="es-ES"/>
        </w:rPr>
        <w:t>Configuración de los datos de Conexión en la API.</w:t>
      </w:r>
    </w:p>
    <w:p w14:paraId="727E1AF0" w14:textId="30F94708" w:rsidR="00135ABF" w:rsidRPr="00C87673" w:rsidRDefault="00135ABF" w:rsidP="00C87673">
      <w:pPr>
        <w:pStyle w:val="Prrafodelista"/>
        <w:numPr>
          <w:ilvl w:val="0"/>
          <w:numId w:val="3"/>
        </w:numPr>
        <w:spacing w:line="276" w:lineRule="auto"/>
        <w:jc w:val="both"/>
        <w:rPr>
          <w:sz w:val="24"/>
          <w:lang w:val="es-ES"/>
        </w:rPr>
      </w:pPr>
      <w:r>
        <w:rPr>
          <w:sz w:val="24"/>
          <w:lang w:val="es-ES"/>
        </w:rPr>
        <w:t>Instalación de .</w:t>
      </w:r>
      <w:proofErr w:type="spellStart"/>
      <w:r>
        <w:rPr>
          <w:sz w:val="24"/>
          <w:lang w:val="es-ES"/>
        </w:rPr>
        <w:t>NETCore</w:t>
      </w:r>
      <w:proofErr w:type="spellEnd"/>
      <w:r>
        <w:rPr>
          <w:sz w:val="24"/>
          <w:lang w:val="es-ES"/>
        </w:rPr>
        <w:t xml:space="preserve"> en el Servidor.</w:t>
      </w:r>
    </w:p>
    <w:p w14:paraId="37A65923" w14:textId="55D64ECE"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Integración de Objetos a la aplicación de la Agencia.</w:t>
      </w:r>
    </w:p>
    <w:p w14:paraId="0D9C728C" w14:textId="7003C7E0"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 xml:space="preserve">Solicitud de Requisitos Específicos </w:t>
      </w:r>
      <w:r w:rsidR="00103CED" w:rsidRPr="00C87673">
        <w:rPr>
          <w:sz w:val="24"/>
          <w:lang w:val="es-ES"/>
        </w:rPr>
        <w:t>que se solicitaran a la</w:t>
      </w:r>
      <w:r w:rsidRPr="00C87673">
        <w:rPr>
          <w:sz w:val="24"/>
          <w:lang w:val="es-ES"/>
        </w:rPr>
        <w:t xml:space="preserve"> Agencia</w:t>
      </w:r>
      <w:r w:rsidR="00103CED" w:rsidRPr="00C87673">
        <w:rPr>
          <w:sz w:val="24"/>
          <w:lang w:val="es-ES"/>
        </w:rPr>
        <w:t xml:space="preserve"> por cada una de sus sucursales</w:t>
      </w:r>
      <w:r w:rsidRPr="00C87673">
        <w:rPr>
          <w:sz w:val="24"/>
          <w:lang w:val="es-ES"/>
        </w:rPr>
        <w:t>:</w:t>
      </w:r>
    </w:p>
    <w:p w14:paraId="4D93DD54" w14:textId="4DAE8CAF" w:rsidR="00C87673" w:rsidRPr="00C87673" w:rsidRDefault="00C87673" w:rsidP="00C87673">
      <w:pPr>
        <w:pStyle w:val="Prrafodelista"/>
        <w:numPr>
          <w:ilvl w:val="0"/>
          <w:numId w:val="8"/>
        </w:numPr>
        <w:spacing w:line="276" w:lineRule="auto"/>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3C9EABF1"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AgenteServicio</w:t>
      </w:r>
      <w:proofErr w:type="spellEnd"/>
      <w:r w:rsidRPr="00C87673">
        <w:rPr>
          <w:lang w:val="es-ES"/>
        </w:rPr>
        <w:t>: Se solicita el Agente de Servicio que se usa en la afectación de Citas servicio, esto es por validaciones que no permiten la afectación si no está capturado un agente de servicio en la ventana.</w:t>
      </w:r>
    </w:p>
    <w:p w14:paraId="2E3720E2"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13F539E6" w14:textId="77777777" w:rsidR="00C87673" w:rsidRPr="00C87673" w:rsidRDefault="00C87673" w:rsidP="00C87673">
      <w:pPr>
        <w:pStyle w:val="Prrafodelista"/>
        <w:numPr>
          <w:ilvl w:val="0"/>
          <w:numId w:val="8"/>
        </w:numPr>
        <w:spacing w:line="276" w:lineRule="auto"/>
        <w:jc w:val="both"/>
        <w:rPr>
          <w:lang w:val="es-ES"/>
        </w:rPr>
      </w:pPr>
      <w:r w:rsidRPr="00C87673">
        <w:rPr>
          <w:b/>
          <w:lang w:val="es-ES"/>
        </w:rPr>
        <w:t>Catálogo de Unidades a Mostrar</w:t>
      </w:r>
      <w:r w:rsidRPr="00C87673">
        <w:rPr>
          <w:lang w:val="es-ES"/>
        </w:rPr>
        <w:t xml:space="preserve"> (Catalogo General por Distribuidor): Este catálogo debe de poseer las unidades que la agencia quiere que se muestren en la página de Seekop.</w:t>
      </w:r>
    </w:p>
    <w:p w14:paraId="41BADE15" w14:textId="77777777" w:rsidR="00C87673" w:rsidRDefault="00C87673" w:rsidP="00C87673">
      <w:pPr>
        <w:pStyle w:val="Prrafodelista"/>
        <w:numPr>
          <w:ilvl w:val="0"/>
          <w:numId w:val="8"/>
        </w:numPr>
        <w:spacing w:line="276" w:lineRule="auto"/>
        <w:jc w:val="both"/>
        <w:rPr>
          <w:lang w:val="es-ES"/>
        </w:rPr>
      </w:pPr>
      <w:r w:rsidRPr="00C87673">
        <w:rPr>
          <w:b/>
          <w:lang w:val="es-ES"/>
        </w:rPr>
        <w:t>Catálogo de Operaciones a Mostrar</w:t>
      </w:r>
      <w:r w:rsidRPr="00C87673">
        <w:rPr>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6DB05EEB" w14:textId="67423252" w:rsidR="00B84061" w:rsidRPr="00B84061" w:rsidRDefault="00135ABF" w:rsidP="00B84061">
      <w:pPr>
        <w:pStyle w:val="Prrafodelista"/>
        <w:numPr>
          <w:ilvl w:val="0"/>
          <w:numId w:val="8"/>
        </w:numPr>
        <w:spacing w:line="276" w:lineRule="auto"/>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2D7D451C" w14:textId="46396DDF" w:rsidR="00C87673" w:rsidRPr="00B84061" w:rsidRDefault="00B84061" w:rsidP="00B84061">
      <w:pPr>
        <w:pStyle w:val="Prrafodelista"/>
        <w:numPr>
          <w:ilvl w:val="0"/>
          <w:numId w:val="3"/>
        </w:numPr>
        <w:spacing w:line="276" w:lineRule="auto"/>
        <w:jc w:val="both"/>
        <w:rPr>
          <w:sz w:val="28"/>
          <w:lang w:val="es-ES"/>
        </w:rPr>
      </w:pPr>
      <w:r>
        <w:rPr>
          <w:sz w:val="28"/>
          <w:lang w:val="es-ES"/>
        </w:rPr>
        <w:t xml:space="preserve">Configurar Tiempo de Recepción en cada </w:t>
      </w:r>
      <w:proofErr w:type="spellStart"/>
      <w:r>
        <w:rPr>
          <w:sz w:val="28"/>
          <w:lang w:val="es-ES"/>
        </w:rPr>
        <w:t>Sucucursal</w:t>
      </w:r>
      <w:proofErr w:type="spellEnd"/>
      <w:r>
        <w:rPr>
          <w:sz w:val="28"/>
          <w:lang w:val="es-ES"/>
        </w:rPr>
        <w:t>, esto para saber el horario de agentes</w:t>
      </w:r>
      <w:r w:rsidRPr="00B84061">
        <w:rPr>
          <w:sz w:val="28"/>
          <w:lang w:val="es-ES"/>
        </w:rPr>
        <w:t xml:space="preserve"> </w:t>
      </w:r>
    </w:p>
    <w:p w14:paraId="50B2BDE8" w14:textId="77777777" w:rsidR="00B84061" w:rsidRDefault="00B84061" w:rsidP="00B84061">
      <w:pPr>
        <w:pStyle w:val="Prrafodelista"/>
        <w:numPr>
          <w:ilvl w:val="0"/>
          <w:numId w:val="3"/>
        </w:numPr>
        <w:spacing w:line="276" w:lineRule="auto"/>
        <w:jc w:val="both"/>
        <w:rPr>
          <w:sz w:val="28"/>
          <w:lang w:val="es-ES"/>
        </w:rPr>
      </w:pPr>
      <w:r>
        <w:rPr>
          <w:sz w:val="28"/>
          <w:lang w:val="es-ES"/>
        </w:rPr>
        <w:t>Capacitación a personal del Distribuidor para uso de la herramienta para visualización de citas y afectación.</w:t>
      </w:r>
    </w:p>
    <w:p w14:paraId="4D57C181" w14:textId="77777777" w:rsidR="00C87673" w:rsidRPr="00B84061" w:rsidRDefault="00C87673" w:rsidP="00B84061">
      <w:pPr>
        <w:pStyle w:val="Prrafodelista"/>
        <w:spacing w:line="276" w:lineRule="auto"/>
        <w:ind w:left="360"/>
        <w:jc w:val="both"/>
        <w:rPr>
          <w:sz w:val="28"/>
          <w:lang w:val="es-ES"/>
        </w:rPr>
      </w:pPr>
    </w:p>
    <w:p w14:paraId="71916BF9" w14:textId="3BF26915" w:rsidR="00B84061" w:rsidRPr="00345781" w:rsidRDefault="00B84061" w:rsidP="00345781">
      <w:pPr>
        <w:autoSpaceDE w:val="0"/>
        <w:autoSpaceDN w:val="0"/>
        <w:adjustRightInd w:val="0"/>
        <w:spacing w:after="0" w:line="240" w:lineRule="auto"/>
        <w:rPr>
          <w:rFonts w:ascii="Consolas" w:hAnsi="Consolas" w:cs="Consolas"/>
          <w:color w:val="FF0000"/>
          <w:sz w:val="19"/>
          <w:szCs w:val="19"/>
        </w:rPr>
      </w:pPr>
      <w:r>
        <w:rPr>
          <w:sz w:val="28"/>
          <w:lang w:val="es-ES"/>
        </w:rPr>
        <w:t>Parámetros de Interfaz:</w:t>
      </w:r>
      <w:r w:rsidR="00345781">
        <w:rPr>
          <w:sz w:val="28"/>
          <w:lang w:val="es-ES"/>
        </w:rPr>
        <w:t xml:space="preserve"> </w:t>
      </w:r>
      <w:proofErr w:type="spellStart"/>
      <w:r w:rsidR="00345781">
        <w:rPr>
          <w:rFonts w:ascii="Consolas" w:hAnsi="Consolas" w:cs="Consolas"/>
          <w:color w:val="FF0000"/>
          <w:sz w:val="19"/>
          <w:szCs w:val="19"/>
        </w:rPr>
        <w:t>S</w:t>
      </w:r>
      <w:r w:rsidR="00345781" w:rsidRPr="00345781">
        <w:rPr>
          <w:rFonts w:ascii="Consolas" w:hAnsi="Consolas" w:cs="Consolas"/>
          <w:b/>
          <w:color w:val="FF0000"/>
          <w:sz w:val="19"/>
          <w:szCs w:val="19"/>
        </w:rPr>
        <w:t>eekopCitas</w:t>
      </w:r>
      <w:proofErr w:type="spellEnd"/>
    </w:p>
    <w:p w14:paraId="63BD11C9" w14:textId="77777777" w:rsidR="00E206C5"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Usuario</w:t>
      </w:r>
      <w:proofErr w:type="spellEnd"/>
    </w:p>
    <w:p w14:paraId="21DACF48" w14:textId="7758C659" w:rsidR="00B84061" w:rsidRPr="00B84061"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AgenteServicio</w:t>
      </w:r>
      <w:proofErr w:type="spellEnd"/>
    </w:p>
    <w:p w14:paraId="01BB12EE" w14:textId="23BE2AC3" w:rsidR="00B84061" w:rsidRPr="00B84061" w:rsidRDefault="00E206C5" w:rsidP="00B84061">
      <w:pPr>
        <w:autoSpaceDE w:val="0"/>
        <w:autoSpaceDN w:val="0"/>
        <w:adjustRightInd w:val="0"/>
        <w:spacing w:after="0" w:line="240" w:lineRule="auto"/>
        <w:rPr>
          <w:rFonts w:ascii="Consolas" w:hAnsi="Consolas" w:cs="Consolas"/>
          <w:color w:val="80808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EndPointConcludeAppointments</w:t>
      </w:r>
      <w:proofErr w:type="spellEnd"/>
      <w:r w:rsidR="00B84061">
        <w:rPr>
          <w:rFonts w:ascii="Consolas" w:hAnsi="Consolas" w:cs="Consolas"/>
          <w:color w:val="FF0000"/>
          <w:sz w:val="16"/>
          <w:szCs w:val="19"/>
        </w:rPr>
        <w:t xml:space="preserve"> </w:t>
      </w:r>
      <w:r w:rsidR="00B84061" w:rsidRPr="00B84061">
        <w:rPr>
          <w:rFonts w:ascii="Consolas" w:hAnsi="Consolas" w:cs="Consolas"/>
          <w:color w:val="FF0000"/>
          <w:sz w:val="16"/>
          <w:szCs w:val="19"/>
        </w:rPr>
        <w:t>=</w:t>
      </w:r>
      <w:r w:rsidR="00B84061" w:rsidRPr="00B84061">
        <w:rPr>
          <w:rFonts w:ascii="Consolas" w:hAnsi="Consolas" w:cs="Consolas"/>
          <w:color w:val="0000FF"/>
          <w:sz w:val="16"/>
          <w:szCs w:val="19"/>
        </w:rPr>
        <w:t xml:space="preserve"> https:</w:t>
      </w:r>
      <w:r w:rsidR="00B84061" w:rsidRPr="00B84061">
        <w:rPr>
          <w:rFonts w:ascii="Consolas" w:hAnsi="Consolas" w:cs="Consolas"/>
          <w:color w:val="808080"/>
          <w:sz w:val="16"/>
          <w:szCs w:val="19"/>
        </w:rPr>
        <w:t>//</w:t>
      </w:r>
      <w:r w:rsidR="00B84061" w:rsidRPr="00B84061">
        <w:rPr>
          <w:rFonts w:ascii="Consolas" w:hAnsi="Consolas" w:cs="Consolas"/>
          <w:sz w:val="16"/>
          <w:szCs w:val="19"/>
        </w:rPr>
        <w:t>apinissan</w:t>
      </w:r>
      <w:r w:rsidR="00B84061" w:rsidRPr="00B84061">
        <w:rPr>
          <w:rFonts w:ascii="Consolas" w:hAnsi="Consolas" w:cs="Consolas"/>
          <w:color w:val="808080"/>
          <w:sz w:val="16"/>
          <w:szCs w:val="19"/>
        </w:rPr>
        <w:t>.</w:t>
      </w:r>
      <w:r w:rsidR="00B84061" w:rsidRPr="00B84061">
        <w:rPr>
          <w:rFonts w:ascii="Consolas" w:hAnsi="Consolas" w:cs="Consolas"/>
          <w:sz w:val="16"/>
          <w:szCs w:val="19"/>
        </w:rPr>
        <w:t>intelisis</w:t>
      </w:r>
      <w:r w:rsidR="00B84061" w:rsidRPr="00B84061">
        <w:rPr>
          <w:rFonts w:ascii="Consolas" w:hAnsi="Consolas" w:cs="Consolas"/>
          <w:color w:val="808080"/>
          <w:sz w:val="16"/>
          <w:szCs w:val="19"/>
        </w:rPr>
        <w:t>-</w:t>
      </w:r>
      <w:r w:rsidR="00B84061" w:rsidRPr="00B84061">
        <w:rPr>
          <w:rFonts w:ascii="Consolas" w:hAnsi="Consolas" w:cs="Consolas"/>
          <w:sz w:val="16"/>
          <w:szCs w:val="19"/>
        </w:rPr>
        <w:t>solutions</w:t>
      </w:r>
      <w:r w:rsidR="00B84061" w:rsidRPr="00B84061">
        <w:rPr>
          <w:rFonts w:ascii="Consolas" w:hAnsi="Consolas" w:cs="Consolas"/>
          <w:color w:val="808080"/>
          <w:sz w:val="16"/>
          <w:szCs w:val="19"/>
        </w:rPr>
        <w:t>.</w:t>
      </w:r>
      <w:r w:rsidR="00B84061" w:rsidRPr="00B84061">
        <w:rPr>
          <w:rFonts w:ascii="Consolas" w:hAnsi="Consolas" w:cs="Consolas"/>
          <w:color w:val="0000FF"/>
          <w:sz w:val="16"/>
          <w:szCs w:val="19"/>
        </w:rPr>
        <w:t>com:</w:t>
      </w:r>
      <w:r w:rsidR="00B84061" w:rsidRPr="00B84061">
        <w:rPr>
          <w:rFonts w:ascii="Consolas" w:hAnsi="Consolas" w:cs="Consolas"/>
          <w:sz w:val="16"/>
          <w:szCs w:val="19"/>
        </w:rPr>
        <w:t>8443</w:t>
      </w:r>
      <w:r w:rsidR="00B84061" w:rsidRPr="00B84061">
        <w:rPr>
          <w:rFonts w:ascii="Consolas" w:hAnsi="Consolas" w:cs="Consolas"/>
          <w:color w:val="808080"/>
          <w:sz w:val="16"/>
          <w:szCs w:val="19"/>
        </w:rPr>
        <w:t>/</w:t>
      </w:r>
      <w:r w:rsidR="00B84061" w:rsidRPr="00B84061">
        <w:rPr>
          <w:rFonts w:ascii="Consolas" w:hAnsi="Consolas" w:cs="Consolas"/>
          <w:sz w:val="16"/>
          <w:szCs w:val="19"/>
        </w:rPr>
        <w:t>api</w:t>
      </w:r>
      <w:r w:rsidR="00B84061" w:rsidRPr="00B84061">
        <w:rPr>
          <w:rFonts w:ascii="Consolas" w:hAnsi="Consolas" w:cs="Consolas"/>
          <w:color w:val="808080"/>
          <w:sz w:val="16"/>
          <w:szCs w:val="19"/>
        </w:rPr>
        <w:t>/</w:t>
      </w:r>
      <w:r w:rsidR="00B84061" w:rsidRPr="00B84061">
        <w:rPr>
          <w:rFonts w:ascii="Consolas" w:hAnsi="Consolas" w:cs="Consolas"/>
          <w:sz w:val="16"/>
          <w:szCs w:val="19"/>
        </w:rPr>
        <w:t>concludeAppointments</w:t>
      </w:r>
      <w:r w:rsidR="00B84061">
        <w:rPr>
          <w:rFonts w:ascii="Consolas" w:hAnsi="Consolas" w:cs="Consolas"/>
          <w:color w:val="808080"/>
          <w:sz w:val="16"/>
          <w:szCs w:val="19"/>
        </w:rPr>
        <w:t>/</w:t>
      </w:r>
    </w:p>
    <w:p w14:paraId="6D57DD50" w14:textId="17153E6B" w:rsidR="000E56E6" w:rsidRDefault="00E206C5" w:rsidP="000E56E6">
      <w:pPr>
        <w:autoSpaceDE w:val="0"/>
        <w:autoSpaceDN w:val="0"/>
        <w:adjustRightInd w:val="0"/>
        <w:spacing w:after="0" w:line="240" w:lineRule="auto"/>
        <w:rPr>
          <w:rFonts w:ascii="Consolas" w:hAnsi="Consolas" w:cs="Consolas"/>
          <w:color w:val="FF0000"/>
          <w:sz w:val="16"/>
          <w:szCs w:val="19"/>
        </w:rPr>
      </w:pPr>
      <w:bookmarkStart w:id="0" w:name="_GoBack"/>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ClienteSeekop</w:t>
      </w:r>
      <w:proofErr w:type="spellEnd"/>
    </w:p>
    <w:bookmarkEnd w:id="0"/>
    <w:p w14:paraId="57FA9AB2" w14:textId="77777777" w:rsidR="000E56E6" w:rsidRDefault="000E56E6" w:rsidP="000E56E6">
      <w:pPr>
        <w:autoSpaceDE w:val="0"/>
        <w:autoSpaceDN w:val="0"/>
        <w:adjustRightInd w:val="0"/>
        <w:spacing w:after="0" w:line="240" w:lineRule="auto"/>
        <w:rPr>
          <w:rFonts w:ascii="Consolas" w:hAnsi="Consolas" w:cs="Consolas"/>
          <w:color w:val="FF0000"/>
          <w:sz w:val="16"/>
          <w:szCs w:val="19"/>
        </w:rPr>
      </w:pPr>
    </w:p>
    <w:p w14:paraId="3DE05217" w14:textId="25084AE4" w:rsidR="000E56E6" w:rsidRDefault="00E206C5" w:rsidP="000E56E6">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0E56E6">
        <w:rPr>
          <w:rFonts w:ascii="Consolas" w:hAnsi="Consolas" w:cs="Consolas"/>
          <w:color w:val="FF0000"/>
          <w:sz w:val="16"/>
          <w:szCs w:val="19"/>
        </w:rPr>
        <w:t>AlmacenCitas</w:t>
      </w:r>
      <w:proofErr w:type="spellEnd"/>
      <w:r w:rsidR="000E56E6" w:rsidRPr="000E56E6">
        <w:rPr>
          <w:rFonts w:ascii="Consolas" w:hAnsi="Consolas" w:cs="Consolas"/>
          <w:color w:val="FF0000"/>
          <w:sz w:val="16"/>
          <w:szCs w:val="19"/>
        </w:rPr>
        <w:sym w:font="Wingdings" w:char="F0E0"/>
      </w:r>
      <w:r w:rsidR="000E56E6">
        <w:rPr>
          <w:rFonts w:ascii="Consolas" w:hAnsi="Consolas" w:cs="Consolas"/>
          <w:color w:val="FF0000"/>
          <w:sz w:val="16"/>
          <w:szCs w:val="19"/>
        </w:rPr>
        <w:t xml:space="preserve">Uso en </w:t>
      </w:r>
      <w:proofErr w:type="spellStart"/>
      <w:r w:rsidR="000E56E6">
        <w:rPr>
          <w:rFonts w:ascii="Consolas" w:hAnsi="Consolas" w:cs="Consolas"/>
          <w:color w:val="FF0000"/>
          <w:sz w:val="16"/>
          <w:szCs w:val="19"/>
        </w:rPr>
        <w:t>Inlosa</w:t>
      </w:r>
      <w:proofErr w:type="spellEnd"/>
    </w:p>
    <w:p w14:paraId="1C37C49A" w14:textId="77777777" w:rsidR="000E56E6" w:rsidRPr="000E56E6" w:rsidRDefault="000E56E6" w:rsidP="000E56E6">
      <w:pPr>
        <w:autoSpaceDE w:val="0"/>
        <w:autoSpaceDN w:val="0"/>
        <w:adjustRightInd w:val="0"/>
        <w:spacing w:after="0" w:line="240" w:lineRule="auto"/>
        <w:rPr>
          <w:rFonts w:ascii="Consolas" w:hAnsi="Consolas" w:cs="Consolas"/>
          <w:color w:val="FF0000"/>
          <w:sz w:val="16"/>
          <w:szCs w:val="19"/>
        </w:rPr>
      </w:pPr>
    </w:p>
    <w:p w14:paraId="7CAFD2E7" w14:textId="77777777" w:rsidR="00B84061" w:rsidRPr="00C87673" w:rsidRDefault="00B84061" w:rsidP="00C87673">
      <w:pPr>
        <w:rPr>
          <w:sz w:val="28"/>
          <w:lang w:val="es-ES"/>
        </w:rPr>
      </w:pPr>
    </w:p>
    <w:sectPr w:rsidR="00B84061" w:rsidRPr="00C87673" w:rsidSect="00C40C52">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56A67" w14:textId="77777777" w:rsidR="00DC7B24" w:rsidRDefault="00DC7B24" w:rsidP="00C40C52">
      <w:pPr>
        <w:spacing w:after="0" w:line="240" w:lineRule="auto"/>
      </w:pPr>
      <w:r>
        <w:separator/>
      </w:r>
    </w:p>
  </w:endnote>
  <w:endnote w:type="continuationSeparator" w:id="0">
    <w:p w14:paraId="795D8753" w14:textId="77777777" w:rsidR="00DC7B24" w:rsidRDefault="00DC7B24" w:rsidP="00C4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00BC6" w14:textId="4387C92A" w:rsidR="00C40C52" w:rsidRDefault="00C40C52" w:rsidP="004F74FC">
    <w:pPr>
      <w:pStyle w:val="Piedepgina"/>
      <w:jc w:val="both"/>
      <w:rPr>
        <w:color w:val="4472C4" w:themeColor="accent1"/>
      </w:rPr>
    </w:pPr>
    <w:r>
      <w:rPr>
        <w:rFonts w:ascii="Times New Roman" w:hAnsi="Times New Roman" w:cs="Times New Roman"/>
        <w:noProof/>
        <w:sz w:val="24"/>
        <w:szCs w:val="24"/>
        <w:lang w:eastAsia="es-MX"/>
      </w:rPr>
      <mc:AlternateContent>
        <mc:Choice Requires="wps">
          <w:drawing>
            <wp:anchor distT="0" distB="0" distL="114300" distR="114300" simplePos="0" relativeHeight="251658240" behindDoc="0" locked="0" layoutInCell="1" allowOverlap="1" wp14:anchorId="15489EBC" wp14:editId="0D83DC0A">
              <wp:simplePos x="0" y="0"/>
              <wp:positionH relativeFrom="margin">
                <wp:align>left</wp:align>
              </wp:positionH>
              <wp:positionV relativeFrom="paragraph">
                <wp:posOffset>-42322</wp:posOffset>
              </wp:positionV>
              <wp:extent cx="6515100" cy="635"/>
              <wp:effectExtent l="0" t="0" r="19050" b="37465"/>
              <wp:wrapTight wrapText="bothSides">
                <wp:wrapPolygon edited="0">
                  <wp:start x="0" y="0"/>
                  <wp:lineTo x="0" y="648000"/>
                  <wp:lineTo x="21600" y="648000"/>
                  <wp:lineTo x="21600" y="0"/>
                  <wp:lineTo x="0" y="0"/>
                </wp:wrapPolygon>
              </wp:wrapTight>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63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0FA17" id="Conector recto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5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" strokecolor="silver" strokeweight="1.5pt">
              <w10:wrap type="tight" anchorx="margin"/>
            </v:line>
          </w:pict>
        </mc:Fallback>
      </mc:AlternateContent>
    </w:r>
    <w:r>
      <w:rPr>
        <w:rFonts w:cs="Arial"/>
        <w:noProof/>
        <w:color w:val="365F91"/>
        <w:sz w:val="14"/>
        <w:szCs w:val="14"/>
      </w:rPr>
      <w:t>Aristeo Mercado  # 800</w:t>
    </w:r>
    <w:r w:rsidRPr="00935B16">
      <w:rPr>
        <w:rFonts w:cs="Arial"/>
        <w:noProof/>
        <w:color w:val="365F91"/>
        <w:sz w:val="14"/>
        <w:szCs w:val="14"/>
      </w:rPr>
      <w:t xml:space="preserve">, Col. </w:t>
    </w:r>
    <w:r>
      <w:rPr>
        <w:rFonts w:cs="Arial"/>
        <w:noProof/>
        <w:color w:val="365F91"/>
        <w:sz w:val="14"/>
        <w:szCs w:val="14"/>
      </w:rPr>
      <w:t>Nueva Chapultepec</w:t>
    </w:r>
    <w:r w:rsidRPr="00935B16">
      <w:rPr>
        <w:rFonts w:cs="Arial"/>
        <w:noProof/>
        <w:color w:val="365F91"/>
        <w:sz w:val="14"/>
        <w:szCs w:val="14"/>
      </w:rPr>
      <w:t xml:space="preserve">, Morelia Mich.  </w:t>
    </w:r>
    <w:r>
      <w:rPr>
        <w:rFonts w:cs="Arial"/>
        <w:noProof/>
        <w:color w:val="365F91"/>
        <w:sz w:val="14"/>
        <w:szCs w:val="14"/>
      </w:rPr>
      <w:t>58290</w:t>
    </w:r>
    <w:r w:rsidRPr="00935B16">
      <w:rPr>
        <w:rFonts w:cs="Arial"/>
        <w:noProof/>
        <w:color w:val="365F91"/>
        <w:sz w:val="14"/>
        <w:szCs w:val="14"/>
      </w:rPr>
      <w:t>, t. +52 [44] 4333-2537</w:t>
    </w:r>
    <w:r>
      <w:rPr>
        <w:rFonts w:cs="Arial"/>
        <w:noProof/>
        <w:color w:val="365F91"/>
        <w:sz w:val="14"/>
        <w:szCs w:val="14"/>
      </w:rPr>
      <w:t xml:space="preserve">                           </w:t>
    </w:r>
    <w:r w:rsidR="004F74FC">
      <w:rPr>
        <w:rFonts w:cs="Arial"/>
        <w:noProof/>
        <w:color w:val="365F91"/>
        <w:sz w:val="14"/>
        <w:szCs w:val="14"/>
      </w:rPr>
      <w:t xml:space="preserve">                               </w:t>
    </w:r>
    <w:r>
      <w:rPr>
        <w:rFonts w:cs="Arial"/>
        <w:noProof/>
        <w:color w:val="365F91"/>
        <w:sz w:val="14"/>
        <w:szCs w:val="14"/>
      </w:rPr>
      <w:t xml:space="preserve">                                                                  </w:t>
    </w:r>
    <w:r>
      <w:rPr>
        <w:color w:val="4472C4" w:themeColor="accent1"/>
        <w:lang w:val="es-ES"/>
      </w:rPr>
      <w:t xml:space="preserve"> </w:t>
    </w:r>
    <w:r w:rsidRPr="00C40C52">
      <w:rPr>
        <w:color w:val="4472C4" w:themeColor="accent1"/>
        <w:sz w:val="14"/>
        <w:lang w:val="es-ES"/>
      </w:rPr>
      <w:t xml:space="preserve">Página </w:t>
    </w:r>
    <w:r w:rsidRPr="00C40C52">
      <w:rPr>
        <w:color w:val="4472C4" w:themeColor="accent1"/>
        <w:sz w:val="14"/>
      </w:rPr>
      <w:fldChar w:fldCharType="begin"/>
    </w:r>
    <w:r w:rsidRPr="00C40C52">
      <w:rPr>
        <w:color w:val="4472C4" w:themeColor="accent1"/>
        <w:sz w:val="14"/>
      </w:rPr>
      <w:instrText>PAGE  \* Arabic  \* MERGEFORMAT</w:instrText>
    </w:r>
    <w:r w:rsidRPr="00C40C52">
      <w:rPr>
        <w:color w:val="4472C4" w:themeColor="accent1"/>
        <w:sz w:val="14"/>
      </w:rPr>
      <w:fldChar w:fldCharType="separate"/>
    </w:r>
    <w:r w:rsidR="00E206C5" w:rsidRPr="00E206C5">
      <w:rPr>
        <w:noProof/>
        <w:color w:val="4472C4" w:themeColor="accent1"/>
        <w:sz w:val="14"/>
        <w:lang w:val="es-ES"/>
      </w:rPr>
      <w:t>1</w:t>
    </w:r>
    <w:r w:rsidRPr="00C40C52">
      <w:rPr>
        <w:color w:val="4472C4" w:themeColor="accent1"/>
        <w:sz w:val="14"/>
      </w:rPr>
      <w:fldChar w:fldCharType="end"/>
    </w:r>
    <w:r w:rsidRPr="00C40C52">
      <w:rPr>
        <w:color w:val="4472C4" w:themeColor="accent1"/>
        <w:sz w:val="14"/>
        <w:lang w:val="es-ES"/>
      </w:rPr>
      <w:t xml:space="preserve"> de </w:t>
    </w:r>
    <w:r w:rsidRPr="00C40C52">
      <w:rPr>
        <w:color w:val="4472C4" w:themeColor="accent1"/>
        <w:sz w:val="14"/>
      </w:rPr>
      <w:fldChar w:fldCharType="begin"/>
    </w:r>
    <w:r w:rsidRPr="00C40C52">
      <w:rPr>
        <w:color w:val="4472C4" w:themeColor="accent1"/>
        <w:sz w:val="14"/>
      </w:rPr>
      <w:instrText>NUMPAGES  \* Arabic  \* MERGEFORMAT</w:instrText>
    </w:r>
    <w:r w:rsidRPr="00C40C52">
      <w:rPr>
        <w:color w:val="4472C4" w:themeColor="accent1"/>
        <w:sz w:val="14"/>
      </w:rPr>
      <w:fldChar w:fldCharType="separate"/>
    </w:r>
    <w:r w:rsidR="00E206C5" w:rsidRPr="00E206C5">
      <w:rPr>
        <w:noProof/>
        <w:color w:val="4472C4" w:themeColor="accent1"/>
        <w:sz w:val="14"/>
        <w:lang w:val="es-ES"/>
      </w:rPr>
      <w:t>1</w:t>
    </w:r>
    <w:r w:rsidRPr="00C40C52">
      <w:rPr>
        <w:color w:val="4472C4" w:themeColor="accent1"/>
        <w:sz w:val="14"/>
      </w:rPr>
      <w:fldChar w:fldCharType="end"/>
    </w:r>
  </w:p>
  <w:p w14:paraId="135C7F92" w14:textId="0E90F6AB" w:rsidR="00C40C52" w:rsidRDefault="00C40C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9FE3D" w14:textId="77777777" w:rsidR="00DC7B24" w:rsidRDefault="00DC7B24" w:rsidP="00C40C52">
      <w:pPr>
        <w:spacing w:after="0" w:line="240" w:lineRule="auto"/>
      </w:pPr>
      <w:r>
        <w:separator/>
      </w:r>
    </w:p>
  </w:footnote>
  <w:footnote w:type="continuationSeparator" w:id="0">
    <w:p w14:paraId="7EB1C908" w14:textId="77777777" w:rsidR="00DC7B24" w:rsidRDefault="00DC7B24" w:rsidP="00C40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2244" w14:textId="11E5E6E4" w:rsidR="00C40C52" w:rsidRDefault="00DC7B24" w:rsidP="00C40C52">
    <w:pPr>
      <w:pStyle w:val="Encabezado"/>
      <w:tabs>
        <w:tab w:val="left" w:pos="6975"/>
        <w:tab w:val="right" w:pos="10170"/>
      </w:tabs>
    </w:pPr>
    <w:r>
      <w:rPr>
        <w:noProof/>
        <w:lang w:eastAsia="es-MX"/>
      </w:rPr>
      <w:pict w14:anchorId="7FD3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84.65pt;margin-top:-88.95pt;width:583.95pt;height:791.8pt;z-index:-251657216;mso-position-horizontal-relative:margin;mso-position-vertical-relative:margin">
          <v:imagedata r:id="rId1" o:title="FONDO-WORD_02"/>
          <w10:wrap anchorx="margin" anchory="margin"/>
        </v:shape>
      </w:pict>
    </w:r>
    <w:r w:rsidR="00C40C52">
      <w:rPr>
        <w:noProof/>
        <w:lang w:eastAsia="es-MX"/>
      </w:rPr>
      <w:drawing>
        <wp:anchor distT="0" distB="0" distL="114300" distR="114300" simplePos="0" relativeHeight="251657216" behindDoc="0" locked="0" layoutInCell="1" allowOverlap="1" wp14:anchorId="51C0AF4C" wp14:editId="56B963F9">
          <wp:simplePos x="0" y="0"/>
          <wp:positionH relativeFrom="column">
            <wp:posOffset>4101465</wp:posOffset>
          </wp:positionH>
          <wp:positionV relativeFrom="paragraph">
            <wp:posOffset>-182880</wp:posOffset>
          </wp:positionV>
          <wp:extent cx="1924050" cy="552450"/>
          <wp:effectExtent l="0" t="0" r="0" b="0"/>
          <wp:wrapNone/>
          <wp:docPr id="1" name="Imagen 1" descr="Uso-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o-Digit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C52">
      <w:tab/>
    </w:r>
    <w:r w:rsidR="00C40C52">
      <w:tab/>
    </w:r>
    <w:r w:rsidR="00C40C52">
      <w:tab/>
    </w:r>
  </w:p>
  <w:p w14:paraId="291C3EC8" w14:textId="68C0E8FE" w:rsidR="00C40C52" w:rsidRDefault="00C40C52" w:rsidP="00C40C52">
    <w:pPr>
      <w:pStyle w:val="Encabezado"/>
      <w:jc w:val="right"/>
    </w:pPr>
    <w:r>
      <w:rPr>
        <w:noProof/>
        <w:lang w:eastAsia="es-MX"/>
      </w:rPr>
      <mc:AlternateContent>
        <mc:Choice Requires="wps">
          <w:drawing>
            <wp:anchor distT="0" distB="0" distL="114300" distR="114300" simplePos="0" relativeHeight="251656192" behindDoc="0" locked="0" layoutInCell="1" allowOverlap="1" wp14:anchorId="315E0ADD" wp14:editId="51BEE987">
              <wp:simplePos x="0" y="0"/>
              <wp:positionH relativeFrom="column">
                <wp:posOffset>-318135</wp:posOffset>
              </wp:positionH>
              <wp:positionV relativeFrom="paragraph">
                <wp:posOffset>274955</wp:posOffset>
              </wp:positionV>
              <wp:extent cx="6400800" cy="635"/>
              <wp:effectExtent l="0" t="0" r="19050" b="1841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635"/>
                      </a:xfrm>
                      <a:custGeom>
                        <a:avLst/>
                        <a:gdLst>
                          <a:gd name="T0" fmla="*/ 0 w 10080"/>
                          <a:gd name="T1" fmla="*/ 0 h 1"/>
                          <a:gd name="T2" fmla="*/ 10080 w 10080"/>
                          <a:gd name="T3" fmla="*/ 0 h 1"/>
                        </a:gdLst>
                        <a:ahLst/>
                        <a:cxnLst>
                          <a:cxn ang="0">
                            <a:pos x="T0" y="T1"/>
                          </a:cxn>
                          <a:cxn ang="0">
                            <a:pos x="T2" y="T3"/>
                          </a:cxn>
                        </a:cxnLst>
                        <a:rect l="0" t="0" r="r" b="b"/>
                        <a:pathLst>
                          <a:path w="10080" h="1">
                            <a:moveTo>
                              <a:pt x="0" y="0"/>
                            </a:moveTo>
                            <a:lnTo>
                              <a:pt x="10080" y="0"/>
                            </a:lnTo>
                          </a:path>
                        </a:pathLst>
                      </a:custGeom>
                      <a:noFill/>
                      <a:ln w="19050" cmpd="sng">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09EC32" id="Forma libr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05pt,21.65pt,478.95pt,21.65pt" coordsize="10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" filled="f" strokecolor="silver" strokeweight="1.5pt">
              <v:path arrowok="t" o:connecttype="custom" o:connectlocs="0,0;6400800,0" o:connectangles="0,0"/>
            </v:polyline>
          </w:pict>
        </mc:Fallback>
      </mc:AlternateContent>
    </w:r>
  </w:p>
  <w:p w14:paraId="3BA13B59" w14:textId="4F2A9816" w:rsidR="00C40C52" w:rsidRDefault="00C40C52" w:rsidP="00C40C52">
    <w:pPr>
      <w:pStyle w:val="Encabezado"/>
    </w:pPr>
  </w:p>
  <w:p w14:paraId="15519233" w14:textId="657D89DF" w:rsidR="00C40C52" w:rsidRDefault="00C40C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E2C"/>
    <w:multiLevelType w:val="hybridMultilevel"/>
    <w:tmpl w:val="AEA0D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906AC5"/>
    <w:multiLevelType w:val="hybridMultilevel"/>
    <w:tmpl w:val="4E5EE41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27EF395D"/>
    <w:multiLevelType w:val="hybridMultilevel"/>
    <w:tmpl w:val="E0469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21958FD"/>
    <w:multiLevelType w:val="hybridMultilevel"/>
    <w:tmpl w:val="66E852AE"/>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53261DDC"/>
    <w:multiLevelType w:val="hybridMultilevel"/>
    <w:tmpl w:val="4E8265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C85E24"/>
    <w:multiLevelType w:val="hybridMultilevel"/>
    <w:tmpl w:val="B0F09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16"/>
    <w:rsid w:val="000E56E6"/>
    <w:rsid w:val="00103CED"/>
    <w:rsid w:val="00135ABF"/>
    <w:rsid w:val="001E6026"/>
    <w:rsid w:val="00217D31"/>
    <w:rsid w:val="002A4604"/>
    <w:rsid w:val="00345781"/>
    <w:rsid w:val="003D081E"/>
    <w:rsid w:val="003E1245"/>
    <w:rsid w:val="004E4ABE"/>
    <w:rsid w:val="004F74FC"/>
    <w:rsid w:val="005A490F"/>
    <w:rsid w:val="006638B9"/>
    <w:rsid w:val="00755474"/>
    <w:rsid w:val="007A5856"/>
    <w:rsid w:val="00825005"/>
    <w:rsid w:val="00975908"/>
    <w:rsid w:val="00997227"/>
    <w:rsid w:val="009D7EAC"/>
    <w:rsid w:val="00A04F03"/>
    <w:rsid w:val="00A1535C"/>
    <w:rsid w:val="00A346D8"/>
    <w:rsid w:val="00A523A6"/>
    <w:rsid w:val="00B84061"/>
    <w:rsid w:val="00BC117F"/>
    <w:rsid w:val="00C40C52"/>
    <w:rsid w:val="00C662F8"/>
    <w:rsid w:val="00C87673"/>
    <w:rsid w:val="00D079FC"/>
    <w:rsid w:val="00D51816"/>
    <w:rsid w:val="00D7447D"/>
    <w:rsid w:val="00DC7B24"/>
    <w:rsid w:val="00DD5140"/>
    <w:rsid w:val="00E206C5"/>
    <w:rsid w:val="00F62A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26A118"/>
  <w15:chartTrackingRefBased/>
  <w15:docId w15:val="{42FA91AC-FE9B-493B-AED6-099A3BBB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7D"/>
  </w:style>
  <w:style w:type="paragraph" w:styleId="Ttulo1">
    <w:name w:val="heading 1"/>
    <w:basedOn w:val="Normal"/>
    <w:next w:val="Normal"/>
    <w:link w:val="Ttulo1Car"/>
    <w:uiPriority w:val="9"/>
    <w:qFormat/>
    <w:rsid w:val="00D07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C52"/>
  </w:style>
  <w:style w:type="paragraph" w:styleId="Piedepgina">
    <w:name w:val="footer"/>
    <w:basedOn w:val="Normal"/>
    <w:link w:val="PiedepginaCar"/>
    <w:uiPriority w:val="99"/>
    <w:unhideWhenUsed/>
    <w:rsid w:val="00C40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C52"/>
  </w:style>
  <w:style w:type="paragraph" w:styleId="Sinespaciado">
    <w:name w:val="No Spacing"/>
    <w:uiPriority w:val="1"/>
    <w:qFormat/>
    <w:rsid w:val="006638B9"/>
    <w:pPr>
      <w:spacing w:after="0" w:line="240" w:lineRule="auto"/>
    </w:pPr>
  </w:style>
  <w:style w:type="character" w:customStyle="1" w:styleId="Ttulo1Car">
    <w:name w:val="Título 1 Car"/>
    <w:basedOn w:val="Fuentedeprrafopredeter"/>
    <w:link w:val="Ttulo1"/>
    <w:uiPriority w:val="9"/>
    <w:rsid w:val="00D079F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BBC7-8F0C-49EC-9175-A9EACB19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Iván Moreno Zurita</dc:creator>
  <cp:keywords/>
  <dc:description/>
  <cp:lastModifiedBy>Giovanni Trujillo Silvas</cp:lastModifiedBy>
  <cp:revision>8</cp:revision>
  <dcterms:created xsi:type="dcterms:W3CDTF">2021-04-13T18:42:00Z</dcterms:created>
  <dcterms:modified xsi:type="dcterms:W3CDTF">2021-05-22T19:04:00Z</dcterms:modified>
</cp:coreProperties>
</file>