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6D914">
      <w:pPr>
        <w:spacing w:after="11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214F75"/>
          <w:sz w:val="28"/>
          <w:szCs w:val="28"/>
        </w:rPr>
        <w:t>材料智能设计实验</w:t>
      </w:r>
    </w:p>
    <w:p w14:paraId="7D2FD9E7">
      <w:pPr>
        <w:pStyle w:val="31"/>
        <w:spacing w:before="840" w:after="360" w:line="360" w:lineRule="auto"/>
        <w:jc w:val="center"/>
        <w:rPr>
          <w:rFonts w:hint="default" w:ascii="Times New Roman" w:hAnsi="Times New Roman" w:eastAsia="仿宋" w:cs="Times New Roman"/>
          <w:sz w:val="48"/>
          <w:szCs w:val="48"/>
        </w:rPr>
      </w:pPr>
      <w:r>
        <w:rPr>
          <w:rFonts w:hint="default" w:ascii="Times New Roman" w:hAnsi="Times New Roman" w:eastAsia="仿宋" w:cs="Times New Roman"/>
          <w:b/>
          <w:color w:val="000000"/>
          <w:sz w:val="48"/>
          <w:szCs w:val="48"/>
        </w:rPr>
        <w:t>文献阅读子智能体构建实验报告</w:t>
      </w:r>
    </w:p>
    <w:p w14:paraId="137E374F">
      <w:pPr>
        <w:spacing w:after="1160" w:line="360" w:lineRule="auto"/>
        <w:jc w:val="center"/>
        <w:rPr>
          <w:rFonts w:hint="default" w:ascii="Times New Roman" w:hAnsi="Times New Roman" w:eastAsia="仿宋" w:cs="Times New Roman"/>
          <w:sz w:val="48"/>
          <w:szCs w:val="48"/>
        </w:rPr>
      </w:pPr>
      <w:r>
        <w:rPr>
          <w:rFonts w:hint="default" w:ascii="Times New Roman" w:hAnsi="Times New Roman" w:eastAsia="仿宋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基于 pi 的六层隔离设计与实现</w:t>
      </w:r>
    </w:p>
    <w:p w14:paraId="6509EF4B">
      <w:pPr>
        <w:spacing w:line="360" w:lineRule="auto"/>
        <w:ind w:left="1134" w:right="1134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color w:val="172033"/>
          <w:sz w:val="28"/>
          <w:szCs w:val="28"/>
        </w:rPr>
        <w:t>本实验构建了一个面向本地学术文献的只读子智能体。系统通过独立进程、独立上下文、独立系统提示词、工具白名单、专用 skill 和独立会话目录实现讲义提出的六层隔离，并为 PDF 文献提供带页码的分段提取能力。</w:t>
      </w:r>
    </w:p>
    <w:p w14:paraId="6408EB8C">
      <w:pPr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  <w:sectPr>
          <w:pgSz w:w="11906" w:h="16838"/>
          <w:pgMar w:top="1304" w:right="1304" w:bottom="1247" w:left="1417" w:header="720" w:footer="720" w:gutter="0"/>
          <w:cols w:space="720" w:num="1"/>
          <w:docGrid w:linePitch="360" w:charSpace="0"/>
        </w:sectPr>
      </w:pPr>
    </w:p>
    <w:p w14:paraId="21769FA1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摘要</w:t>
      </w:r>
    </w:p>
    <w:p w14:paraId="6890CEB8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本实验围绕“如何让主智能体可靠地委派文献阅读任务”展开。实现采用项目级 subagent 扩展：主 pi 负责识别任务和展示结果，每次调用都由 Node.js 的 spawn 创建独立 pi 子进程。子进程只接收当前任务，使用 literature-reader 专用系统提示词，只暴露 read、grep、find、ls 和 extract_pdf 五个只读工具，只加载 literature-reading skill，并把会话写入专用目录。</w:t>
      </w:r>
    </w:p>
    <w:p w14:paraId="347FF91B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实验结果表明，扩展、智能体定义、PDF 工具和 skill 均可被 pi 0.87.1 正确加载；TypeScript 与 Python 语法检查通过；测试 PDF 可按指定页码提取文本。该方案满足讲义定义的六层隔离，但不等同于操作系统级沙箱：内置读取工具仍需依赖工作目录约束和任务规则，若要处理不可信文献或敏感目录，应进一步加入容器或文件系统访问控制。</w:t>
      </w:r>
    </w:p>
    <w:p w14:paraId="201B6594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关键词：pi；子智能体；文献阅读；上下文隔离；工具白名单；PDF 提取</w:t>
      </w:r>
    </w:p>
    <w:p w14:paraId="1D849D88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1 实验目的</w:t>
      </w:r>
    </w:p>
    <w:p w14:paraId="11CEE680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理解智能体上下文由系统提示词、消息列表、工具定义和运行时资源共同装配的机制。</w:t>
      </w:r>
      <w:bookmarkStart w:id="0" w:name="_GoBack"/>
      <w:bookmarkEnd w:id="0"/>
    </w:p>
    <w:p w14:paraId="7637C035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实现一个能够阅读 PDF、Markdown 和纯文本学术文献的专用子智能体。</w:t>
      </w:r>
    </w:p>
    <w:p w14:paraId="6BAD4CD6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按照讲义要求落实进程、上下文、提示词、工具、skill 与存储六层隔离。</w:t>
      </w:r>
    </w:p>
    <w:p w14:paraId="7849A649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通过工具白名单和路径校验降低误修改文件、越界读取和无证据推断的风险。</w:t>
      </w:r>
    </w:p>
    <w:p w14:paraId="5A807934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形成可复用的项目结构、调用命令和验证方法，为后续构建其他专业子智能体提供参考。</w:t>
      </w:r>
    </w:p>
    <w:p w14:paraId="535BFFF7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2 实验原理</w:t>
      </w:r>
    </w:p>
    <w:p w14:paraId="453D2414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2.1 上下文重新装配</w:t>
      </w:r>
    </w:p>
    <w:p w14:paraId="25899A0C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大语言模型的一次调用是无状态的。模型只能使用本次请求中显式提供的系统提示词、用户消息、工具定义和工具返回结果。所谓多轮对话，是调用方在每一轮重新提交历史内容的结果。因此，子智能体的隔离重点不是“让模型忘记”，而是让调度器在启动子进程时重新选择要装配的内容。</w:t>
      </w:r>
    </w:p>
    <w:p w14:paraId="08F93FBE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本方案不给子进程传递主会话消息列表，只传入 Task: 后面的当前任务。子智能体的系统提示词、工具、skill、工作目录和会话目录均由配置文件显式声明，从源头上控制它能看到什么、能调用什么以及把状态写到哪里。</w:t>
      </w:r>
    </w:p>
    <w:p w14:paraId="0D2FB3B9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2.2 装配阶段的能力硬剥夺</w:t>
      </w:r>
    </w:p>
    <w:p w14:paraId="267B7A19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仅在提示词中要求“不要修改文件”属于行为约束，模型理论上仍能尝试使用写入工具。更可靠的方法是在启动参数中不提供 bash、powershell、edit 和 write。这样这些工具的名称、说明和参数格式都不会进入子智能体的可用工具集合，形成讲义所称的硬剥夺。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4E0A6C2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9885758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限制方式</w:t>
            </w:r>
          </w:p>
        </w:tc>
        <w:tc>
          <w:tcPr>
            <w:tcW w:w="1814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5823E9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作用位置</w:t>
            </w:r>
          </w:p>
        </w:tc>
        <w:tc>
          <w:tcPr>
            <w:tcW w:w="5669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2BB361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本实验采用情况</w:t>
            </w:r>
          </w:p>
        </w:tc>
      </w:tr>
      <w:tr w14:paraId="5408EF8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E47CFE1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提示词约束</w:t>
            </w:r>
          </w:p>
        </w:tc>
        <w:tc>
          <w:tcPr>
            <w:tcW w:w="181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71A04E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模型行为层</w:t>
            </w:r>
          </w:p>
        </w:tc>
        <w:tc>
          <w:tcPr>
            <w:tcW w:w="566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BE2E90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用于规定证据纪律和任务边界</w:t>
            </w:r>
          </w:p>
        </w:tc>
      </w:tr>
      <w:tr w14:paraId="670DA7F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B689B7C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执行前拦截</w:t>
            </w:r>
          </w:p>
        </w:tc>
        <w:tc>
          <w:tcPr>
            <w:tcW w:w="181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333850C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工具执行层</w:t>
            </w:r>
          </w:p>
        </w:tc>
        <w:tc>
          <w:tcPr>
            <w:tcW w:w="566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600EFD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extract_pdf 对扩展名、存在性和路径范围进行校验</w:t>
            </w:r>
          </w:p>
        </w:tc>
      </w:tr>
      <w:tr w14:paraId="1931AC0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B572B2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装配时移除</w:t>
            </w:r>
          </w:p>
        </w:tc>
        <w:tc>
          <w:tcPr>
            <w:tcW w:w="181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406ECF8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工具定义层</w:t>
            </w:r>
          </w:p>
        </w:tc>
        <w:tc>
          <w:tcPr>
            <w:tcW w:w="566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BD8173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不加载命令执行、编辑和写入工具，是主要控制手段</w:t>
            </w:r>
          </w:p>
        </w:tc>
      </w:tr>
    </w:tbl>
    <w:p w14:paraId="06A37E1B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37BBBA19">
      <w:pPr>
        <w:keepNext/>
        <w:spacing w:before="100" w:after="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drawing>
          <wp:inline distT="0" distB="0" distL="114300" distR="114300">
            <wp:extent cx="5715000" cy="3175000"/>
            <wp:effectExtent l="0" t="0" r="0" b="10160"/>
            <wp:docPr id="1" name="Picture 1" descr="主进程通过 subagent 工具启动独立文献阅读子进程，子进程连接只读文献目录和专用会话目录，下方列出六层隔离。" title="图 1  文献阅读子智能体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主进程通过 subagent 工具启动独立文献阅读子进程，子进程连接只读文献目录和专用会话目录，下方列出六层隔离。" title="图 1  文献阅读子智能体总体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BB89">
      <w:pPr>
        <w:pStyle w:val="15"/>
        <w:keepNext w:val="0"/>
        <w:spacing w:before="60" w:after="18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color w:val="5A6673"/>
          <w:sz w:val="28"/>
          <w:szCs w:val="28"/>
        </w:rPr>
        <w:t>图 1  文献阅读子智能体总体架构</w:t>
      </w:r>
    </w:p>
    <w:p w14:paraId="53D2E7F6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3 实验环境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04B70F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2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F0F0F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类别</w:t>
            </w:r>
          </w:p>
        </w:tc>
        <w:tc>
          <w:tcPr>
            <w:tcW w:w="3062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8859339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配置</w:t>
            </w:r>
          </w:p>
        </w:tc>
        <w:tc>
          <w:tcPr>
            <w:tcW w:w="3062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99B7BA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用途</w:t>
            </w:r>
          </w:p>
        </w:tc>
      </w:tr>
      <w:tr w14:paraId="2C2E7B3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04ABD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操作系统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42A5AD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Windows 25H2，构建 26200.9457，AMD64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B5A77C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运行 pi 与本地脚本</w:t>
            </w:r>
          </w:p>
        </w:tc>
      </w:tr>
      <w:tr w14:paraId="03BB6B0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F2B1A0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Node.js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1E599C4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26.7.0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D315F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运行 pi 和 TypeScript 扩展</w:t>
            </w:r>
          </w:p>
        </w:tc>
      </w:tr>
      <w:tr w14:paraId="5653A65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04BBAD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npm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2AC6D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11.19.0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E3EC92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管理 pi 包</w:t>
            </w:r>
          </w:p>
        </w:tc>
      </w:tr>
      <w:tr w14:paraId="4B5A975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B15839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pi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F82D04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@earendil-works/pi-coding-agent 0.87.1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908408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主智能体与子智能体运行时</w:t>
            </w:r>
          </w:p>
        </w:tc>
      </w:tr>
      <w:tr w14:paraId="68062DD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E72287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Python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B30364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3.12.14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74F641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执行 PDF 文本提取脚本</w:t>
            </w:r>
          </w:p>
        </w:tc>
      </w:tr>
      <w:tr w14:paraId="31347CC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8C8EE59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pypdf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8830A0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6.10.0</w:t>
            </w:r>
          </w:p>
        </w:tc>
        <w:tc>
          <w:tcPr>
            <w:tcW w:w="3062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73B39B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提取 PDF 页面文本</w:t>
            </w:r>
          </w:p>
        </w:tc>
      </w:tr>
      <w:tr w14:paraId="54E6185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FC3813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模型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207CF2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gpt-5.6-sol；thinking high</w:t>
            </w:r>
          </w:p>
        </w:tc>
        <w:tc>
          <w:tcPr>
            <w:tcW w:w="3062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9253F8C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主会话默认模型，子智能体未指定模型时继承</w:t>
            </w:r>
          </w:p>
        </w:tc>
      </w:tr>
    </w:tbl>
    <w:p w14:paraId="55F0B8F8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11FD259B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PDF 提取本身在本地完成，不依赖网络。</w:t>
      </w:r>
    </w:p>
    <w:p w14:paraId="4024D5C6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4 总体方案与目录结构</w:t>
      </w:r>
    </w:p>
    <w:p w14:paraId="5E80DF5F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项目采用“声明与执行分离”的结构。agents 目录声明角色和资源白名单；extensions/subagent 负责发现配置和启动子进程；subagents/literature-reader 存放该角色独享的扩展、skill 和会话；prompts 提供用户入口。</w:t>
      </w:r>
    </w:p>
    <w:p w14:paraId="2237F4F8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pi-workspace/</w:t>
      </w:r>
    </w:p>
    <w:p w14:paraId="2E1522A7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└─ .pi/</w:t>
      </w:r>
    </w:p>
    <w:p w14:paraId="5B3E8A27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├─ agents/</w:t>
      </w:r>
    </w:p>
    <w:p w14:paraId="514A39FA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│  └─ literature-reader.md</w:t>
      </w:r>
    </w:p>
    <w:p w14:paraId="3E832F8B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├─ extensions/subagent/</w:t>
      </w:r>
    </w:p>
    <w:p w14:paraId="5DE82DE0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│  ├─ agents.ts</w:t>
      </w:r>
    </w:p>
    <w:p w14:paraId="756C4AD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│  └─ index.ts</w:t>
      </w:r>
    </w:p>
    <w:p w14:paraId="5B29CB9A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├─ prompts/</w:t>
      </w:r>
    </w:p>
    <w:p w14:paraId="751A0127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│  └─ read-literature.md</w:t>
      </w:r>
    </w:p>
    <w:p w14:paraId="00248E71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└─ subagents/literature-reader/</w:t>
      </w:r>
    </w:p>
    <w:p w14:paraId="6B3E8477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   ├─ pdf-tool.ts</w:t>
      </w:r>
    </w:p>
    <w:p w14:paraId="18DEEE3F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   ├─ extract_pdf.py</w:t>
      </w:r>
    </w:p>
    <w:p w14:paraId="7E25C129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   ├─ skill/SKILL.md</w:t>
      </w:r>
    </w:p>
    <w:p w14:paraId="583A7E5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   ├─ sessions/</w:t>
      </w:r>
    </w:p>
    <w:p w14:paraId="1A3A1DB5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    └─ README.md</w:t>
      </w:r>
    </w:p>
    <w:p w14:paraId="60841E21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AB21EB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13C689D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文件</w:t>
            </w:r>
          </w:p>
        </w:tc>
        <w:tc>
          <w:tcPr>
            <w:tcW w:w="6576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DFA896A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责任</w:t>
            </w:r>
          </w:p>
        </w:tc>
      </w:tr>
      <w:tr w14:paraId="2E6E031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66370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literature-reader.md</w:t>
            </w:r>
          </w:p>
        </w:tc>
        <w:tc>
          <w:tcPr>
            <w:tcW w:w="657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660C77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声明名称、描述、工具、skill、扩展、存储目录、工作目录和系统提示词</w:t>
            </w:r>
          </w:p>
        </w:tc>
      </w:tr>
      <w:tr w14:paraId="2D8984C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6DE72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agents.ts</w:t>
            </w:r>
          </w:p>
        </w:tc>
        <w:tc>
          <w:tcPr>
            <w:tcW w:w="6576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5D6EC7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解析 YAML frontmatter，解析相对路径，发现项目级智能体</w:t>
            </w:r>
          </w:p>
        </w:tc>
      </w:tr>
      <w:tr w14:paraId="3524291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57BADE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index.ts</w:t>
            </w:r>
          </w:p>
        </w:tc>
        <w:tc>
          <w:tcPr>
            <w:tcW w:w="657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06DB77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组装命令行参数、创建子进程、转发进度并返回最终结果</w:t>
            </w:r>
          </w:p>
        </w:tc>
      </w:tr>
      <w:tr w14:paraId="4452930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926191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pdf-tool.ts</w:t>
            </w:r>
          </w:p>
        </w:tc>
        <w:tc>
          <w:tcPr>
            <w:tcW w:w="6576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7FE2F5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注册 extract_pdf，并在每轮启动前过滤环境资源</w:t>
            </w:r>
          </w:p>
        </w:tc>
      </w:tr>
      <w:tr w14:paraId="5C48E96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6B95770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extract_pdf.py</w:t>
            </w:r>
          </w:p>
        </w:tc>
        <w:tc>
          <w:tcPr>
            <w:tcW w:w="657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7891E7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使用 pypdf 按页读取 PDF，并在输出中保留页码</w:t>
            </w:r>
          </w:p>
        </w:tc>
      </w:tr>
      <w:tr w14:paraId="7B5802E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0C7F0FC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SKILL.md</w:t>
            </w:r>
          </w:p>
        </w:tc>
        <w:tc>
          <w:tcPr>
            <w:tcW w:w="6576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D154A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定义文献阅读步骤、提取字段、证据纪律和默认输出结构</w:t>
            </w:r>
          </w:p>
        </w:tc>
      </w:tr>
      <w:tr w14:paraId="6F40950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85ADF75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read-literature.md</w:t>
            </w:r>
          </w:p>
        </w:tc>
        <w:tc>
          <w:tcPr>
            <w:tcW w:w="657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55B2DC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将斜杠命令转换为标准 subagent 调用</w:t>
            </w:r>
          </w:p>
        </w:tc>
      </w:tr>
    </w:tbl>
    <w:p w14:paraId="42F20DA7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7CFB0CF6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5 详细构建方法</w:t>
      </w:r>
    </w:p>
    <w:p w14:paraId="211D2622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5.1 创建项目级智能体定义</w:t>
      </w:r>
    </w:p>
    <w:p w14:paraId="00852106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在 .pi/agents/literature-reader.md 中使用 YAML frontmatter 声明资源。tools 是最终工具白名单；skills 和 extensions 指向该智能体唯一允许加载的资源；sessionDir 与 workspaceRoot 分别控制会话落盘位置和子进程工作目录。正文作为专用系统提示词，规定角色、证据要求和禁止事项。</w:t>
      </w:r>
    </w:p>
    <w:p w14:paraId="50948981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---</w:t>
      </w:r>
    </w:p>
    <w:p w14:paraId="645B115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name: literature-reader</w:t>
      </w:r>
    </w:p>
    <w:p w14:paraId="6525A4D4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tools: read, grep, find, ls, extract_pdf</w:t>
      </w:r>
    </w:p>
    <w:p w14:paraId="6B946BAB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skills: ../subagents/literature-reader/skill</w:t>
      </w:r>
    </w:p>
    <w:p w14:paraId="1AF812BE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extensions: ../subagents/literature-reader/pdf-tool.ts</w:t>
      </w:r>
    </w:p>
    <w:p w14:paraId="74DB04A8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sessionDir: ../subagents/literature-reader/sessions</w:t>
      </w:r>
    </w:p>
    <w:p w14:paraId="083D965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workspaceRoot: ../../..</w:t>
      </w:r>
    </w:p>
    <w:p w14:paraId="55679B89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---</w:t>
      </w:r>
    </w:p>
    <w:p w14:paraId="0C099DE5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5.2 扩展 agent 配置解析器</w:t>
      </w:r>
    </w:p>
    <w:p w14:paraId="6A25C869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原始示例只识别 name、description、tools 和 model。实验在 AgentConfig 中增加 skills、extensions、sessionDir 与 workspaceRoot，并让相对路径始终相对于智能体定义文件解析。这样配置可随项目目录整体移动，调度器也能为不同子智能体装配不同资源。</w:t>
      </w:r>
    </w:p>
    <w:p w14:paraId="783F2D6B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配置发现默认使用 project 范围，避免误用用户主目录中的同名 agent。若显式选择 both，则项目配置覆盖用户配置。</w:t>
      </w:r>
    </w:p>
    <w:p w14:paraId="73318189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5.3 构造隔离的子进程启动参数</w:t>
      </w:r>
    </w:p>
    <w:p w14:paraId="08DA3897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调度器在每次任务中创建新的参数数组。它先关闭自动发现，再显式加入允许的资源。这种“先清空、后加入”的方式使配置更容易审计。</w:t>
      </w:r>
    </w:p>
    <w:p w14:paraId="4B18D7F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"--session-dir", sessionDir,</w:t>
      </w:r>
    </w:p>
    <w:p w14:paraId="1A2E6142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"--no-context-files",</w:t>
      </w:r>
    </w:p>
    <w:p w14:paraId="61A7AC5A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"--no-extensions",</w:t>
      </w:r>
    </w:p>
    <w:p w14:paraId="1FE16D1F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"--no-skills",</w:t>
      </w:r>
    </w:p>
    <w:p w14:paraId="54ED17A0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"--no-prompt-templates",</w:t>
      </w:r>
    </w:p>
    <w:p w14:paraId="144A4941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"--no-themes",</w:t>
      </w:r>
    </w:p>
    <w:p w14:paraId="2D7450A2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"--tools", "read,grep,find,ls,extract_pdf",</w:t>
      </w:r>
    </w:p>
    <w:p w14:paraId="3FAB7DB0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"--skill", literatureReadingSkill,</w:t>
      </w:r>
    </w:p>
    <w:p w14:paraId="2A6579A6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"--extension", pdfToolExtension,</w:t>
      </w:r>
    </w:p>
    <w:p w14:paraId="61AA92C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"--system-prompt", agentPromptFile,</w:t>
      </w:r>
    </w:p>
    <w:p w14:paraId="49C67740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`Task: ${task}`</w:t>
      </w:r>
    </w:p>
    <w:p w14:paraId="34EA57B7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757CBF23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--system-prompt 使用 agent 正文替换项目或用户级 SYSTEM.md；--no-context-files 阻止 AGENTS.md 和 CLAUDE.md 自动注入。子进程通过 shell: false 启动，避免任务文本被 shell 再解释。</w:t>
      </w:r>
    </w:p>
    <w:p w14:paraId="3101E487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5.4 实现只读 PDF 工具</w:t>
      </w:r>
    </w:p>
    <w:p w14:paraId="2D234FA1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pi 的内置 read 工具适合文本和图像，但不负责提取 PDF 文本。实验新增 extract_pdf 工具，其参数仅包含文件路径、起始页和结束页。工具把相对路径解析到 PI_LITERATURE_ROOT，拒绝工作目录之外的 PDF、非 PDF 文件、不存在的文件和反向页码范围。</w:t>
      </w:r>
    </w:p>
    <w:p w14:paraId="1383CAF9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通过 spawn 调用固定 Python 解释器和 extract_pdf.py。脚本用 pypdf 逐页提取文本，在每页前输出 --- Page N ---，使最终结论可以回溯页码。单次输出限制为 800 KiB；超出时中止并要求缩小页码范围，防止一次工具调用占满上下文。</w:t>
      </w:r>
    </w:p>
    <w:p w14:paraId="0720B49C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5.5 加入二次资源过滤</w:t>
      </w:r>
    </w:p>
    <w:p w14:paraId="67121828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pdf-tool.ts 监听 before_agent_start。在每次模型调用前，它把 appendSystemPrompt 和 contextFiles 清空，将 skills 过滤为 literature-reading，并将 selectedTools 再次收敛到五个只读工具。该步骤属于纵深防御，用来抵御环境配置或后续扩展引入的意外资源。</w:t>
      </w:r>
    </w:p>
    <w:p w14:paraId="4493CFDC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5.6 编写文献阅读 skill</w:t>
      </w:r>
    </w:p>
    <w:p w14:paraId="753E110B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literature-reading skill 把领域方法从系统提示词中拆出，既保持角色提示简洁，又允许在任务开始时按需加载完整方法。skill 要求先快速阅读题目、摘要和结论建立结构，再细读方法、结果与图表，并对关键主张进行证据回溯。</w:t>
      </w:r>
    </w:p>
    <w:p w14:paraId="3B51F3B0">
      <w:pPr>
        <w:keepNext/>
        <w:spacing w:before="100" w:after="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drawing>
          <wp:inline distT="0" distB="0" distL="114300" distR="114300">
            <wp:extent cx="4572000" cy="2420620"/>
            <wp:effectExtent l="0" t="0" r="0" b="2540"/>
            <wp:docPr id="2" name="Picture 2" descr="文献阅读从确定范围开始，经过快速建模、方法细读、结果核对、证据回溯，最终形成结构化输出。" title="图 2  文献证据提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文献阅读从确定范围开始，经过快速建模、方法细读、结果核对、证据回溯，最终形成结构化输出。" title="图 2  文献证据提取流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9FB9">
      <w:pPr>
        <w:pStyle w:val="15"/>
        <w:keepNext w:val="0"/>
        <w:spacing w:before="60" w:after="18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color w:val="5A6673"/>
          <w:sz w:val="28"/>
          <w:szCs w:val="28"/>
        </w:rPr>
        <w:t>图 2  文献证据提取流程</w:t>
      </w:r>
    </w:p>
    <w:p w14:paraId="792A063E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5.7 提供快捷调用入口</w:t>
      </w:r>
    </w:p>
    <w:p w14:paraId="6EF130D2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在 .pi/prompts/read-literature.md 中定义 /read-literature。模板固定 agent 为 literature-reader、agentScope 为 project，并把命令后的文本原样放入 task。主智能体收到结果后直接返回，不补写子智能体没有证据支持的内容。</w:t>
      </w:r>
    </w:p>
    <w:p w14:paraId="03ED887B">
      <w:pPr>
        <w:keepNext/>
        <w:spacing w:before="100" w:after="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drawing>
          <wp:inline distT="0" distB="0" distL="114300" distR="114300">
            <wp:extent cx="4495800" cy="3654425"/>
            <wp:effectExtent l="0" t="0" r="0" b="3175"/>
            <wp:docPr id="3" name="Picture 3" descr="从用户提交文献阅读请求开始，经配置发现、上下文重新装配、独立进程执行、证据核对，最终返回结构化结果。" title="图 3  子智能体任务执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从用户提交文献阅读请求开始，经配置发现、上下文重新装配、独立进程执行、证据核对，最终返回结构化结果。" title="图 3  子智能体任务执行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2118">
      <w:pPr>
        <w:pStyle w:val="15"/>
        <w:keepNext w:val="0"/>
        <w:spacing w:before="60" w:after="180" w:line="360" w:lineRule="auto"/>
        <w:jc w:val="center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color w:val="5A6673"/>
          <w:sz w:val="28"/>
          <w:szCs w:val="28"/>
        </w:rPr>
        <w:t>图 3  子智能体任务执行流程</w:t>
      </w:r>
    </w:p>
    <w:p w14:paraId="3050E3F0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6 六层隔离的实现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0107E70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493761D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隔离层</w:t>
            </w:r>
          </w:p>
        </w:tc>
        <w:tc>
          <w:tcPr>
            <w:tcW w:w="3005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68ACE27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实现机制</w:t>
            </w:r>
          </w:p>
        </w:tc>
        <w:tc>
          <w:tcPr>
            <w:tcW w:w="2665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C0AA94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验证关注点</w:t>
            </w:r>
          </w:p>
        </w:tc>
        <w:tc>
          <w:tcPr>
            <w:tcW w:w="2608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E0120D0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边界</w:t>
            </w:r>
          </w:p>
        </w:tc>
      </w:tr>
      <w:tr w14:paraId="193ABFB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BB372E3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进程</w:t>
            </w:r>
          </w:p>
        </w:tc>
        <w:tc>
          <w:tcPr>
            <w:tcW w:w="300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36DF53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Node.js spawn 创建独立 pi 进程</w:t>
            </w:r>
          </w:p>
        </w:tc>
        <w:tc>
          <w:tcPr>
            <w:tcW w:w="266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D4509B8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父子进程 PID 和生命周期分离；Ctrl+C 可终止子进程</w:t>
            </w:r>
          </w:p>
        </w:tc>
        <w:tc>
          <w:tcPr>
            <w:tcW w:w="2608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D894E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共享同一操作系统账户和文件权限</w:t>
            </w:r>
          </w:p>
        </w:tc>
      </w:tr>
      <w:tr w14:paraId="2A41468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58A6159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上下文</w:t>
            </w:r>
          </w:p>
        </w:tc>
        <w:tc>
          <w:tcPr>
            <w:tcW w:w="300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038C9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仅传入 Task: 当前任务；不传主消息历史</w:t>
            </w:r>
          </w:p>
        </w:tc>
        <w:tc>
          <w:tcPr>
            <w:tcW w:w="266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46DAB1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子进程 JSON 会话中不存在主会话消息</w:t>
            </w:r>
          </w:p>
        </w:tc>
        <w:tc>
          <w:tcPr>
            <w:tcW w:w="2608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BA0158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任务文本本身仍可能携带不必要信息</w:t>
            </w:r>
          </w:p>
        </w:tc>
      </w:tr>
      <w:tr w14:paraId="0960F54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C55CAC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提示词</w:t>
            </w:r>
          </w:p>
        </w:tc>
        <w:tc>
          <w:tcPr>
            <w:tcW w:w="300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D4D0D1F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--system-prompt 加载 agent 正文；禁用上下文文件；调用前清除附加提示</w:t>
            </w:r>
          </w:p>
        </w:tc>
        <w:tc>
          <w:tcPr>
            <w:tcW w:w="266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A6F9EF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启动参数与 before_agent_start 状态</w:t>
            </w:r>
          </w:p>
        </w:tc>
        <w:tc>
          <w:tcPr>
            <w:tcW w:w="2608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2C86E7F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pi 仍会按所选工具和 skill 构造必要说明</w:t>
            </w:r>
          </w:p>
        </w:tc>
      </w:tr>
      <w:tr w14:paraId="2DDD2EF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DE60DA4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工具</w:t>
            </w:r>
          </w:p>
        </w:tc>
        <w:tc>
          <w:tcPr>
            <w:tcW w:w="300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5166597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--tools 五项白名单；无 shell、edit、write</w:t>
            </w:r>
          </w:p>
        </w:tc>
        <w:tc>
          <w:tcPr>
            <w:tcW w:w="266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A26DA9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帮助信息和运行时工具集合</w:t>
            </w:r>
          </w:p>
        </w:tc>
        <w:tc>
          <w:tcPr>
            <w:tcW w:w="2608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DCDAA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内置读取工具不是 OS 文件沙箱</w:t>
            </w:r>
          </w:p>
        </w:tc>
      </w:tr>
      <w:tr w14:paraId="352E0EC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7A6EB22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skill</w:t>
            </w:r>
          </w:p>
        </w:tc>
        <w:tc>
          <w:tcPr>
            <w:tcW w:w="300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85495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--no-skills 后只显式加载 literature-reading</w:t>
            </w:r>
          </w:p>
        </w:tc>
        <w:tc>
          <w:tcPr>
            <w:tcW w:w="266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B010E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系统提示中仅出现目标 skill</w:t>
            </w:r>
          </w:p>
        </w:tc>
        <w:tc>
          <w:tcPr>
            <w:tcW w:w="2608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06570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skill 内容仍是模型应遵循的文本指令</w:t>
            </w:r>
          </w:p>
        </w:tc>
      </w:tr>
      <w:tr w14:paraId="79D309F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6D5952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存储</w:t>
            </w:r>
          </w:p>
        </w:tc>
        <w:tc>
          <w:tcPr>
            <w:tcW w:w="300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035069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--session-dir 指向专用 sessions 目录</w:t>
            </w:r>
          </w:p>
        </w:tc>
        <w:tc>
          <w:tcPr>
            <w:tcW w:w="266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EBFA05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子会话文件只在专用目录产生</w:t>
            </w:r>
          </w:p>
        </w:tc>
        <w:tc>
          <w:tcPr>
            <w:tcW w:w="2608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9C4190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文件仍位于同一磁盘和用户权限域</w:t>
            </w:r>
          </w:p>
        </w:tc>
      </w:tr>
    </w:tbl>
    <w:p w14:paraId="138927BF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2C7D5F6E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六层隔离主要约束上下文装配与能力表面。它降低主会话污染、工具误用和会话混存的概率，但不能替代 Windows ACL、容器、虚拟机或网络策略。若处理来源不可信的扩展、恶意文献或敏感研究数据，需要在该架构外再加操作系统级隔离。</w:t>
      </w:r>
    </w:p>
    <w:p w14:paraId="3DEBD6EC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7 子智能体功能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04020D5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B793CD1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功能</w:t>
            </w:r>
          </w:p>
        </w:tc>
        <w:tc>
          <w:tcPr>
            <w:tcW w:w="4139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136DD77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行为</w:t>
            </w:r>
          </w:p>
        </w:tc>
        <w:tc>
          <w:tcPr>
            <w:tcW w:w="3515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6254DC4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输出</w:t>
            </w:r>
          </w:p>
        </w:tc>
      </w:tr>
      <w:tr w14:paraId="09A4F9F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B6C942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文献概览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C1A4924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读取标题、摘要、关键词和结论</w:t>
            </w:r>
          </w:p>
        </w:tc>
        <w:tc>
          <w:tcPr>
            <w:tcW w:w="351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403DA7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书目信息、研究问题和主要结论</w:t>
            </w:r>
          </w:p>
        </w:tc>
      </w:tr>
      <w:tr w14:paraId="758B47C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D1C06A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材料与方法提取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656A87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识别组成、来源、工艺、设备、模型、参数和对照</w:t>
            </w:r>
          </w:p>
        </w:tc>
        <w:tc>
          <w:tcPr>
            <w:tcW w:w="351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08A775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结构化方法与实验条件表</w:t>
            </w:r>
          </w:p>
        </w:tc>
      </w:tr>
      <w:tr w14:paraId="33FE5FD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6F49F88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定量结果提取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D8B4AD7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保留数值、单位、误差、样本量和测试条件</w:t>
            </w:r>
          </w:p>
        </w:tc>
        <w:tc>
          <w:tcPr>
            <w:tcW w:w="351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774374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带条件的关键数据清单</w:t>
            </w:r>
          </w:p>
        </w:tc>
      </w:tr>
      <w:tr w14:paraId="5EB0653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6AD8D19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证据定位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857B1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记录 PDF 页码、章节、图表编号或文本行号</w:t>
            </w:r>
          </w:p>
        </w:tc>
        <w:tc>
          <w:tcPr>
            <w:tcW w:w="351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5C1432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可回查的结论与证据映射</w:t>
            </w:r>
          </w:p>
        </w:tc>
      </w:tr>
      <w:tr w14:paraId="7E6A00E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0F16ED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批判性审读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A24571C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区分作者自述、直接证据和推断</w:t>
            </w:r>
          </w:p>
        </w:tc>
        <w:tc>
          <w:tcPr>
            <w:tcW w:w="351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0851ED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创新点、作者局限、审读局限</w:t>
            </w:r>
          </w:p>
        </w:tc>
      </w:tr>
      <w:tr w14:paraId="463EAFC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9CFC9E2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可复现性检查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30E972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检查参数、数据、代码和步骤是否完整</w:t>
            </w:r>
          </w:p>
        </w:tc>
        <w:tc>
          <w:tcPr>
            <w:tcW w:w="351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124A02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缺失信息与复现风险</w:t>
            </w:r>
          </w:p>
        </w:tc>
      </w:tr>
      <w:tr w14:paraId="54F793A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757DF0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扫描件识别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A9F800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检测页面无可提取文本</w:t>
            </w:r>
          </w:p>
        </w:tc>
        <w:tc>
          <w:tcPr>
            <w:tcW w:w="351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2AD4A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明确报告需要 OCR，不猜测内容</w:t>
            </w:r>
          </w:p>
        </w:tc>
      </w:tr>
    </w:tbl>
    <w:p w14:paraId="6DF9F442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3158CAD8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8 使用方法</w:t>
      </w:r>
    </w:p>
    <w:p w14:paraId="3ED74A18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8.1 启动</w:t>
      </w:r>
    </w:p>
    <w:p w14:paraId="44F83249">
      <w:pPr>
        <w:pStyle w:val="14"/>
        <w:spacing w:after="100" w:line="360" w:lineRule="auto"/>
        <w:ind w:left="482" w:hanging="255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进入 pi-workspace 并启动 pi。</w:t>
      </w:r>
    </w:p>
    <w:p w14:paraId="17083B95">
      <w:pPr>
        <w:pStyle w:val="14"/>
        <w:spacing w:after="100" w:line="360" w:lineRule="auto"/>
        <w:ind w:left="482" w:hanging="255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首次加载项目资源时，确认当前目录确实是本实验项目后授予项目信任。</w:t>
      </w:r>
    </w:p>
    <w:p w14:paraId="7D49A9A7">
      <w:pPr>
        <w:pStyle w:val="14"/>
        <w:spacing w:after="100" w:line="360" w:lineRule="auto"/>
        <w:ind w:left="482" w:hanging="255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修改 agent、skill 或扩展后重启 pi，或在交互界面执行 /reload。</w:t>
      </w:r>
    </w:p>
    <w:p w14:paraId="4A427AED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8.2 快捷命令</w:t>
      </w:r>
    </w:p>
    <w:p w14:paraId="3F39496F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/read-literature 阅读 </w:t>
      </w:r>
      <w:r>
        <w:rPr>
          <w:rFonts w:hint="default" w:ascii="Times New Roman" w:hAnsi="Times New Roman" w:eastAsia="仿宋" w:cs="Times New Roman"/>
          <w:color w:val="172033"/>
          <w:sz w:val="24"/>
          <w:szCs w:val="24"/>
          <w:lang w:val="en-US" w:eastAsia="zh-CN"/>
        </w:rPr>
        <w:t>./road_to_literature</w:t>
      </w: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.pdf，</w:t>
      </w:r>
    </w:p>
    <w:p w14:paraId="50C8BDBF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总结核心结论、实验条件、关键数据与局限，并标注页码</w:t>
      </w:r>
    </w:p>
    <w:p w14:paraId="6DA6FC5E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3B5D7109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8.3 直接委派</w:t>
      </w:r>
    </w:p>
    <w:p w14:paraId="7B3D0EDD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调用 subagent 工具：</w:t>
      </w:r>
    </w:p>
    <w:p w14:paraId="1ADC7903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>{ "agent": "literature-reader",</w:t>
      </w:r>
    </w:p>
    <w:p w14:paraId="5D41AF8D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"agentScope": "project",</w:t>
      </w:r>
    </w:p>
    <w:p w14:paraId="11598ADA">
      <w:pPr>
        <w:shd w:val="clear" w:fill="F1F3F5"/>
        <w:spacing w:after="0" w:line="360" w:lineRule="auto"/>
        <w:ind w:left="283" w:right="283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172033"/>
          <w:sz w:val="24"/>
          <w:szCs w:val="24"/>
        </w:rPr>
        <w:t xml:space="preserve">  "task": "比较论文 A 与论文 B 的材料体系、制备参数和性能，并给出证据页码" }</w:t>
      </w:r>
    </w:p>
    <w:p w14:paraId="587FE21F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79FDD5F7">
      <w:pPr>
        <w:pStyle w:val="4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8.4 推荐任务表达</w:t>
      </w:r>
    </w:p>
    <w:p w14:paraId="6F696844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明确文件：给出文件名或绝对路径，避免“读一下那篇论文”之类的模糊指代。</w:t>
      </w:r>
    </w:p>
    <w:p w14:paraId="1D55D983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明确问题：例如关注制备工艺、性能比较、机理解释或可复现性。</w:t>
      </w:r>
    </w:p>
    <w:p w14:paraId="0A21AA3B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明确证据粒度：要求页码、章节、图表编号以及关键数值的测试条件。</w:t>
      </w:r>
    </w:p>
    <w:p w14:paraId="03E846D6">
      <w:pPr>
        <w:pStyle w:val="16"/>
        <w:spacing w:after="80" w:line="360" w:lineRule="auto"/>
        <w:ind w:left="425" w:hanging="198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明确输出：指定摘要、对比表、实验参数表、批判性评述或复现实验清单。</w:t>
      </w:r>
    </w:p>
    <w:p w14:paraId="5B2D5EBE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9 验证方法与结果</w:t>
      </w:r>
    </w:p>
    <w:p w14:paraId="37591618">
      <w:pPr>
        <w:rPr>
          <w:rFonts w:hint="default" w:ascii="Times New Roman" w:hAnsi="Times New Roman" w:eastAsia="仿宋" w:cs="Times New Roman"/>
          <w:sz w:val="44"/>
          <w:szCs w:val="44"/>
        </w:rPr>
      </w:pPr>
    </w:p>
    <w:p w14:paraId="2AA99081">
      <w:pPr>
        <w:rPr>
          <w:rFonts w:hint="default" w:ascii="Times New Roman" w:hAnsi="Times New Roman" w:eastAsia="仿宋" w:cs="Times New Roman"/>
          <w:sz w:val="44"/>
          <w:szCs w:val="44"/>
        </w:rPr>
      </w:pP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15CF320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3F12C69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70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6D91D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检查项目</w:t>
            </w:r>
          </w:p>
        </w:tc>
        <w:tc>
          <w:tcPr>
            <w:tcW w:w="4535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44A1F4A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方法</w:t>
            </w:r>
          </w:p>
        </w:tc>
        <w:tc>
          <w:tcPr>
            <w:tcW w:w="238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2D6779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结果</w:t>
            </w:r>
          </w:p>
        </w:tc>
      </w:tr>
      <w:tr w14:paraId="3D375A5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44B2914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T1</w:t>
            </w:r>
          </w:p>
        </w:tc>
        <w:tc>
          <w:tcPr>
            <w:tcW w:w="170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8AE861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TypeScript 语法</w:t>
            </w:r>
          </w:p>
        </w:tc>
        <w:tc>
          <w:tcPr>
            <w:tcW w:w="45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E3DE0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用 esbuild 分别转译 agents.ts、index.ts、pdf-tool.ts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35E0E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通过</w:t>
            </w:r>
          </w:p>
        </w:tc>
      </w:tr>
      <w:tr w14:paraId="296D9B2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65E7BA8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T2</w:t>
            </w:r>
          </w:p>
        </w:tc>
        <w:tc>
          <w:tcPr>
            <w:tcW w:w="170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8D418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Python 语法</w:t>
            </w:r>
          </w:p>
        </w:tc>
        <w:tc>
          <w:tcPr>
            <w:tcW w:w="45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AEEB56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compile 读取并编译 extract_pdf.py</w:t>
            </w:r>
          </w:p>
        </w:tc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EA8FA8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通过</w:t>
            </w:r>
          </w:p>
        </w:tc>
      </w:tr>
      <w:tr w14:paraId="1054056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C640EC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T3</w:t>
            </w:r>
          </w:p>
        </w:tc>
        <w:tc>
          <w:tcPr>
            <w:tcW w:w="170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B951B1C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主扩展加载</w:t>
            </w:r>
          </w:p>
        </w:tc>
        <w:tc>
          <w:tcPr>
            <w:tcW w:w="45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8426C0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pi --offline --approve --help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705587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退出码 0，无扩展诊断错误</w:t>
            </w:r>
          </w:p>
        </w:tc>
      </w:tr>
      <w:tr w14:paraId="74A86BC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5FF84A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T4</w:t>
            </w:r>
          </w:p>
        </w:tc>
        <w:tc>
          <w:tcPr>
            <w:tcW w:w="170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230CF6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隔离资源组合</w:t>
            </w:r>
          </w:p>
        </w:tc>
        <w:tc>
          <w:tcPr>
            <w:tcW w:w="45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4CC327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关闭自动资源后显式加载 PDF 工具和 skill，离线列出模型</w:t>
            </w:r>
          </w:p>
        </w:tc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3B8B6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退出码 0</w:t>
            </w:r>
          </w:p>
        </w:tc>
      </w:tr>
      <w:tr w14:paraId="66A9891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C1FB1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T5</w:t>
            </w:r>
          </w:p>
        </w:tc>
        <w:tc>
          <w:tcPr>
            <w:tcW w:w="170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976E0D7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PDF 提取</w:t>
            </w:r>
          </w:p>
        </w:tc>
        <w:tc>
          <w:tcPr>
            <w:tcW w:w="45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790B40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对 20 页课程讲义提取第 1 页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C24B8D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成功输出页码和正文</w:t>
            </w:r>
          </w:p>
        </w:tc>
      </w:tr>
      <w:tr w14:paraId="489A2E3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32E141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T6</w:t>
            </w:r>
          </w:p>
        </w:tc>
        <w:tc>
          <w:tcPr>
            <w:tcW w:w="170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8B4DE9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工具能力</w:t>
            </w:r>
          </w:p>
        </w:tc>
        <w:tc>
          <w:tcPr>
            <w:tcW w:w="4535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327EB2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检查工具白名单</w:t>
            </w:r>
          </w:p>
        </w:tc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CA618C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仅 read、grep、find、ls、extract_pdf</w:t>
            </w:r>
          </w:p>
        </w:tc>
      </w:tr>
      <w:tr w14:paraId="0BC0E31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ED46983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T7</w:t>
            </w:r>
          </w:p>
        </w:tc>
        <w:tc>
          <w:tcPr>
            <w:tcW w:w="170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D34BDB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会话存储</w:t>
            </w:r>
          </w:p>
        </w:tc>
        <w:tc>
          <w:tcPr>
            <w:tcW w:w="4535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914771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检查专用 sessions 目录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58B824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子会话文件与主目录分离</w:t>
            </w:r>
          </w:p>
        </w:tc>
      </w:tr>
    </w:tbl>
    <w:p w14:paraId="1405658B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64FD6C68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验证采用离线启动，避免测试阶段触发模型调用或网络刷新。PDF 样本为课程讲义，共 20 页；提取结果包含“Page 1”标记和可读正文，证明页码定位链路有效。完整功能测试仍应在实际模型调用中补充，包括长论文分段策略、双文献对比、异常 PDF 和中断恢复。</w:t>
      </w:r>
    </w:p>
    <w:p w14:paraId="700AC450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10 风险、局限与改进建议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3062"/>
        <w:gridCol w:w="3062"/>
      </w:tblGrid>
      <w:tr w14:paraId="76E96A1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234E32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问题</w:t>
            </w:r>
          </w:p>
        </w:tc>
        <w:tc>
          <w:tcPr>
            <w:tcW w:w="289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FB23AA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影响</w:t>
            </w:r>
          </w:p>
        </w:tc>
        <w:tc>
          <w:tcPr>
            <w:tcW w:w="4139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E3562A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改进建议</w:t>
            </w:r>
          </w:p>
        </w:tc>
      </w:tr>
      <w:tr w14:paraId="600D527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86AA143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扫描版 PDF 无文本层</w:t>
            </w:r>
          </w:p>
        </w:tc>
        <w:tc>
          <w:tcPr>
            <w:tcW w:w="289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6C9553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pypdf 只能返回空文本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0C39E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增加 OCR 工具，并限定输出页数和图像尺寸</w:t>
            </w:r>
          </w:p>
        </w:tc>
      </w:tr>
      <w:tr w14:paraId="09F1265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F46FE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内置 read 可接收绝对路径</w:t>
            </w:r>
          </w:p>
        </w:tc>
        <w:tc>
          <w:tcPr>
            <w:tcW w:w="289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84F5F8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工作目录不是严格文件系统沙箱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5D8155E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用容器、低权限账户或自定义受限 read 替换内置工具</w:t>
            </w:r>
          </w:p>
        </w:tc>
      </w:tr>
      <w:tr w14:paraId="3CD3419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85228E5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Python 路径写死在扩展中</w:t>
            </w:r>
          </w:p>
        </w:tc>
        <w:tc>
          <w:tcPr>
            <w:tcW w:w="289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21958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换机器后可能失效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7FC714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优先读取 PI_PDF_PYTHON，并增加依赖探测和清晰报错</w:t>
            </w:r>
          </w:p>
        </w:tc>
      </w:tr>
      <w:tr w14:paraId="63B7BBA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3B5CBD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每次任务创建新进程</w:t>
            </w:r>
          </w:p>
        </w:tc>
        <w:tc>
          <w:tcPr>
            <w:tcW w:w="289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C07733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有启动开销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EB82366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保留当前隔离设计；仅在高吞吐场景评估受控进程池</w:t>
            </w:r>
          </w:p>
        </w:tc>
      </w:tr>
      <w:tr w14:paraId="4550E41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1F6F80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会话长期积累</w:t>
            </w:r>
          </w:p>
        </w:tc>
        <w:tc>
          <w:tcPr>
            <w:tcW w:w="289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4FA18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占用磁盘并可能保留文献内容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977773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设置保留周期、加密目录或为敏感任务使用临时会话</w:t>
            </w:r>
          </w:p>
        </w:tc>
      </w:tr>
      <w:tr w14:paraId="1802833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CF1BFFC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提示注入仍可能存在</w:t>
            </w:r>
          </w:p>
        </w:tc>
        <w:tc>
          <w:tcPr>
            <w:tcW w:w="289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2E4081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文献文本可能诱导模型偏离任务</w:t>
            </w:r>
          </w:p>
        </w:tc>
        <w:tc>
          <w:tcPr>
            <w:tcW w:w="4139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5A4503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强化“文献是数据而非指令”的提示，并在输出端做证据格式校验</w:t>
            </w:r>
          </w:p>
        </w:tc>
      </w:tr>
      <w:tr w14:paraId="47072E8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07FEE1E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仅验证本地文件</w:t>
            </w:r>
          </w:p>
        </w:tc>
        <w:tc>
          <w:tcPr>
            <w:tcW w:w="289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6D33310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不能直接检索数据库或 DOI</w:t>
            </w:r>
          </w:p>
        </w:tc>
        <w:tc>
          <w:tcPr>
            <w:tcW w:w="4139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26328FF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新增受限检索子智能体，与阅读子智能体分离授权</w:t>
            </w:r>
          </w:p>
        </w:tc>
      </w:tr>
    </w:tbl>
    <w:p w14:paraId="10836FEF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1DD17247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11 可扩展设计</w:t>
      </w:r>
    </w:p>
    <w:p w14:paraId="2551A735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当前架构适合作为多智能体文献工作流的基础。后续可以增加彼此隔离的检索、表格抽取、复核和综述写作子智能体，由主智能体只传递必要中间结果。这样可以针对每个角色使用不同工具和权限，而不把网络访问、文件写入或代码执行能力集中在一个上下文中。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4530A9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FC5047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扩展角色</w:t>
            </w:r>
          </w:p>
        </w:tc>
        <w:tc>
          <w:tcPr>
            <w:tcW w:w="2438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E9D9C10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最小工具</w:t>
            </w:r>
          </w:p>
        </w:tc>
        <w:tc>
          <w:tcPr>
            <w:tcW w:w="238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1E3864C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输入</w:t>
            </w:r>
          </w:p>
        </w:tc>
        <w:tc>
          <w:tcPr>
            <w:tcW w:w="2551" w:type="dxa"/>
            <w:shd w:val="clear" w:color="auto" w:fill="214F7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3F0E3B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color w:val="FFFFFF"/>
                <w:sz w:val="24"/>
                <w:szCs w:val="24"/>
              </w:rPr>
              <w:t>输出</w:t>
            </w:r>
          </w:p>
        </w:tc>
      </w:tr>
      <w:tr w14:paraId="6EFA8E0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23204CF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文献检索 agent</w:t>
            </w:r>
          </w:p>
        </w:tc>
        <w:tc>
          <w:tcPr>
            <w:tcW w:w="2438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CBE9E4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受限网络检索、元数据读取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003B61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主题、时间范围、数据库</w:t>
            </w:r>
          </w:p>
        </w:tc>
        <w:tc>
          <w:tcPr>
            <w:tcW w:w="255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EAC1912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候选文献与 DOI</w:t>
            </w:r>
          </w:p>
        </w:tc>
      </w:tr>
      <w:tr w14:paraId="664A2D3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1FE9A96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表格抽取 agent</w:t>
            </w:r>
          </w:p>
        </w:tc>
        <w:tc>
          <w:tcPr>
            <w:tcW w:w="2438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85513BB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PDF 读取、表格解析</w:t>
            </w:r>
          </w:p>
        </w:tc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D9FF9B5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指定页码或表号</w:t>
            </w:r>
          </w:p>
        </w:tc>
        <w:tc>
          <w:tcPr>
            <w:tcW w:w="255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9AA00D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结构化 CSV/JSON</w:t>
            </w:r>
          </w:p>
        </w:tc>
      </w:tr>
      <w:tr w14:paraId="46A5F68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5AC4850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证据复核 agent</w:t>
            </w:r>
          </w:p>
        </w:tc>
        <w:tc>
          <w:tcPr>
            <w:tcW w:w="2438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F1EC909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只读工具</w:t>
            </w:r>
          </w:p>
        </w:tc>
        <w:tc>
          <w:tcPr>
            <w:tcW w:w="238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9D1823A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结论与引用位置</w:t>
            </w:r>
          </w:p>
        </w:tc>
        <w:tc>
          <w:tcPr>
            <w:tcW w:w="2551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58E5CCF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支持、部分支持或不支持</w:t>
            </w:r>
          </w:p>
        </w:tc>
      </w:tr>
      <w:tr w14:paraId="6C1B4A8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99BB9D8">
            <w:pPr>
              <w:spacing w:after="0" w:line="360" w:lineRule="auto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综述写作 agent</w:t>
            </w:r>
          </w:p>
        </w:tc>
        <w:tc>
          <w:tcPr>
            <w:tcW w:w="2438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6F04968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只读证据库、受限写入</w:t>
            </w:r>
          </w:p>
        </w:tc>
        <w:tc>
          <w:tcPr>
            <w:tcW w:w="238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70AB710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经复核的证据卡片</w:t>
            </w:r>
          </w:p>
        </w:tc>
        <w:tc>
          <w:tcPr>
            <w:tcW w:w="2551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BA1033">
            <w:pPr>
              <w:spacing w:after="0" w:line="360" w:lineRule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172033"/>
                <w:sz w:val="24"/>
                <w:szCs w:val="24"/>
              </w:rPr>
              <w:t>带引用的综述草稿</w:t>
            </w:r>
          </w:p>
        </w:tc>
      </w:tr>
    </w:tbl>
    <w:p w14:paraId="0779F4BE">
      <w:pPr>
        <w:spacing w:after="20" w:line="360" w:lineRule="auto"/>
        <w:rPr>
          <w:rFonts w:hint="default" w:ascii="Times New Roman" w:hAnsi="Times New Roman" w:eastAsia="仿宋" w:cs="Times New Roman"/>
          <w:sz w:val="28"/>
          <w:szCs w:val="28"/>
        </w:rPr>
      </w:pPr>
    </w:p>
    <w:p w14:paraId="6F0365EB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12 实验结论</w:t>
      </w:r>
    </w:p>
    <w:p w14:paraId="7FB9FED7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本实验完成了一个可在 pi 项目中直接调用的文献阅读子智能体。它能够读取 PDF、Markdown 和文本资料，按材料体系、方法、实验条件、结果、证据、局限和可复现性组织输出。实现将主会话与子任务的装配过程分开，并对进程、上下文、提示词、工具、skill 和存储逐层控制。</w:t>
      </w:r>
    </w:p>
    <w:p w14:paraId="336E6DE7">
      <w:pPr>
        <w:pStyle w:val="19"/>
        <w:spacing w:after="120" w:line="360" w:lineRule="auto"/>
        <w:ind w:firstLine="420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实验最重要的结论是：隔离应在请求发送给模型之前完成。通过关闭自动资源发现、只显式加入必要资源以及从工具列表中移除写入和命令执行能力，可以获得比单纯提示词约束更清晰、更可审计的边界。与此同时，六层隔离属于智能体运行时架构，不是操作系统安全沙箱；生产使用时应根据数据敏感度补充文件系统、网络和凭据隔离。</w:t>
      </w:r>
    </w:p>
    <w:p w14:paraId="1254930F">
      <w:pPr>
        <w:pStyle w:val="3"/>
        <w:keepNext/>
        <w:keepLines/>
        <w:spacing w:line="360" w:lineRule="auto"/>
        <w:rPr>
          <w:rFonts w:hint="default" w:ascii="Times New Roman" w:hAnsi="Times New Roman" w:eastAsia="仿宋" w:cs="Times New Roman"/>
          <w:sz w:val="44"/>
          <w:szCs w:val="44"/>
        </w:rPr>
      </w:pPr>
      <w:r>
        <w:rPr>
          <w:rFonts w:hint="default" w:ascii="Times New Roman" w:hAnsi="Times New Roman" w:eastAsia="仿宋" w:cs="Times New Roman"/>
          <w:sz w:val="44"/>
          <w:szCs w:val="44"/>
        </w:rPr>
        <w:t>参考资料</w:t>
      </w:r>
    </w:p>
    <w:p w14:paraId="58056255">
      <w:pPr>
        <w:spacing w:after="100" w:line="360" w:lineRule="auto"/>
        <w:ind w:left="283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[1] 构建智能体——材料智能设计的准备工作，课程讲义，重点参考“为什么要隔离子智能体”与六层隔离表。</w:t>
      </w:r>
    </w:p>
    <w:p w14:paraId="789D3EDD">
      <w:pPr>
        <w:spacing w:after="100" w:line="360" w:lineRule="auto"/>
        <w:ind w:left="283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[2] @earendil-works/pi-coding-agent 0.87.1，本机安装文档：Configuration、Command Line、Extensions、Skills 与 Sessions。</w:t>
      </w:r>
    </w:p>
    <w:p w14:paraId="415ED309">
      <w:pPr>
        <w:spacing w:after="100" w:line="360" w:lineRule="auto"/>
        <w:ind w:left="283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t>[3] pypdf 6.10.0，本实验用于 PDF 页面文本提取。</w:t>
      </w:r>
    </w:p>
    <w:sectPr>
      <w:headerReference r:id="rId5" w:type="default"/>
      <w:footerReference r:id="rId6" w:type="default"/>
      <w:pgSz w:w="11906" w:h="16838"/>
      <w:pgMar w:top="1191" w:right="1304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DAF4B">
    <w:pPr>
      <w:pStyle w:val="24"/>
      <w:jc w:val="center"/>
    </w:pPr>
    <w:r>
      <w:rPr>
        <w:rFonts w:ascii="微软雅黑" w:hAnsi="微软雅黑" w:eastAsia="微软雅黑"/>
        <w:color w:val="5A6673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color w:val="5A667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738FF">
    <w:pPr>
      <w:pStyle w:val="25"/>
      <w:jc w:val="right"/>
    </w:pPr>
    <w:r>
      <w:rPr>
        <w:rFonts w:ascii="微软雅黑" w:hAnsi="微软雅黑" w:eastAsia="微软雅黑"/>
        <w:color w:val="5A6673"/>
        <w:sz w:val="17"/>
      </w:rPr>
      <w:t>材料智能设计实验  |  文献阅读子智能体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74BFC"/>
    <w:rsid w:val="196028AF"/>
    <w:rsid w:val="6C9D2ADA"/>
    <w:rsid w:val="6E6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720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2373</Words>
  <Characters>4024</Characters>
  <Lines>0</Lines>
  <Paragraphs>0</Paragraphs>
  <TotalTime>6</TotalTime>
  <ScaleCrop>false</ScaleCrop>
  <LinksUpToDate>false</LinksUpToDate>
  <CharactersWithSpaces>4304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材料智能设计实验</dc:description>
  <cp:keywords>pi, subagent, 文献阅读, 六层隔离, PDF</cp:keywords>
  <cp:lastModifiedBy>我微信名有十三个字不信你数</cp:lastModifiedBy>
  <dcterms:modified xsi:type="dcterms:W3CDTF">2026-09-29T08:28:18Z</dcterms:modified>
  <dc:subject>基于 pi 的六层隔离设计与实现</dc:subject>
  <dc:title>文献阅读子智能体构建实验报告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eyJoZGlkIjoiZTVkMDMyZjExZGI0ZDNhM2U0OWJlZjlkMWVhMWZiMDIiLCJ1c2VySWQiOiI0OTMxNzU0MTkifQ==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40E02B7F9CBE416AA3EEA87D77060210_12</vt:lpwstr>
  </property>
</Properties>
</file>