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body>
    <w:p>
      <w:pPr>
        <w:pStyle w:val="1"/>
        <w:spacing w:after="200"/>
        <w:rPr>
          <w:color w:val="000000"/>
        </w:rPr>
      </w:pPr>
      <w:r>
        <w:rPr>
          <w:color w:val="000000"/>
        </w:rPr>
        <w:t xml:space="preserve">2.1 Диаграммы вариантов использования: Поток событий</w:t>
      </w:r>
    </w:p>
    <w:p>
      <w:pPr>
        <w:spacing w:after="300"/>
        <w:rPr>
          <w:color w:val="000000"/>
        </w:rPr>
      </w:pPr>
      <w:r>
        <w:rPr>
          <w:color w:val="000000"/>
        </w:rPr>
        <w:t xml:space="preserve">Вариант 10 «Железная дорога». Актёры: Администратор, Оператор на станции, Пользователь.</w:t>
      </w:r>
    </w:p>
    <w:p>
      <w:pPr>
        <w:pStyle w:val="2"/>
        <w:spacing w:before="400" w:after="200"/>
        <w:rPr>
          <w:color w:val="000000"/>
        </w:rPr>
      </w:pPr>
      <w:r>
        <w:rPr>
          <w:color w:val="000000"/>
        </w:rPr>
        <w:t xml:space="preserve">Подсистема: Пользователь (общий вход)</w:t>
      </w:r>
    </w:p>
    <w:p>
      <w:pPr>
        <w:spacing w:before="200" w:after="100"/>
        <w:rPr>
          <w:color w:val="000000"/>
        </w:rPr>
      </w:pPr>
      <w:r>
        <w:rPr>
          <w:i/>
          <w:iCs/>
          <w:color w:val="000000"/>
        </w:rPr>
        <w:t xml:space="preserve">Таблица 1 — Основной поток события: Вход в систему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Выводит окно, где необходимо ввести данные пользователя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Пользователь вводит свой идентификационный номер и пароль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Проверяет идентификационный номер и пароль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 соответствии с полученными данными система открывает соответствующий доступ (администратор, оператор, пользователь)</w:t>
            </w:r>
          </w:p>
        </w:tc>
      </w:tr>
    </w:tbl>
    <w:p>
      <w:pPr>
        <w:spacing w:before="200" w:after="100"/>
        <w:rPr>
          <w:color w:val="000000"/>
        </w:rPr>
      </w:pPr>
      <w:r>
        <w:rPr>
          <w:i/>
          <w:iCs/>
          <w:color w:val="000000"/>
        </w:rPr>
        <w:t xml:space="preserve">Таблица 2 — Альтернативные потоки</w:t>
      </w:r>
    </w:p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3. Неверный идентификационный номер или пароль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 и запрашивает снова номер и пароль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Вводит новый номер и пароль повторно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Выходит из системы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pStyle w:val="2"/>
        <w:spacing w:before="400" w:after="200"/>
        <w:rPr>
          <w:color w:val="000000"/>
        </w:rPr>
      </w:pPr>
      <w:r>
        <w:rPr>
          <w:color w:val="000000"/>
        </w:rPr>
        <w:t xml:space="preserve">Подсистема: Администратор</w:t>
      </w:r>
    </w:p>
    <w:p>
      <w:pPr>
        <w:spacing w:before="200" w:after="100"/>
        <w:rPr>
          <w:b/>
          <w:bCs/>
          <w:i/>
          <w:iCs/>
          <w:color w:val="000000"/>
        </w:rPr>
      </w:pPr>
      <w:r>
        <w:rPr>
          <w:b/>
          <w:bCs/>
          <w:i/>
          <w:iCs/>
          <w:color w:val="000000"/>
        </w:rPr>
        <w:t xml:space="preserve">Под-поток «Создать учётную запись пользователя»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w="3009" w:type="dxa"/>
          </w:tcPr>
          <w:p>
            <w:r>
              <w:t xml:space="preserve">№</w:t>
            </w:r>
          </w:p>
        </w:tc>
        <w:tc>
          <w:tcPr>
            <w:tcW w:w="3009" w:type="dxa"/>
          </w:tcPr>
          <w:p>
            <w:r>
              <w:t xml:space="preserve">Действия исполнителя</w:t>
            </w:r>
          </w:p>
        </w:tc>
        <w:tc>
          <w:tcPr>
            <w:tcW w:w="3009" w:type="dxa"/>
          </w:tcPr>
          <w:p>
            <w:r>
              <w:t xml:space="preserve">Отклик системы</w:t>
            </w:r>
          </w:p>
        </w:tc>
      </w:tr>
      <w:tr>
        <w:tc>
          <w:tcPr>
            <w:tcW w:w="3009" w:type="dxa"/>
          </w:tcPr>
          <w:p>
            <w:r>
              <w:t xml:space="preserve">1</w:t>
            </w:r>
          </w:p>
        </w:tc>
        <w:tc>
          <w:tcPr>
            <w:tcW w:w="3009" w:type="dxa"/>
          </w:tcPr>
          <w:p>
            <w:r>
              <w:t xml:space="preserve">Администратор вводит имя пользователя</w:t>
            </w:r>
          </w:p>
        </w:tc>
        <w:tc>
          <w:tcPr>
            <w:tcW w:w="3009" w:type="dxa"/>
          </w:tcPr>
          <w:p/>
        </w:tc>
      </w:tr>
      <w:tr>
        <w:tc>
          <w:tcPr>
            <w:tcW w:w="3009" w:type="dxa"/>
          </w:tcPr>
          <w:p>
            <w:r>
              <w:t xml:space="preserve">2</w:t>
            </w:r>
          </w:p>
        </w:tc>
        <w:tc>
          <w:tcPr>
            <w:tcW w:w="3009" w:type="dxa"/>
          </w:tcPr>
          <w:p/>
        </w:tc>
        <w:tc>
          <w:tcPr>
            <w:tcW w:w="3009" w:type="dxa"/>
          </w:tcPr>
          <w:p>
            <w:r>
              <w:t xml:space="preserve">Создаёт учётную запись, идентификатор и временный пароль</w:t>
            </w:r>
          </w:p>
        </w:tc>
      </w:tr>
      <w:tr>
        <w:tc>
          <w:tcPr>
            <w:tcW w:w="3009" w:type="dxa"/>
          </w:tcPr>
          <w:p>
            <w:r>
              <w:t xml:space="preserve">3</w:t>
            </w:r>
          </w:p>
        </w:tc>
        <w:tc>
          <w:tcPr>
            <w:tcW w:w="3009" w:type="dxa"/>
          </w:tcPr>
          <w:p/>
        </w:tc>
        <w:tc>
          <w:tcPr>
            <w:tcW w:w="3009" w:type="dxa"/>
          </w:tcPr>
          <w:p>
            <w:r>
              <w:t xml:space="preserve">Показывает идентификатор и временный пароль администратору</w:t>
            </w:r>
          </w:p>
        </w:tc>
      </w:tr>
    </w:tbl>
    <w:p>
      <w:pPr>
        <w:spacing w:before="200" w:after="100"/>
        <w:rPr>
          <w:i/>
          <w:iCs/>
          <w:color w:val="000000"/>
        </w:rPr>
      </w:pPr>
      <w:r>
        <w:rPr>
          <w:i/>
          <w:iCs/>
          <w:color w:val="000000"/>
        </w:rPr>
        <w:t xml:space="preserve">Таблица 3 — Основной поток события: Составление списка станций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Администратор вводит свой идентификационный номер и пароль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Проверяет идентификационный номер и пароль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Просит выбрать одну из операций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Администратор выбирает операцию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Добавить станцию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Удалить станцию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Просмотреть список станций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Выйти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4.1 "Добавить станцию"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Администратор вводит данные станции (название, код)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Сохраняет данные станции в списке</w:t>
            </w: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4.2 "Удалить станцию"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Просматривает список станций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Выбирает станцию, которую необходимо удалить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Удаляет станцию из списка</w:t>
            </w: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4.3 "Просмотреть список станций"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Выводит окно, содержащее список всех станций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Администратор просматривает список станций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4.4 "Выход"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Завершает работу</w:t>
            </w: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Альтернативные потоки</w:t>
      </w:r>
    </w:p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4.1.2 Станцию невозможно добавить в список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 «Превышено максимальное допустимое количество станций»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 «Введённая станция уже существует в списке»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Вводит данные другой станции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Выходит из под-системы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after="100"/>
        <w:rPr>
          <w:color w:val="000000"/>
        </w:rPr>
      </w:pPr>
    </w:p>
    <w:p>
      <w:pPr>
        <w:spacing w:before="200" w:after="100"/>
        <w:rPr>
          <w:color w:val="000000"/>
        </w:rPr>
      </w:pPr>
      <w:r>
        <w:rPr>
          <w:i/>
          <w:iCs/>
          <w:color w:val="000000"/>
        </w:rPr>
        <w:t xml:space="preserve">Таблица 4 — Основной поток события: Составление списка операторов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Администратор вводит свой идентификационный номер и пароль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Проверяет идентификационный номер и пароль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Просит выбрать одну из операций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Администратор выбирает операцию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Добавить оператора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Удалить оператора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Просмотреть список операторов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Выйти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4.1 "Добавить оператора"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Администратор выбирает станцию и вводит данные нового оператора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Вводит данные оператора в систему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Присваивает оператору идентификационный номер и пароль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Выводит идентификационный номер и пароль на экран</w:t>
            </w: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4.2 "Удалить оператора"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Просматривает список операторов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Выбирает оператора, которого нужно удалить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Удаляет оператора из системы</w:t>
            </w: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4.3 "Просмотреть список операторов"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Выводит окно со списком операторов по станциям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Администратор просматривает список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4.4 "Выход"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Завершает работу</w:t>
            </w: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Альтернативные потоки</w:t>
      </w:r>
    </w:p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4.1.2 Оператора невозможно добавить в систему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 «Превышено максимальное допустимое количество операторов»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 «Введённый оператор уже существует в системе»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Вводит данные другого оператора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Выходит из под-системы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after="100"/>
        <w:rPr>
          <w:color w:val="000000"/>
        </w:rPr>
      </w:pPr>
    </w:p>
    <w:p>
      <w:pPr>
        <w:spacing w:before="200" w:after="100"/>
        <w:rPr>
          <w:color w:val="000000"/>
        </w:rPr>
      </w:pPr>
      <w:r>
        <w:rPr>
          <w:i/>
          <w:iCs/>
          <w:color w:val="000000"/>
        </w:rPr>
        <w:t xml:space="preserve">Таблица 5 — Основной поток события: Составление списка поездов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Администратор вводит свой идентификационный номер и пароль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Проверяет идентификационный номер и пароль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Просит выбрать одну из операций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Администратор выбирает операцию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Добавить поезд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Удалить поезд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Просмотреть список поездов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Выйти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4.1 "Добавить поезд"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Администратор вводит номер поезда, станцию отправления и станцию назначения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Сохраняет данные поезда в список</w:t>
            </w: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4.2 "Удалить поезд"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Просматривает список поездов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Выбирает поезд, который нужно удалить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Удаляет поезд из списка</w:t>
            </w: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4.3 "Просмотреть список поездов"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Выводит список поездов с маршрутами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Администратор просматривает список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4.4 "Выход"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Завершает работу</w:t>
            </w:r>
          </w:p>
        </w:tc>
      </w:tr>
    </w:tbl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Альтернативные потоки</w:t>
      </w:r>
    </w:p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4.1.2 Поезд невозможно добавить в список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 «Станция отправления и станция назначения совпадают»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 «Указанная станция не существует»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Вводит данные другого поезда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Выходит из под-системы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after="100"/>
        <w:rPr>
          <w:color w:val="000000"/>
        </w:rPr>
      </w:pPr>
    </w:p>
    <w:p>
      <w:pPr>
        <w:pStyle w:val="2"/>
        <w:spacing w:before="400" w:after="200"/>
        <w:rPr>
          <w:color w:val="000000"/>
        </w:rPr>
      </w:pPr>
      <w:r>
        <w:rPr>
          <w:color w:val="000000"/>
        </w:rPr>
        <w:t xml:space="preserve">Подсистема: Оператор на станции</w:t>
      </w:r>
    </w:p>
    <w:p>
      <w:pPr>
        <w:spacing w:before="200" w:after="100"/>
        <w:rPr>
          <w:color w:val="000000"/>
        </w:rPr>
      </w:pPr>
      <w:r>
        <w:rPr>
          <w:i/>
          <w:iCs/>
          <w:color w:val="000000"/>
        </w:rPr>
        <w:t xml:space="preserve">Таблица 6 — Основной поток события: Прием груза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Оператор вводит свой идентификационный номер и пароль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Проверяет идентификационный номер и пароль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Показывает заявки со статусом «ожидает приёма» на станции оператора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Выбирает заявку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5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Проверяет, что заявка относится к станции отправления оператора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6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Подтверждает приём заявки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7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Меняет статус груза на «принят на станции»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8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Сохраняет изменение заявки в списке грузов станции</w:t>
            </w: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Альтернативные потоки</w:t>
      </w:r>
    </w:p>
    <w:p>
      <w:pPr>
        <w:spacing w:before="200" w:after="80"/>
        <w:rPr>
          <w:b/>
          <w:bCs/>
          <w:i/>
          <w:iCs/>
          <w:color w:val="000000"/>
        </w:rPr>
      </w:pPr>
      <w:r>
        <w:rPr>
          <w:b/>
          <w:bCs/>
          <w:i/>
          <w:iCs/>
          <w:color w:val="000000"/>
        </w:rPr>
        <w:t xml:space="preserve">3. Заявка не найдена или относится к другой станции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ошибке: заявка не найдена или относится к другой станции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Повторно вводит номер пользователя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Выходит из системы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before="200" w:after="80"/>
        <w:rPr>
          <w:b/>
          <w:bCs/>
          <w:i/>
          <w:iCs/>
          <w:color w:val="000000"/>
        </w:rPr>
      </w:pPr>
      <w:r>
        <w:rPr>
          <w:b/>
          <w:bCs/>
          <w:i/>
          <w:iCs/>
          <w:color w:val="000000"/>
        </w:rPr>
        <w:t xml:space="preserve">3. Заявка уже обработана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ошибке: заявка уже обработана; обновите список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Обновляет список заявок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Выходит из системы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after="100"/>
        <w:rPr>
          <w:color w:val="000000"/>
        </w:rPr>
      </w:pPr>
    </w:p>
    <w:p>
      <w:pPr>
        <w:spacing w:before="200" w:after="100"/>
        <w:rPr>
          <w:color w:val="000000"/>
        </w:rPr>
      </w:pPr>
    </w:p>
    <w:p>
      <w:pPr>
        <w:spacing w:before="200" w:after="100"/>
        <w:rPr>
          <w:color w:val="000000"/>
        </w:rPr>
      </w:pPr>
    </w:p>
    <w:p>
      <w:pPr>
        <w:spacing w:before="200" w:after="100"/>
        <w:rPr>
          <w:color w:val="000000"/>
        </w:rPr>
      </w:pPr>
    </w:p>
    <w:p>
      <w:pPr>
        <w:spacing w:before="200" w:after="100"/>
        <w:rPr>
          <w:color w:val="000000"/>
        </w:rPr>
      </w:pPr>
    </w:p>
    <w:p>
      <w:pPr>
        <w:spacing w:before="200" w:after="100"/>
        <w:rPr>
          <w:b/>
          <w:bCs/>
          <w:i/>
          <w:iCs/>
          <w:color w:val="000000"/>
        </w:rPr>
      </w:pPr>
      <w:r>
        <w:rPr>
          <w:b/>
          <w:bCs/>
          <w:i/>
          <w:iCs/>
          <w:color w:val="000000"/>
        </w:rPr>
        <w:t xml:space="preserve">Под-поток «Просмотреть список грузов станции»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w="3009" w:type="dxa"/>
          </w:tcPr>
          <w:p>
            <w:r>
              <w:t xml:space="preserve">№</w:t>
            </w:r>
          </w:p>
        </w:tc>
        <w:tc>
          <w:tcPr>
            <w:tcW w:w="3009" w:type="dxa"/>
          </w:tcPr>
          <w:p>
            <w:r>
              <w:t xml:space="preserve">Действия исполнителя</w:t>
            </w:r>
          </w:p>
        </w:tc>
        <w:tc>
          <w:tcPr>
            <w:tcW w:w="3009" w:type="dxa"/>
          </w:tcPr>
          <w:p>
            <w:r>
              <w:t xml:space="preserve">Отклик системы</w:t>
            </w:r>
          </w:p>
        </w:tc>
      </w:tr>
      <w:tr>
        <w:tc>
          <w:tcPr>
            <w:tcW w:w="3009" w:type="dxa"/>
          </w:tcPr>
          <w:p>
            <w:r>
              <w:t xml:space="preserve">1</w:t>
            </w:r>
          </w:p>
        </w:tc>
        <w:tc>
          <w:tcPr>
            <w:tcW w:w="3009" w:type="dxa"/>
          </w:tcPr>
          <w:p>
            <w:r>
              <w:t xml:space="preserve">Оператор вводит свой идентификационный номер и пароль</w:t>
            </w:r>
          </w:p>
        </w:tc>
        <w:tc>
          <w:tcPr>
            <w:tcW w:w="3009" w:type="dxa"/>
          </w:tcPr>
          <w:p/>
        </w:tc>
      </w:tr>
      <w:tr>
        <w:tc>
          <w:tcPr>
            <w:tcW w:w="3009" w:type="dxa"/>
          </w:tcPr>
          <w:p>
            <w:r>
              <w:t xml:space="preserve">2</w:t>
            </w:r>
          </w:p>
        </w:tc>
        <w:tc>
          <w:tcPr>
            <w:tcW w:w="3009" w:type="dxa"/>
          </w:tcPr>
          <w:p/>
        </w:tc>
        <w:tc>
          <w:tcPr>
            <w:tcW w:w="3009" w:type="dxa"/>
          </w:tcPr>
          <w:p>
            <w:r>
              <w:t xml:space="preserve">Проверяет идентификационный номер и пароль</w:t>
            </w:r>
          </w:p>
        </w:tc>
      </w:tr>
      <w:tr>
        <w:tc>
          <w:tcPr>
            <w:tcW w:w="3009" w:type="dxa"/>
          </w:tcPr>
          <w:p>
            <w:r>
              <w:t xml:space="preserve">3</w:t>
            </w:r>
          </w:p>
        </w:tc>
        <w:tc>
          <w:tcPr>
            <w:tcW w:w="3009" w:type="dxa"/>
          </w:tcPr>
          <w:p>
            <w:r>
              <w:t xml:space="preserve">Оператор запрашивает список грузов своей станции</w:t>
            </w:r>
          </w:p>
        </w:tc>
        <w:tc>
          <w:tcPr>
            <w:tcW w:w="3009" w:type="dxa"/>
          </w:tcPr>
          <w:p/>
        </w:tc>
      </w:tr>
      <w:tr>
        <w:tc>
          <w:tcPr>
            <w:tcW w:w="3009" w:type="dxa"/>
          </w:tcPr>
          <w:p>
            <w:r>
              <w:t xml:space="preserve">4</w:t>
            </w:r>
          </w:p>
        </w:tc>
        <w:tc>
          <w:tcPr>
            <w:tcW w:w="3009" w:type="dxa"/>
          </w:tcPr>
          <w:p/>
        </w:tc>
        <w:tc>
          <w:tcPr>
            <w:tcW w:w="3009" w:type="dxa"/>
          </w:tcPr>
          <w:p>
            <w:r>
              <w:t xml:space="preserve">Выводит только грузы своей станции: идентификатор, описание, статус и текущее местонахождение. Если список пуст, выводит информационное сообщение.</w:t>
            </w:r>
          </w:p>
        </w:tc>
      </w:tr>
      <w:tr>
        <w:tc>
          <w:tcPr>
            <w:tcW w:w="3009" w:type="dxa"/>
          </w:tcPr>
          <w:p>
            <w:r>
              <w:t xml:space="preserve">5</w:t>
            </w:r>
          </w:p>
        </w:tc>
        <w:tc>
          <w:tcPr>
            <w:tcW w:w="3009" w:type="dxa"/>
          </w:tcPr>
          <w:p>
            <w:r>
              <w:t xml:space="preserve">Оператор просматривает список</w:t>
            </w:r>
          </w:p>
        </w:tc>
        <w:tc>
          <w:tcPr>
            <w:tcW w:w="3009" w:type="dxa"/>
          </w:tcPr>
          <w:p/>
        </w:tc>
      </w:tr>
    </w:tbl>
    <w:p>
      <w:pPr>
        <w:spacing w:before="200" w:after="100"/>
        <w:rPr>
          <w:i/>
          <w:iCs/>
          <w:color w:val="000000"/>
        </w:rPr>
      </w:pPr>
      <w:r>
        <w:rPr>
          <w:i/>
          <w:iCs/>
          <w:color w:val="000000"/>
        </w:rPr>
        <w:t xml:space="preserve">Таблица 7 — Основной поток события: Распределение груза по поездам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Оператор вводит свой идентификационный номер и пароль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Проверяет идентификационный номер и пароль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Выводит список грузов станции со статусом «принят на станции»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Оператор выбирает груз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5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Выводит список поездов по прямому направлению от станции оператора до станции назначения груза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6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Оператор выбирает поезд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7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Закрепляет груз за поездом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8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Меняет статус груза на «в пути»</w:t>
            </w:r>
          </w:p>
        </w:tc>
      </w:tr>
    </w:tbl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Альтернативные потоки</w:t>
      </w:r>
    </w:p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5. Нет подходящего поезда до станции назначения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«Нет поезда до станции назначения»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Оператор возвращается к списку грузов позже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Выходит из системы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after="100"/>
        <w:rPr>
          <w:color w:val="000000"/>
        </w:rPr>
      </w:pPr>
    </w:p>
    <w:p>
      <w:pPr>
        <w:spacing w:before="200" w:after="100"/>
        <w:rPr>
          <w:i/>
          <w:iCs/>
          <w:color w:val="000000"/>
        </w:rPr>
      </w:pPr>
      <w:r>
        <w:rPr>
          <w:i/>
          <w:iCs/>
          <w:color w:val="000000"/>
        </w:rPr>
        <w:t xml:space="preserve">Таблица 8 — Основной поток события: Регистрация прибытия поезда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w="3009" w:type="dxa"/>
          </w:tcPr>
          <w:p>
            <w:r>
              <w:t xml:space="preserve">№</w:t>
            </w:r>
          </w:p>
        </w:tc>
        <w:tc>
          <w:tcPr>
            <w:tcW w:w="3009" w:type="dxa"/>
          </w:tcPr>
          <w:p>
            <w:r>
              <w:t xml:space="preserve">Действия исполнителя</w:t>
            </w:r>
          </w:p>
        </w:tc>
        <w:tc>
          <w:tcPr>
            <w:tcW w:w="3009" w:type="dxa"/>
          </w:tcPr>
          <w:p>
            <w:r>
              <w:t xml:space="preserve">Отклик системы</w:t>
            </w:r>
          </w:p>
        </w:tc>
      </w:tr>
      <w:tr>
        <w:tc>
          <w:tcPr>
            <w:tcW w:w="3009" w:type="dxa"/>
          </w:tcPr>
          <w:p>
            <w:r>
              <w:t xml:space="preserve">1</w:t>
            </w:r>
          </w:p>
        </w:tc>
        <w:tc>
          <w:tcPr>
            <w:tcW w:w="3009" w:type="dxa"/>
          </w:tcPr>
          <w:p>
            <w:r>
              <w:t xml:space="preserve">Оператор вводит свой идентификационный номер и пароль</w:t>
            </w:r>
          </w:p>
        </w:tc>
        <w:tc>
          <w:tcPr>
            <w:tcW w:w="3009" w:type="dxa"/>
          </w:tcPr>
          <w:p/>
        </w:tc>
      </w:tr>
      <w:tr>
        <w:tc>
          <w:tcPr>
            <w:tcW w:w="3009" w:type="dxa"/>
          </w:tcPr>
          <w:p>
            <w:r>
              <w:t xml:space="preserve">2</w:t>
            </w:r>
          </w:p>
        </w:tc>
        <w:tc>
          <w:tcPr>
            <w:tcW w:w="3009" w:type="dxa"/>
          </w:tcPr>
          <w:p/>
        </w:tc>
        <w:tc>
          <w:tcPr>
            <w:tcW w:w="3009" w:type="dxa"/>
          </w:tcPr>
          <w:p>
            <w:r>
              <w:t xml:space="preserve">Проверяет идентификационный номер и пароль</w:t>
            </w:r>
          </w:p>
        </w:tc>
      </w:tr>
      <w:tr>
        <w:tc>
          <w:tcPr>
            <w:tcW w:w="3009" w:type="dxa"/>
          </w:tcPr>
          <w:p>
            <w:r>
              <w:t xml:space="preserve">3</w:t>
            </w:r>
          </w:p>
        </w:tc>
        <w:tc>
          <w:tcPr>
            <w:tcW w:w="3009" w:type="dxa"/>
          </w:tcPr>
          <w:p/>
        </w:tc>
        <w:tc>
          <w:tcPr>
            <w:tcW w:w="3009" w:type="dxa"/>
          </w:tcPr>
          <w:p>
            <w:r>
              <w:t xml:space="preserve">Просит выбрать прибывший поезд</w:t>
            </w:r>
          </w:p>
        </w:tc>
      </w:tr>
      <w:tr>
        <w:tc>
          <w:tcPr>
            <w:tcW w:w="3009" w:type="dxa"/>
          </w:tcPr>
          <w:p>
            <w:r>
              <w:t xml:space="preserve">4</w:t>
            </w:r>
          </w:p>
        </w:tc>
        <w:tc>
          <w:tcPr>
            <w:tcW w:w="3009" w:type="dxa"/>
          </w:tcPr>
          <w:p>
            <w:r>
              <w:t xml:space="preserve">Оператор выбирает поезд</w:t>
            </w:r>
          </w:p>
        </w:tc>
        <w:tc>
          <w:tcPr>
            <w:tcW w:w="3009" w:type="dxa"/>
          </w:tcPr>
          <w:p/>
        </w:tc>
      </w:tr>
      <w:tr>
        <w:tc>
          <w:tcPr>
            <w:tcW w:w="3009" w:type="dxa"/>
          </w:tcPr>
          <w:p>
            <w:r>
              <w:t xml:space="preserve">5</w:t>
            </w:r>
          </w:p>
        </w:tc>
        <w:tc>
          <w:tcPr>
            <w:tcW w:w="3009" w:type="dxa"/>
          </w:tcPr>
          <w:p/>
        </w:tc>
        <w:tc>
          <w:tcPr>
            <w:tcW w:w="3009" w:type="dxa"/>
          </w:tcPr>
          <w:p>
            <w:r>
              <w:t xml:space="preserve">Проверяет, что конечная станция поезда совпадает со станцией оператора</w:t>
            </w:r>
          </w:p>
        </w:tc>
      </w:tr>
      <w:tr>
        <w:tc>
          <w:tcPr>
            <w:tcW w:w="3009" w:type="dxa"/>
          </w:tcPr>
          <w:p>
            <w:r>
              <w:t xml:space="preserve">6</w:t>
            </w:r>
          </w:p>
        </w:tc>
        <w:tc>
          <w:tcPr>
            <w:tcW w:w="3009" w:type="dxa"/>
          </w:tcPr>
          <w:p>
            <w:r>
              <w:t xml:space="preserve">Оператор подтверждает прибытие</w:t>
            </w:r>
          </w:p>
        </w:tc>
        <w:tc>
          <w:tcPr>
            <w:tcW w:w="3009" w:type="dxa"/>
          </w:tcPr>
          <w:p/>
        </w:tc>
      </w:tr>
      <w:tr>
        <w:tc>
          <w:tcPr>
            <w:tcW w:w="3009" w:type="dxa"/>
          </w:tcPr>
          <w:p>
            <w:r>
              <w:t xml:space="preserve">7</w:t>
            </w:r>
          </w:p>
        </w:tc>
        <w:tc>
          <w:tcPr>
            <w:tcW w:w="3009" w:type="dxa"/>
          </w:tcPr>
          <w:p/>
        </w:tc>
        <w:tc>
          <w:tcPr>
            <w:tcW w:w="3009" w:type="dxa"/>
          </w:tcPr>
          <w:p>
            <w:r>
              <w:t xml:space="preserve">Устанавливает статус поезда «прибыл»</w:t>
            </w:r>
          </w:p>
        </w:tc>
      </w:tr>
    </w:tbl>
    <w:p>
      <w:pPr>
        <w:spacing w:before="200" w:after="100"/>
        <w:rPr>
          <w:i/>
          <w:iCs/>
          <w:color w:val="000000"/>
        </w:rPr>
      </w:pPr>
      <w:r>
        <w:rPr>
          <w:i/>
          <w:iCs/>
          <w:color w:val="000000"/>
        </w:rPr>
        <w:t xml:space="preserve">Таблица 9 — Основной поток события: Выгрузка груза на станции назначения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Оператор вводит свой идентификационный номер и пароль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Проверяет идентификационный номер и пароль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Выводит грузы «в пути», направленные на станцию оператора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Выбирает груз из списка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5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Проверяет статус поезда «прибыл» и станцию назначения груза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6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Меняет статус груза на «доступен к выдаче»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7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Показывает пользователю, что груз готов к выдаче</w:t>
            </w: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Альтернативные потоки</w:t>
      </w:r>
    </w:p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5. Груз не найден или поезд ещё не прибыл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Повторно вводит идентификатор груза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Выходит из системы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after="100"/>
        <w:rPr>
          <w:color w:val="000000"/>
        </w:rPr>
      </w:pPr>
    </w:p>
    <w:p>
      <w:pPr>
        <w:pStyle w:val="2"/>
        <w:spacing w:before="400" w:after="200"/>
        <w:rPr>
          <w:color w:val="000000"/>
        </w:rPr>
      </w:pPr>
      <w:r>
        <w:rPr>
          <w:color w:val="000000"/>
        </w:rPr>
        <w:t xml:space="preserve">Подсистема: Пользователь</w:t>
      </w:r>
    </w:p>
    <w:p>
      <w:pPr>
        <w:spacing w:before="200" w:after="100"/>
        <w:rPr>
          <w:i/>
          <w:iCs/>
          <w:color w:val="000000"/>
        </w:rPr>
      </w:pPr>
      <w:r>
        <w:rPr>
          <w:i/>
          <w:iCs/>
          <w:color w:val="000000"/>
        </w:rPr>
        <w:t xml:space="preserve">Таблица 10 — Основной поток события: Работа с грузами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Пользователь вводит свой идентификационный номер и пароль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Проверяет идентификационный номер и пароль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Просит выбрать одну из операций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Пользователь выбирает операцию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Отправить груз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Отследить груз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4.3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Выйти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</w:p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4.1 "Отправить груз"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Пользователь вводит описание и вес, выбирает получателя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Просматривает список станций и выбирает отправление и назначение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Проверяет данные груза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Создаёт заявку, присваивает грузу идентификатор и статус «ожидает приёма»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5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Передаёт заявку оператору станции отправления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6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Выводит идентификатор груза на экран для отслеживания</w:t>
            </w: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Под-поток 4.2 "Отследить груз"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Пользователь вводит идентификатор груза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Ищет груз в списке грузов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Выводит статус груза («ожидает приёма» / «принят на станции» / «в пути» / «доступен к выдаче» / «получен») и станцию местонахождения</w:t>
            </w:r>
          </w:p>
        </w:tc>
      </w:tr>
    </w:tbl>
    <w:p>
      <w:pPr>
        <w:spacing w:before="200" w:after="80"/>
        <w:rPr>
          <w:b/>
          <w:bCs/>
          <w:i/>
          <w:iCs/>
          <w:color w:val="000000"/>
        </w:rPr>
      </w:pPr>
      <w:r>
        <w:rPr>
          <w:b/>
          <w:bCs/>
          <w:i/>
          <w:iCs/>
          <w:color w:val="000000"/>
        </w:rPr>
        <w:t xml:space="preserve">Под-поток 4.2.1 «Подтвердить получение груза»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w="3009" w:type="dxa"/>
          </w:tcPr>
          <w:p>
            <w:r>
              <w:t xml:space="preserve">№</w:t>
            </w:r>
          </w:p>
        </w:tc>
        <w:tc>
          <w:tcPr>
            <w:tcW w:w="3009" w:type="dxa"/>
          </w:tcPr>
          <w:p>
            <w:r>
              <w:t xml:space="preserve">Действия исполнителя</w:t>
            </w:r>
          </w:p>
        </w:tc>
        <w:tc>
          <w:tcPr>
            <w:tcW w:w="3009" w:type="dxa"/>
          </w:tcPr>
          <w:p>
            <w:r>
              <w:t xml:space="preserve">Отклик системы</w:t>
            </w:r>
          </w:p>
        </w:tc>
      </w:tr>
      <w:tr>
        <w:tc>
          <w:tcPr>
            <w:tcW w:w="3009" w:type="dxa"/>
          </w:tcPr>
          <w:p>
            <w:r>
              <w:t xml:space="preserve">1</w:t>
            </w:r>
          </w:p>
        </w:tc>
        <w:tc>
          <w:tcPr>
            <w:tcW w:w="3009" w:type="dxa"/>
          </w:tcPr>
          <w:p>
            <w:r>
              <w:t xml:space="preserve">Получатель вводит идентификатор груза</w:t>
            </w:r>
          </w:p>
        </w:tc>
        <w:tc>
          <w:tcPr>
            <w:tcW w:w="3009" w:type="dxa"/>
          </w:tcPr>
          <w:p/>
        </w:tc>
      </w:tr>
      <w:tr>
        <w:tc>
          <w:tcPr>
            <w:tcW w:w="3009" w:type="dxa"/>
          </w:tcPr>
          <w:p>
            <w:r>
              <w:t xml:space="preserve">2</w:t>
            </w:r>
          </w:p>
        </w:tc>
        <w:tc>
          <w:tcPr>
            <w:tcW w:w="3009" w:type="dxa"/>
          </w:tcPr>
          <w:p/>
        </w:tc>
        <w:tc>
          <w:tcPr>
            <w:tcW w:w="3009" w:type="dxa"/>
          </w:tcPr>
          <w:p>
            <w:r>
              <w:t xml:space="preserve">Проверяет, что груз доступен к выдаче и получатель назначен на груз</w:t>
            </w:r>
          </w:p>
        </w:tc>
      </w:tr>
      <w:tr>
        <w:tc>
          <w:tcPr>
            <w:tcW w:w="3009" w:type="dxa"/>
          </w:tcPr>
          <w:p>
            <w:r>
              <w:t xml:space="preserve">3</w:t>
            </w:r>
          </w:p>
        </w:tc>
        <w:tc>
          <w:tcPr>
            <w:tcW w:w="3009" w:type="dxa"/>
          </w:tcPr>
          <w:p>
            <w:r>
              <w:t xml:space="preserve">Получатель подтверждает выдачу</w:t>
            </w:r>
          </w:p>
        </w:tc>
        <w:tc>
          <w:tcPr>
            <w:tcW w:w="3009" w:type="dxa"/>
          </w:tcPr>
          <w:p/>
        </w:tc>
      </w:tr>
      <w:tr>
        <w:tc>
          <w:tcPr>
            <w:tcW w:w="3009" w:type="dxa"/>
          </w:tcPr>
          <w:p>
            <w:r>
              <w:t xml:space="preserve">4</w:t>
            </w:r>
          </w:p>
        </w:tc>
        <w:tc>
          <w:tcPr>
            <w:tcW w:w="3009" w:type="dxa"/>
          </w:tcPr>
          <w:p/>
        </w:tc>
        <w:tc>
          <w:tcPr>
            <w:tcW w:w="3009" w:type="dxa"/>
          </w:tcPr>
          <w:p>
            <w:r>
              <w:t xml:space="preserve">Меняет статус груза на «получен» и показывает подтверждение</w:t>
            </w:r>
          </w:p>
        </w:tc>
      </w:tr>
    </w:tbl>
    <w:p>
      <w:pPr>
        <w:spacing w:before="200" w:after="80"/>
        <w:rPr>
          <w:b/>
          <w:bCs/>
          <w:i/>
          <w:iCs/>
          <w:color w:val="000000"/>
        </w:rPr>
      </w:pPr>
      <w:r>
        <w:rPr>
          <w:b/>
          <w:bCs/>
          <w:i/>
          <w:iCs/>
          <w:color w:val="000000"/>
        </w:rPr>
        <w:t xml:space="preserve">Под-поток 4.3 "Выход"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Завершает работу</w:t>
            </w: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Альтернативные потоки</w:t>
      </w:r>
    </w:p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2. Неверный идентификационный номер или пароль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 и запрашивает снова номер и пароль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Вводит новый номер и пароль повторно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Выходит из системы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4.1.3 Груз невозможно отправить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 «Не заполнены данные груза»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 «Станции отправления и назначения совпадают»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1.3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 «Между выбранными станциями нет прямого сообщения»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Вводит данные груза заново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Выходит из под-системы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spacing w:before="200" w:after="80"/>
        <w:rPr>
          <w:color w:val="000000"/>
        </w:rPr>
      </w:pPr>
      <w:r>
        <w:rPr>
          <w:b/>
          <w:bCs/>
          <w:i/>
          <w:iCs/>
          <w:color w:val="000000"/>
        </w:rPr>
        <w:t xml:space="preserve">4.2.2 Груз не найден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470"/>
        <w:gridCol w:w="4469"/>
      </w:tblGrid>
      <w:tr>
        <w:tc>
          <w:tcPr>
            <w:tcW w:w="70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№</w:t>
            </w:r>
          </w:p>
        </w:tc>
        <w:tc>
          <w:tcPr>
            <w:tcW w:w="4470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Действия исполнителя</w:t>
            </w:r>
          </w:p>
        </w:tc>
        <w:tc>
          <w:tcPr>
            <w:tcW w:w="4469" w:type="dxa"/>
            <w:shd w:val="clear" w:color="auto" w:fill="D9D9D9"/>
          </w:tcPr>
          <w:p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Отклик системы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Выдаёт сообщение об ошибке «Груз с таким идентификатором не найден» и запрашивает идентификатор повторно</w:t>
            </w: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2.1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Повторно вводит идентификатор груза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  <w:tr>
        <w:tc>
          <w:tcPr>
            <w:tcW w:w="70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2.2</w:t>
            </w:r>
          </w:p>
        </w:tc>
        <w:tc>
          <w:tcPr>
            <w:tcW w:w="447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Выходит из под-системы</w:t>
            </w:r>
          </w:p>
        </w:tc>
        <w:tc>
          <w:tcPr>
            <w:tcW w:w="4469" w:type="dxa"/>
          </w:tcPr>
          <w:p>
            <w:pPr>
              <w:rPr>
                <w:color w:val="000000"/>
              </w:rPr>
            </w:pPr>
          </w:p>
        </w:tc>
      </w:tr>
    </w:tbl>
    <w:p>
      <w:pPr>
        <w:rPr>
          <w:color w:val="000000"/>
        </w:rPr>
      </w:pPr>
    </w:p>
    <w:sectPr>
      <w:type w:val="nextPage"/>
      <w:pgSz w:w="11906" w:h="16838"/>
      <w:pgMar w:top="1440" w:right="1440" w:bottom="1440" w:left="1440" w:header="708" w:footer="708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abstractNum w:abstractNumId="0">
    <w:multiLevelType w:val="multilevel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zoom w:percent="100"/>
  <w:defaultTabStop w:val="708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m:mathPr>
    <m:brkBin m:val="before"/>
    <m:brkBinSub m:val="--"/>
    <m:wrapIndent m:val="1440"/>
  </m:mathPr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docDefaults>
    <w:rPrDefault>
      <w:rPr>
        <w:rFonts w:ascii="Times New Roman" w:hAnsi="Times New Roman" w:cs="Times New Roman"/>
        <w:sz w:val="20"/>
        <w:szCs w:val="20"/>
        <w:lang w:val="ru-RU" w:bidi="ar-SA"/>
      </w:rPr>
    </w:rPrDefault>
    <w:pPrDefault>
      <w:pPr/>
    </w:pPrDefault>
  </w:docDefaults>
  <w:style w:type="paragraph" w:styleId="Normal" w:default="1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a0">
    <w:name w:val="Default Paragraph Font"/>
    <w:uiPriority w:val="1"/>
    <w:semiHidden/>
    <w:unhideWhenUsed/>
  </w:style>
  <w:style w:type="table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styleId="10" w:customStyle="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styleId="a8" w:customStyle="1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styleId="ab" w:customStyle="1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Тема 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Тема 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1383</Words>
  <Paragraphs>643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Codex</cp:lastModifiedBy>
  <cp:revision>10</cp:revision>
  <dcterms:created xsi:type="dcterms:W3CDTF">2026-09-23T09:00:00Z</dcterms:created>
  <dcterms:modified xsi:type="dcterms:W3CDTF">2026-10-21T22:02:50Z</dcterms:modified>
</cp:coreProperties>
</file>