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870960" cy="1077595"/>
            <wp:effectExtent l="0" t="0" r="15240" b="8255"/>
            <wp:docPr id="1" name="图片 1" descr="G:\计算机科学系\校徽矢量设计图\标志\SIAS徽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计算机科学系\校徽矢量设计图\标志\SIAS徽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10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540"/>
        <w:jc w:val="center"/>
        <w:rPr>
          <w:rFonts w:ascii="仿宋" w:hAnsi="仿宋" w:eastAsia="仿宋"/>
          <w:b/>
          <w:sz w:val="36"/>
          <w:szCs w:val="28"/>
        </w:rPr>
      </w:pPr>
      <w:r>
        <w:rPr>
          <w:rFonts w:ascii="仿宋" w:hAnsi="仿宋" w:eastAsia="仿宋"/>
          <w:b/>
          <w:sz w:val="36"/>
          <w:szCs w:val="28"/>
        </w:rPr>
        <w:t>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3</w:t>
      </w:r>
      <w:r>
        <w:rPr>
          <w:rFonts w:ascii="仿宋" w:hAnsi="仿宋" w:eastAsia="仿宋"/>
          <w:b/>
          <w:sz w:val="36"/>
          <w:szCs w:val="28"/>
        </w:rPr>
        <w:t>-202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4</w:t>
      </w:r>
      <w:r>
        <w:rPr>
          <w:rFonts w:hint="eastAsia" w:ascii="仿宋" w:hAnsi="仿宋" w:eastAsia="仿宋"/>
          <w:b/>
          <w:sz w:val="36"/>
          <w:szCs w:val="28"/>
        </w:rPr>
        <w:t xml:space="preserve"> 学年   第  2 学期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jc w:val="center"/>
        <w:rPr>
          <w:rFonts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框架技术开发 实验报告</w:t>
      </w:r>
    </w:p>
    <w:p/>
    <w:p/>
    <w:p/>
    <w:p/>
    <w:p/>
    <w:p/>
    <w:p/>
    <w:p/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专    业：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软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件工程   </w:t>
      </w:r>
    </w:p>
    <w:p>
      <w:pPr>
        <w:spacing w:line="360" w:lineRule="auto"/>
        <w:ind w:firstLine="1911" w:firstLineChars="595"/>
        <w:rPr>
          <w:rFonts w:ascii="仿宋" w:hAnsi="仿宋" w:eastAsia="仿宋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班    级：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  5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班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</w:rPr>
      </w:pPr>
      <w:r>
        <w:rPr>
          <w:rFonts w:hint="eastAsia" w:ascii="仿宋" w:hAnsi="仿宋" w:eastAsia="仿宋"/>
          <w:b/>
          <w:sz w:val="32"/>
          <w:szCs w:val="28"/>
        </w:rPr>
        <w:t>学    号：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2021105220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250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姓    名：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 李艺杰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指导教师：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丁钰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ascii="仿宋" w:hAnsi="仿宋" w:eastAsia="仿宋"/>
          <w:b/>
          <w:sz w:val="32"/>
          <w:szCs w:val="28"/>
        </w:rPr>
        <w:t>地</w:t>
      </w:r>
      <w:r>
        <w:rPr>
          <w:rFonts w:hint="eastAsia" w:ascii="仿宋" w:hAnsi="仿宋" w:eastAsia="仿宋"/>
          <w:b/>
          <w:sz w:val="32"/>
          <w:szCs w:val="28"/>
        </w:rPr>
        <w:t xml:space="preserve">    </w:t>
      </w:r>
      <w:r>
        <w:rPr>
          <w:rFonts w:ascii="仿宋" w:hAnsi="仿宋" w:eastAsia="仿宋"/>
          <w:b/>
          <w:sz w:val="32"/>
          <w:szCs w:val="28"/>
        </w:rPr>
        <w:t>点：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/>
          <w:sz w:val="32"/>
          <w:szCs w:val="28"/>
          <w:u w:val="single"/>
        </w:rPr>
        <w:t>1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1</w:t>
      </w:r>
      <w:r>
        <w:rPr>
          <w:rFonts w:ascii="仿宋" w:hAnsi="仿宋" w:eastAsia="仿宋"/>
          <w:b/>
          <w:sz w:val="32"/>
          <w:szCs w:val="28"/>
          <w:u w:val="single"/>
        </w:rPr>
        <w:t>-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206    </w:t>
      </w:r>
    </w:p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日    期</w:t>
      </w:r>
      <w:r>
        <w:rPr>
          <w:rFonts w:ascii="仿宋" w:hAnsi="仿宋" w:eastAsia="仿宋"/>
          <w:b/>
          <w:sz w:val="32"/>
          <w:szCs w:val="28"/>
        </w:rPr>
        <w:t>：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2024.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4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.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29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</w:rPr>
        <w:t xml:space="preserve">                     </w:t>
      </w:r>
    </w:p>
    <w:p>
      <w:pPr>
        <w:rPr>
          <w:rFonts w:ascii="仿宋" w:hAnsi="仿宋" w:eastAsia="仿宋"/>
        </w:rPr>
      </w:pP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  <w:sectPr>
          <w:pgSz w:w="11906" w:h="16838"/>
          <w:pgMar w:top="1304" w:right="1474" w:bottom="1304" w:left="1474" w:header="851" w:footer="992" w:gutter="0"/>
          <w:cols w:space="425" w:num="1"/>
          <w:docGrid w:type="lines" w:linePitch="312" w:charSpace="0"/>
        </w:sectPr>
      </w:pP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一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实验题目</w:t>
            </w:r>
          </w:p>
          <w:p>
            <w:pPr>
              <w:ind w:firstLine="1600" w:firstLineChars="500"/>
              <w:jc w:val="left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实验八</w:t>
            </w:r>
            <w:r>
              <w:rPr>
                <w:rFonts w:hint="eastAsia" w:ascii="仿宋" w:hAnsi="仿宋" w:eastAsia="仿宋"/>
                <w:sz w:val="32"/>
                <w:szCs w:val="32"/>
              </w:rPr>
              <w:t>Service层实现类文件的建立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二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实验目的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1、掌握Service层实现类文件的建立方法。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2、学习接口的实现类的建立方法。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3、理解Annotation注解配置在实现类中的应用。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4、掌握Service实现类与Controller层控制器的关系。</w:t>
            </w:r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三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实验内容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1、创建Service实现类：为实验七中定义的每个Service接口创建对应的实现类。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2、实现接口方法：确保实现类中的方法与接口中定义的方法完全一致。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3、注解配置：在实现类中应用适当的注解，如@Service，以标识实现类为Spring容器管理的Service组件。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4、异常处理：在实现类的方法声明中包含throws Exception;，以处理可能发生的异常。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5、与Controller层的交互：理解Service实现类如何被Controller层调用。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实验步骤</w:t>
            </w:r>
          </w:p>
          <w:p>
            <w:pPr>
              <w:pStyle w:val="12"/>
              <w:ind w:left="0" w:leftChars="0" w:firstLine="560" w:firstLineChars="2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1、创建Service实现类的包：</w:t>
            </w:r>
          </w:p>
          <w:p>
            <w:pPr>
              <w:pStyle w:val="12"/>
              <w:ind w:left="0" w:leftChars="0" w:firstLine="1120" w:firstLineChars="4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在项目中创建一个新的包，命名为service.impl。</w:t>
            </w:r>
          </w:p>
          <w:p>
            <w:pPr>
              <w:pStyle w:val="12"/>
              <w:ind w:left="0" w:leftChars="0" w:firstLine="56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0" w:leftChars="0" w:firstLine="560" w:firstLineChars="2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2、为每个Service接口创建实现类：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在service.impl包中，为UserService、MovieService、ReviewService等接口创建对应的实现类，如UserServiceImpl、MovieServiceImpl、ReviewServiceImpl。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0" w:leftChars="0" w:firstLine="560" w:firstLineChars="2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3、实现接口方法：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对于UserServiceImpl，实现UserService接口中定义的所有方法，如registerUser、loginUser、listUsersByPage等。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确保实现类中的方法签名与接口中的定义完全一致。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0" w:leftChars="0" w:firstLine="560" w:firstLineChars="2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4、应用注解：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在每个Service实现类的上方添加@Service注解，以便Spring容器能够识别并管理这些组件。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0" w:leftChars="0" w:firstLine="560" w:firstLineChars="2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5、编写业务逻辑：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在Service实现类的每个方法中，编写调用DAO层接口的业务逻辑代码。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例如，在UserServiceImpl的registerUser方法中，调用UserMapper的insertUser方法。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0" w:leftChars="0" w:firstLine="560" w:firstLineChars="2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6、异常处理：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在每个可能抛出异常的方法声明末尾添加throws Exception;。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0" w:leftChars="0" w:firstLine="560" w:firstLineChars="2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7、测试Service实现类：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编写单元测试或集成测试，验证Service实现类的业务逻辑是否正确。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确保Service实现类能够与DAO层正确交互。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0" w:leftChars="0" w:firstLine="560" w:firstLineChars="2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8、与Controller层集成：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在Controller层中，通过Spring的依赖注入机制注入Service实现类。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例如，在UserController中注入UserService，并在相应的处理方法中调用Service层提供的方法。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0" w:leftChars="0" w:firstLine="560" w:firstLineChars="2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9、配置Spring容器：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确保Spring配置文件中包含了对Service实现类的扫描，使用@ComponentScan注解指定包路径。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0" w:leftChars="0" w:firstLine="560" w:firstLineChars="20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10、运行和测试整个应用：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运行Spring应用，并使用浏览器或Postman等工具测试Controller层的接口。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验证Service层的业务逻辑是否按预期工作。</w:t>
            </w:r>
          </w:p>
          <w:p>
            <w:pPr>
              <w:pStyle w:val="12"/>
              <w:ind w:left="0" w:leftChars="0" w:firstLine="0" w:firstLineChars="0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360"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遇到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的问题及处理记录</w:t>
            </w:r>
          </w:p>
          <w:p>
            <w:pPr>
              <w:ind w:firstLine="560" w:firstLineChars="200"/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1、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问题：Service实现类未被Spring容器管理。</w:t>
            </w:r>
          </w:p>
          <w:p>
            <w:pPr>
              <w:ind w:firstLine="1120" w:firstLineChars="400"/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处理：确保Service实现类上使用了@Service注解，并且Spring配置文件中包含了@ComponentScan注解指向了实现类的包路径。</w:t>
            </w:r>
          </w:p>
          <w:p>
            <w:pPr>
              <w:ind w:firstLine="560" w:firstLineChars="200"/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2、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问题：Service实现类与接口方法不匹配。</w:t>
            </w:r>
          </w:p>
          <w:p>
            <w:pPr>
              <w:ind w:firstLine="1120" w:firstLineChars="400"/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处理：检查Service实现类中的方法是否与接口中定义的方法完全一致，包括方法名、参数列表和返回类型。确保遵循接口的契约。</w:t>
            </w:r>
          </w:p>
          <w:p>
            <w:pPr>
              <w:ind w:firstLine="560" w:firstLineChars="200"/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3，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问题：异常未被捕获或未正确处理。</w:t>
            </w:r>
          </w:p>
          <w:p>
            <w:pPr>
              <w:ind w:firstLine="1120" w:firstLineChars="400"/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处理：在Service实现类的方法中声明throws Exception;，并在方法内部适当捕获和处理异常，或者在Controller层中统一处理异常。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实验结果及分析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实验结果：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1、Service实现类成功创建：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  所有实验七中定义的Service接口都有了对应的实现类，例如UserServiceImpl、MovieServiceImpl等。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2、接口方法正确实现：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  实现类中的方法与接口中定义的方法名、参数、格式完全一致，符合接口契约。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3、注解配置正确应用：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  @Service注解已正确应用于所有Service实现类，使得Spring容器能够识别并管理这些Bean。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4、Service与Controller层交互顺畅：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  Controller层能够通过依赖注入成功调用Service实现类中的方法，业务逻辑流转顺畅。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ind w:firstLine="560" w:firstLineChars="200"/>
              <w:jc w:val="left"/>
              <w:rPr>
                <w:rFonts w:hint="default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分析：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  实现类与接口的一致性保证了代码的可维护性和可测试性，也使得团队协作更加顺畅。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  异常的正确处理保证了应用的稳定性和健壮性，避免了因未捕获异常导致的系统崩溃。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  Service层与Controller层的顺畅交互是实现业务逻辑的关键，这表明了良好的软件架构设计。</w:t>
            </w:r>
          </w:p>
          <w:p>
            <w:pPr>
              <w:jc w:val="left"/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 xml:space="preserve">        测试覆盖的全面性保证了Service层的实现质量，减少了生产环境中的潜在错误。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bookmarkStart w:id="0" w:name="_GoBack"/>
            <w:bookmarkEnd w:id="0"/>
          </w:p>
          <w:p>
            <w:pPr>
              <w:ind w:firstLine="210" w:firstLineChars="100"/>
              <w:rPr>
                <w:rFonts w:ascii="仿宋" w:hAnsi="仿宋" w:eastAsia="仿宋"/>
                <w:szCs w:val="21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vAlign w:val="center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评语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分数：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教师签字： 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日期：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年    月    日</w:t>
            </w:r>
          </w:p>
        </w:tc>
      </w:tr>
    </w:tbl>
    <w:p>
      <w:pPr>
        <w:spacing w:line="24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备注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学生</w:t>
      </w:r>
      <w:r>
        <w:rPr>
          <w:rFonts w:ascii="宋体" w:hAnsi="宋体"/>
        </w:rPr>
        <w:t>用</w:t>
      </w:r>
      <w:r>
        <w:rPr>
          <w:rFonts w:hint="eastAsia" w:ascii="宋体" w:hAnsi="宋体"/>
        </w:rPr>
        <w:t>黑色签字笔填写，于实验项目结束后按时完成。</w:t>
      </w:r>
    </w:p>
    <w:p/>
    <w:p/>
    <w:sectPr>
      <w:headerReference r:id="rId3" w:type="default"/>
      <w:footerReference r:id="rId4" w:type="default"/>
      <w:pgSz w:w="11906" w:h="16838"/>
      <w:pgMar w:top="1440" w:right="1247" w:bottom="1247" w:left="124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503A0"/>
    <w:multiLevelType w:val="singleLevel"/>
    <w:tmpl w:val="179503A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6D44F73"/>
    <w:multiLevelType w:val="singleLevel"/>
    <w:tmpl w:val="76D44F7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mNGZjZmEzZTYyNGZkNjhiOTFjODY1MjY1ODI1YzAifQ=="/>
  </w:docVars>
  <w:rsids>
    <w:rsidRoot w:val="00000000"/>
    <w:rsid w:val="01312FD8"/>
    <w:rsid w:val="02691984"/>
    <w:rsid w:val="08017F69"/>
    <w:rsid w:val="122711D7"/>
    <w:rsid w:val="14E82BDD"/>
    <w:rsid w:val="284C42A3"/>
    <w:rsid w:val="2CF23D38"/>
    <w:rsid w:val="343A53F6"/>
    <w:rsid w:val="348F22D5"/>
    <w:rsid w:val="45DE5FE3"/>
    <w:rsid w:val="47BC43F7"/>
    <w:rsid w:val="4894400F"/>
    <w:rsid w:val="5175005A"/>
    <w:rsid w:val="53A616BE"/>
    <w:rsid w:val="66E17055"/>
    <w:rsid w:val="684A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1473</Words>
  <Characters>2230</Characters>
  <Lines>0</Lines>
  <Paragraphs>0</Paragraphs>
  <TotalTime>1</TotalTime>
  <ScaleCrop>false</ScaleCrop>
  <LinksUpToDate>false</LinksUpToDate>
  <CharactersWithSpaces>2569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2024-05-13T12:40:00Z</dcterms:created>
  <dc:creator>31592</dc:creator>
  <cp:lastModifiedBy>苦艾酒</cp:lastModifiedBy>
  <dcterms:modified xsi:type="dcterms:W3CDTF">2024-05-26T09:21:38Z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E41A1D440D6544BD80187EAC3EB02AFA_13</vt:lpwstr>
  </property>
</Properties>
</file>