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</w:pPr>
      <w:r>
        <w:rPr>
          <w:b/>
          <w:bCs/>
          <w:color w:val="1F5C99"/>
          <w:sz w:val="64"/>
          <w:szCs w:val="64"/>
        </w:rPr>
        <w:t xml:space="preserve">GuDuu OS</w:t>
      </w:r>
    </w:p>
    <w:p>
      <w:pPr>
        <w:spacing w:after="320" w:before="60"/>
      </w:pPr>
      <w:r>
        <w:rPr>
          <w:b/>
          <w:bCs/>
          <w:color w:val="133C66"/>
          <w:sz w:val="40"/>
          <w:szCs w:val="40"/>
        </w:rPr>
        <w:t xml:space="preserve">Data Intelligence · 数据智能</w:t>
      </w:r>
    </w:p>
    <w:p>
      <w:pPr>
        <w:spacing w:after="200"/>
      </w:pPr>
      <w:r>
        <w:rPr>
          <w:color w:val="555555"/>
          <w:sz w:val="28"/>
          <w:szCs w:val="28"/>
        </w:rPr>
        <w:t xml:space="preserve">让组织用一句话，问到散落在各系统里的数据</w:t>
      </w:r>
    </w:p>
    <w:p>
      <w:pPr>
        <w:pBdr>
          <w:top w:val="single" w:color="1F5C99" w:sz="6" w:space="6"/>
          <w:bottom w:val="single" w:color="1F5C99" w:sz="6" w:space="6"/>
        </w:pBdr>
        <w:spacing w:after="60"/>
      </w:pPr>
      <w:r>
        <w:rPr>
          <w:b/>
          <w:bCs/>
          <w:color w:val="1F5C99"/>
          <w:sz w:val="24"/>
          <w:szCs w:val="24"/>
        </w:rPr>
        <w:t xml:space="preserve">数据不出门　·　口径全公司统一　·　每个数字可追溯</w:t>
      </w:r>
    </w:p>
    <w:p>
      <w:pPr>
        <w:spacing w:before="3200"/>
      </w:pPr>
      <w:r>
        <w:rPr>
          <w:color w:val="555555"/>
          <w:sz w:val="22"/>
          <w:szCs w:val="22"/>
        </w:rPr>
        <w:t xml:space="preserve">客户介绍版</w:t>
      </w:r>
    </w:p>
    <w:p>
      <w:r>
        <w:rPr>
          <w:color w:val="555555"/>
          <w:sz w:val="20"/>
          <w:szCs w:val="20"/>
        </w:rPr>
        <w:t xml:space="preserve">GuDuu OS · Data Intelligence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1F5C99" w:sz="6" w:space="4"/>
        </w:pBdr>
        <w:spacing w:after="200"/>
      </w:pPr>
      <w:r>
        <w:rPr>
          <w:b/>
          <w:bCs/>
          <w:color w:val="1F5C99"/>
          <w:sz w:val="30"/>
          <w:szCs w:val="30"/>
        </w:rPr>
        <w:t xml:space="preserve">目录</w:t>
      </w:r>
    </w:p>
    <w:p>
      <w:pPr>
        <w:tabs>
          <w:tab w:val="right" w:pos="9200" w:leader="dot"/>
        </w:tabs>
        <w:spacing w:after="60"/>
      </w:pPr>
      <w:r>
        <w:rPr>
          <w:color w:val="222222"/>
          <w:sz w:val="22"/>
          <w:szCs w:val="22"/>
        </w:rPr>
        <w:t xml:space="preserve">一、一句话概述</w:t>
      </w:r>
      <w:r>
        <w:rPr>
          <w:color w:val="222222"/>
          <w:sz w:val="22"/>
          <w:szCs w:val="22"/>
        </w:rPr>
        <w:t xml:space="preserve">	3</w:t>
      </w:r>
    </w:p>
    <w:p>
      <w:pPr>
        <w:tabs>
          <w:tab w:val="right" w:pos="9200" w:leader="dot"/>
        </w:tabs>
        <w:spacing w:after="60"/>
      </w:pPr>
      <w:r>
        <w:rPr>
          <w:color w:val="222222"/>
          <w:sz w:val="22"/>
          <w:szCs w:val="22"/>
        </w:rPr>
        <w:t xml:space="preserve">二、您今天面对的困境</w:t>
      </w:r>
      <w:r>
        <w:rPr>
          <w:color w:val="222222"/>
          <w:sz w:val="22"/>
          <w:szCs w:val="22"/>
        </w:rPr>
        <w:t xml:space="preserve">	3</w:t>
      </w:r>
    </w:p>
    <w:p>
      <w:pPr>
        <w:tabs>
          <w:tab w:val="right" w:pos="9200" w:leader="dot"/>
        </w:tabs>
        <w:spacing w:after="60"/>
      </w:pPr>
      <w:r>
        <w:rPr>
          <w:color w:val="222222"/>
          <w:sz w:val="22"/>
          <w:szCs w:val="22"/>
        </w:rPr>
        <w:t xml:space="preserve">三、GuDuu OS DI 是什么</w:t>
      </w:r>
      <w:r>
        <w:rPr>
          <w:color w:val="222222"/>
          <w:sz w:val="22"/>
          <w:szCs w:val="22"/>
        </w:rPr>
        <w:t xml:space="preserve">	3</w:t>
      </w:r>
    </w:p>
    <w:p>
      <w:pPr>
        <w:tabs>
          <w:tab w:val="right" w:pos="9200" w:leader="dot"/>
        </w:tabs>
        <w:spacing w:after="60"/>
      </w:pPr>
      <w:r>
        <w:rPr>
          <w:color w:val="222222"/>
          <w:sz w:val="22"/>
          <w:szCs w:val="22"/>
        </w:rPr>
        <w:t xml:space="preserve">四、它怎么改变工作方式</w:t>
      </w:r>
      <w:r>
        <w:rPr>
          <w:color w:val="222222"/>
          <w:sz w:val="22"/>
          <w:szCs w:val="22"/>
        </w:rPr>
        <w:t xml:space="preserve">	3</w:t>
      </w:r>
    </w:p>
    <w:p>
      <w:pPr>
        <w:tabs>
          <w:tab w:val="right" w:pos="9200" w:leader="dot"/>
        </w:tabs>
        <w:spacing w:after="60"/>
      </w:pPr>
      <w:r>
        <w:rPr>
          <w:color w:val="222222"/>
          <w:sz w:val="22"/>
          <w:szCs w:val="22"/>
        </w:rPr>
        <w:t xml:space="preserve">五、核心价值</w:t>
      </w:r>
      <w:r>
        <w:rPr>
          <w:color w:val="222222"/>
          <w:sz w:val="22"/>
          <w:szCs w:val="22"/>
        </w:rPr>
        <w:t xml:space="preserve">	4</w:t>
      </w:r>
    </w:p>
    <w:p>
      <w:pPr>
        <w:tabs>
          <w:tab w:val="right" w:pos="9200" w:leader="dot"/>
        </w:tabs>
        <w:spacing w:after="60"/>
      </w:pPr>
      <w:r>
        <w:rPr>
          <w:color w:val="222222"/>
          <w:sz w:val="22"/>
          <w:szCs w:val="22"/>
        </w:rPr>
        <w:t xml:space="preserve">六、安全与合规</w:t>
      </w:r>
      <w:r>
        <w:rPr>
          <w:color w:val="222222"/>
          <w:sz w:val="22"/>
          <w:szCs w:val="22"/>
        </w:rPr>
        <w:t xml:space="preserve">	4</w:t>
      </w:r>
    </w:p>
    <w:p>
      <w:pPr>
        <w:tabs>
          <w:tab w:val="right" w:pos="9200" w:leader="dot"/>
        </w:tabs>
        <w:spacing w:after="60"/>
      </w:pPr>
      <w:r>
        <w:rPr>
          <w:color w:val="222222"/>
          <w:sz w:val="22"/>
          <w:szCs w:val="22"/>
        </w:rPr>
        <w:t xml:space="preserve">七、部署架构</w:t>
      </w:r>
      <w:r>
        <w:rPr>
          <w:color w:val="222222"/>
          <w:sz w:val="22"/>
          <w:szCs w:val="22"/>
        </w:rPr>
        <w:t xml:space="preserve">	4</w:t>
      </w:r>
    </w:p>
    <w:p>
      <w:pPr>
        <w:tabs>
          <w:tab w:val="right" w:pos="9200" w:leader="dot"/>
        </w:tabs>
        <w:spacing w:after="60"/>
      </w:pPr>
      <w:r>
        <w:rPr>
          <w:color w:val="222222"/>
          <w:sz w:val="22"/>
          <w:szCs w:val="22"/>
        </w:rPr>
        <w:t xml:space="preserve">八、连接能力</w:t>
      </w:r>
      <w:r>
        <w:rPr>
          <w:color w:val="222222"/>
          <w:sz w:val="22"/>
          <w:szCs w:val="22"/>
        </w:rPr>
        <w:t xml:space="preserve">	4</w:t>
      </w:r>
    </w:p>
    <w:p>
      <w:pPr>
        <w:tabs>
          <w:tab w:val="right" w:pos="9200" w:leader="dot"/>
        </w:tabs>
        <w:spacing w:after="60"/>
      </w:pPr>
      <w:r>
        <w:rPr>
          <w:color w:val="222222"/>
          <w:sz w:val="22"/>
          <w:szCs w:val="22"/>
        </w:rPr>
        <w:t xml:space="preserve">九、它适合谁</w:t>
      </w:r>
      <w:r>
        <w:rPr>
          <w:color w:val="222222"/>
          <w:sz w:val="22"/>
          <w:szCs w:val="22"/>
        </w:rPr>
        <w:t xml:space="preserve">	5</w:t>
      </w:r>
    </w:p>
    <w:p>
      <w:pPr>
        <w:tabs>
          <w:tab w:val="right" w:pos="9200" w:leader="dot"/>
        </w:tabs>
        <w:spacing w:after="60"/>
      </w:pPr>
      <w:r>
        <w:rPr>
          <w:color w:val="222222"/>
          <w:sz w:val="22"/>
          <w:szCs w:val="22"/>
        </w:rPr>
        <w:t xml:space="preserve">十、客观前提（我们不画饼）</w:t>
      </w:r>
      <w:r>
        <w:rPr>
          <w:color w:val="222222"/>
          <w:sz w:val="22"/>
          <w:szCs w:val="22"/>
        </w:rPr>
        <w:t xml:space="preserve">	5</w:t>
      </w:r>
    </w:p>
    <w:p>
      <w:pPr>
        <w:tabs>
          <w:tab w:val="right" w:pos="9200" w:leader="dot"/>
        </w:tabs>
        <w:spacing w:after="60"/>
      </w:pPr>
      <w:r>
        <w:rPr>
          <w:color w:val="222222"/>
          <w:sz w:val="22"/>
          <w:szCs w:val="22"/>
        </w:rPr>
        <w:t xml:space="preserve">十一、引入方式：先看效果，再投入</w:t>
      </w:r>
      <w:r>
        <w:rPr>
          <w:color w:val="222222"/>
          <w:sz w:val="22"/>
          <w:szCs w:val="22"/>
        </w:rPr>
        <w:t xml:space="preserve">	5</w:t>
      </w:r>
    </w:p>
    <w:p>
      <w:pPr>
        <w:tabs>
          <w:tab w:val="right" w:pos="9200" w:leader="dot"/>
        </w:tabs>
        <w:spacing w:after="60"/>
      </w:pPr>
      <w:r>
        <w:rPr>
          <w:color w:val="222222"/>
          <w:sz w:val="22"/>
          <w:szCs w:val="22"/>
        </w:rPr>
        <w:t xml:space="preserve">十二、常见问题（FAQ）</w:t>
      </w:r>
      <w:r>
        <w:rPr>
          <w:color w:val="222222"/>
          <w:sz w:val="22"/>
          <w:szCs w:val="22"/>
        </w:rPr>
        <w:t xml:space="preserve">	5</w:t>
      </w:r>
    </w:p>
    <w:p>
      <w:pPr>
        <w:tabs>
          <w:tab w:val="right" w:pos="9200" w:leader="dot"/>
        </w:tabs>
        <w:spacing w:after="60"/>
      </w:pPr>
      <w:r>
        <w:rPr>
          <w:color w:val="222222"/>
          <w:sz w:val="22"/>
          <w:szCs w:val="22"/>
        </w:rPr>
        <w:t xml:space="preserve">十三、下一步</w:t>
      </w:r>
      <w:r>
        <w:rPr>
          <w:color w:val="222222"/>
          <w:sz w:val="22"/>
          <w:szCs w:val="22"/>
        </w:rPr>
        <w:t xml:space="preserve">	6</w:t>
      </w:r>
    </w:p>
    <w:p>
      <w:r>
        <w:br w:type="page"/>
      </w:r>
    </w:p>
    <w:p>
      <w:pPr>
        <w:pStyle w:val="Heading1"/>
      </w:pPr>
      <w:r>
        <w:t xml:space="preserve">一、一句话概述</w:t>
      </w:r>
    </w:p>
    <w:p>
      <w:pPr>
        <w:spacing w:after="160" w:line="288"/>
      </w:pPr>
      <w:r>
        <w:rPr>
          <w:color w:val="133C66"/>
          <w:sz w:val="24"/>
          <w:szCs w:val="24"/>
        </w:rPr>
        <w:t xml:space="preserve">GuDuu OS Data Intelligence（简称 DI）是架在您现有系统之上的一层「AI 数据理解层」——让业务人员和 AI 用自然语言，问到散落在多个数据库里的数据，无需写 SQL、无需改造或迁移任何系统。</w:t>
      </w:r>
    </w:p>
    <w:p>
      <w:pPr>
        <w:spacing w:after="120" w:line="276"/>
      </w:pPr>
      <w:r>
        <w:t xml:space="preserve">它把「问数据」从「找人、写 SQL、等排期」，变成「问一句、当场答」。整套能力部署在您自有的环境里，原始数据始终留在您手中。</w:t>
      </w:r>
    </w:p>
    <w:p>
      <w:pPr>
        <w:pBdr>
          <w:left w:val="single" w:color="1F5C99" w:sz="18" w:space="6"/>
        </w:pBdr>
        <w:shd w:fill="EAF1F8" w:val="clear"/>
        <w:spacing w:after="120" w:before="60"/>
      </w:pPr>
      <w:r>
        <w:rPr>
          <w:b/>
          <w:bCs/>
          <w:color w:val="133C66"/>
          <w:sz w:val="24"/>
          <w:szCs w:val="24"/>
        </w:rPr>
        <w:t xml:space="preserve">三条底线，贯穿始终：数据不出门 · 口径全公司统一 · 每个数字可追溯</w:t>
      </w:r>
    </w:p>
    <w:p>
      <w:pPr>
        <w:pStyle w:val="Heading1"/>
      </w:pPr>
      <w:r>
        <w:t xml:space="preserve">二、您今天面对的困境</w:t>
      </w:r>
    </w:p>
    <w:p>
      <w:pPr>
        <w:spacing w:after="120" w:line="276"/>
      </w:pPr>
      <w:r>
        <w:t xml:space="preserve">大多数组织的数据并非「没有」，而是「散」「乱」「问不动」。具体表现为四点：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数据散在多个系统：</w:t>
      </w:r>
      <w:r>
        <w:t xml:space="preserve">CRM、计费、工单各管一摊，跨系统看全貌往往得排期、等上几天。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指标口径各部门打架：</w:t>
      </w:r>
      <w:r>
        <w:t xml:space="preserve">「活跃客户」「净收入」各部门各算各的，开会先花半小时对口径。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AI 一问业务数据就胡说：</w:t>
      </w:r>
      <w:r>
        <w:t xml:space="preserve">直接把大模型接到数据库上，容易生成「看着对、其实错」的查询。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数据团队被取数压垮：</w:t>
      </w:r>
      <w:r>
        <w:t xml:space="preserve">大量时间耗在重复的「帮我拉个数」，没空做真正有价值的分析。</w:t>
      </w:r>
    </w:p>
    <w:p>
      <w:pPr>
        <w:pStyle w:val="Heading1"/>
      </w:pPr>
      <w:r>
        <w:t xml:space="preserve">三、GuDuu OS DI 是什么</w:t>
      </w:r>
    </w:p>
    <w:p>
      <w:pPr>
        <w:spacing w:after="120" w:line="276"/>
      </w:pPr>
      <w:r>
        <w:t xml:space="preserve">它是架在您现有系统之上的一层「数据理解层」。业务人员或 AI 用自然语言提问，DI 负责读懂问题、跨库关联、按统一口径生成正确查询，并把结果与图表当场返回。</w:t>
      </w:r>
    </w:p>
    <w:p>
      <w:pPr>
        <w:pBdr>
          <w:left w:val="single" w:color="1F5C99" w:sz="18" w:space="6"/>
        </w:pBdr>
        <w:shd w:fill="EAF1F8" w:val="clear"/>
        <w:spacing w:after="120" w:before="60"/>
      </w:pPr>
      <w:r>
        <w:rPr>
          <w:b/>
          <w:bCs/>
          <w:color w:val="133C66"/>
          <w:sz w:val="24"/>
          <w:szCs w:val="24"/>
        </w:rPr>
        <w:t xml:space="preserve">关键：DI 理解的是「表结构与业务口径」，不是把您的数据搬走。查询在您本地执行，只回结果。</w:t>
      </w:r>
    </w:p>
    <w:p>
      <w:pPr>
        <w:pStyle w:val="Heading2"/>
      </w:pPr>
      <w:r>
        <w:t xml:space="preserve">它在系统中的位置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层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职责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33C66"/>
              </w:rPr>
              <w:t xml:space="preserve">提问方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业务人员 / AI Agent —— 用自然语言开放式问数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33C66"/>
              </w:rPr>
              <w:t xml:space="preserve">GuDuu OS DI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数据理解层 —— 读懂口径、跨库关联、按治理规则生成查询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33C66"/>
              </w:rPr>
              <w:t xml:space="preserve">数据源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CRM 库、计费库、工单库等多套现有系统 —— 原样保留，不迁移</w:t>
            </w:r>
          </w:p>
        </w:tc>
      </w:tr>
    </w:tbl>
    <w:p>
      <w:pPr>
        <w:pStyle w:val="Heading1"/>
      </w:pPr>
      <w:r>
        <w:t xml:space="preserve">四、它怎么改变工作方式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阶段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流程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33C66"/>
              </w:rPr>
              <w:t xml:space="preserve">今天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提出取数需求 → 等数据团队排期 → 工程师手写 SQL → 核对、返工 → 几天后才拿到结果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33C66"/>
              </w:rPr>
              <w:t xml:space="preserve">用了之后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问一句话 → 当场拿到答案 + 图表</w:t>
            </w:r>
          </w:p>
        </w:tc>
      </w:tr>
    </w:tbl>
    <w:p>
      <w:pPr>
        <w:spacing w:after="120" w:line="276"/>
      </w:pPr>
      <w:r>
        <w:t xml:space="preserve">差别不只是「快」，更是把业务人员从「排队等人」中解放出来，让数据团队回到真正的分析工作上。</w:t>
      </w:r>
    </w:p>
    <w:p>
      <w:pPr>
        <w:pStyle w:val="Heading1"/>
      </w:pPr>
      <w:r>
        <w:t xml:space="preserve">五、核心价值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自然语言问数：</w:t>
      </w:r>
      <w:r>
        <w:t xml:space="preserve">业务自助，不用懂 SQL、不用排队。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跨系统统一理解：</w:t>
      </w:r>
      <w:r>
        <w:t xml:space="preserve">一次理清多套系统的关系与口径，形成统一视图。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口径全局一致：</w:t>
      </w:r>
      <w:r>
        <w:t xml:space="preserve">一处定义、处处一致，指标口径不再各部门打架。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可信、可追溯：</w:t>
      </w:r>
      <w:r>
        <w:t xml:space="preserve">每个数字都能看到它来自哪条查询，可复核、可追溯。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释放数据团队：</w:t>
      </w:r>
      <w:r>
        <w:t xml:space="preserve">把重复取数自动化，让数据团队回去做分析。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非侵入：</w:t>
      </w:r>
      <w:r>
        <w:t xml:space="preserve">架在现有系统之上，不动您的库、不改造、不迁移。</w:t>
      </w:r>
    </w:p>
    <w:p>
      <w:pPr>
        <w:pStyle w:val="Heading1"/>
      </w:pPr>
      <w:r>
        <w:t xml:space="preserve">六、安全与合规</w:t>
      </w:r>
    </w:p>
    <w:p>
      <w:pPr>
        <w:spacing w:after="160" w:line="288"/>
      </w:pPr>
      <w:r>
        <w:rPr>
          <w:color w:val="133C66"/>
          <w:sz w:val="24"/>
          <w:szCs w:val="24"/>
        </w:rPr>
        <w:t xml:space="preserve">「你们是不是要读我们的数据库？」——不是。</w:t>
      </w:r>
    </w:p>
    <w:p>
      <w:pPr>
        <w:spacing w:after="120" w:line="276"/>
      </w:pPr>
      <w:r>
        <w:t xml:space="preserve">DI 部署在您自有的环境里、紧贴您的数据库运行，能力发生在您的边界之内；离开边界的，只有您明确放行的结果。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数据不出门：</w:t>
      </w:r>
      <w:r>
        <w:t xml:space="preserve">查询在您本地执行，只回结果，原始数据始终在您手里，不复制、不同步到别处。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理解靠元数据：</w:t>
      </w:r>
      <w:r>
        <w:t xml:space="preserve">读的是表结构与口径说明（元数据），不是您的数据行。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权限到行到列：</w:t>
      </w:r>
      <w:r>
        <w:t xml:space="preserve">配合行级 / 列级权限策略，该看不到的，问也问不出来。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全程可审计：</w:t>
      </w:r>
      <w:r>
        <w:t xml:space="preserve">谁、何时、问了什么、得到哪个数字，全程留有日志，可证可查。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数据出域白名单：</w:t>
      </w:r>
      <w:r>
        <w:t xml:space="preserve">对「什么结果允许离开边界」白纸黑字地约定，未放行的一律留在本地。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可私有化 / 气隙：</w:t>
      </w:r>
      <w:r>
        <w:t xml:space="preserve">可完全在您的内网、甚至离线（气隙）环境中运行。</w:t>
      </w:r>
    </w:p>
    <w:p>
      <w:pPr>
        <w:pStyle w:val="Heading1"/>
      </w:pPr>
      <w:r>
        <w:t xml:space="preserve">七、部署架构</w:t>
      </w:r>
    </w:p>
    <w:p>
      <w:pPr>
        <w:spacing w:after="120" w:line="276"/>
      </w:pPr>
      <w:r>
        <w:t xml:space="preserve">DI 采用「控制面与数据面分离」的部署方式，既省去逐台安装的负担，又保证真实数据不离开您的边界：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组成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33C66"/>
              </w:rPr>
              <w:t xml:space="preserve">数据面（留本地）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DI 实例部署在您自有环境、紧贴您的多个数据库运行；真实查询与结果都在本地产生。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33C66"/>
              </w:rPr>
              <w:t xml:space="preserve">控制面（编排 / 元数据）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负责问题编排与口径模型的管理；只调用本地端点，从不接触您的裸表数据。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33C66"/>
              </w:rPr>
              <w:t xml:space="preserve">部署要点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一个环境一个实例即可，无需每台机器各装一个；对接只需填写连接配置。</w:t>
            </w:r>
          </w:p>
        </w:tc>
      </w:tr>
    </w:tbl>
    <w:p>
      <w:pPr>
        <w:pBdr>
          <w:left w:val="single" w:color="1F5C99" w:sz="18" w:space="6"/>
        </w:pBdr>
        <w:shd w:fill="EAF1F8" w:val="clear"/>
        <w:spacing w:after="120" w:before="60"/>
      </w:pPr>
      <w:r>
        <w:rPr>
          <w:b/>
          <w:bCs/>
          <w:color w:val="133C66"/>
          <w:sz w:val="24"/>
          <w:szCs w:val="24"/>
        </w:rPr>
        <w:t xml:space="preserve">一句话记住：控制面负责「怎么问」，数据面负责「在哪查」；真实数据永远留在您这边。</w:t>
      </w:r>
    </w:p>
    <w:p>
      <w:pPr>
        <w:pStyle w:val="Heading1"/>
      </w:pPr>
      <w:r>
        <w:t xml:space="preserve">八、连接能力</w:t>
      </w:r>
    </w:p>
    <w:p>
      <w:pPr>
        <w:spacing w:after="120" w:line="276"/>
      </w:pPr>
      <w:r>
        <w:t xml:space="preserve">DI 以「填配置、零改造」的方式接入您现有的数据库，常见主流库开箱即用：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已支持：</w:t>
      </w:r>
      <w:r>
        <w:t xml:space="preserve">主流关系型数据库（如 PostgreSQL、MySQL、Oracle、SQL Server 等）——直接连接，填配置即可，无需开发。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国产库：</w:t>
      </w:r>
      <w:r>
        <w:t xml:space="preserve">常见国产数据库（如达梦、人大金仓、GaussDB、OceanBase 等）——通过协议兼容或中转方式接入，基本零开发。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按需扩展：</w:t>
      </w:r>
      <w:r>
        <w:t xml:space="preserve">若确有特殊库暂不支持，我们可按需扩展连接器，作为交付的一部分。</w:t>
      </w:r>
    </w:p>
    <w:p>
      <w:pPr>
        <w:pStyle w:val="Heading1"/>
      </w:pPr>
      <w:r>
        <w:t xml:space="preserve">九、它适合谁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判断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情形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33C66"/>
              </w:rPr>
              <w:t xml:space="preserve">适合您，如果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数据散在多个系统、想要统一视图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33C66"/>
              </w:rPr>
              <w:t xml:space="preserve"/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希望业务 / AI 自助问数，不用排队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33C66"/>
              </w:rPr>
              <w:t xml:space="preserve"/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有治理与合规要求（权限、审计、不出域）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33C66"/>
              </w:rPr>
              <w:t xml:space="preserve"/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数据团队取数排期已成瓶颈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33C66"/>
              </w:rPr>
              <w:t xml:space="preserve">先别急，如果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只有一个结构简单的库、几个固定报表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33C66"/>
              </w:rPr>
              <w:t xml:space="preserve"/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需求是固定、可枚举的操作型场景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33C66"/>
              </w:rPr>
              <w:t xml:space="preserve"/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数据尚未归集、治理基础还很薄弱</w:t>
            </w:r>
          </w:p>
        </w:tc>
      </w:tr>
    </w:tbl>
    <w:p>
      <w:pPr>
        <w:spacing w:after="120" w:line="276"/>
      </w:pPr>
      <w:r>
        <w:t xml:space="preserve">说明：很多时候这是「用例分段」——同一家企业，固定操作型的需求可以走别的方式，真正需要开放式分析问数时，才用 DI。</w:t>
      </w:r>
    </w:p>
    <w:p>
      <w:pPr>
        <w:pStyle w:val="Heading1"/>
      </w:pPr>
      <w:r>
        <w:t xml:space="preserve">十、客观前提（我们不画饼）</w:t>
      </w:r>
    </w:p>
    <w:p>
      <w:pPr>
        <w:spacing w:after="120" w:line="276"/>
      </w:pPr>
      <w:r>
        <w:t xml:space="preserve">DI 不是「装上就灵」的黑箱。要它真正好用，有三件事需要一起做好：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前期需要建模：</w:t>
      </w:r>
      <w:r>
        <w:t xml:space="preserve">把业务口径、表关系一次性梳理进模型——这是项目的主要工作量，也是价值所在。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依赖数据质量：</w:t>
      </w:r>
      <w:r>
        <w:t xml:space="preserve">源数据若脏、不一致，理解层也救不回；需要一定的治理基础。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需要持续维护：</w:t>
      </w:r>
      <w:r>
        <w:t xml:space="preserve">业务与系统会变，模型需要有 owner 跟着持续维护。</w:t>
      </w:r>
    </w:p>
    <w:p>
      <w:pPr>
        <w:pBdr>
          <w:left w:val="single" w:color="1F5C99" w:sz="18" w:space="6"/>
        </w:pBdr>
        <w:shd w:fill="EAF1F8" w:val="clear"/>
        <w:spacing w:after="120" w:before="60"/>
      </w:pPr>
      <w:r>
        <w:rPr>
          <w:b/>
          <w:bCs/>
          <w:color w:val="133C66"/>
          <w:sz w:val="24"/>
          <w:szCs w:val="24"/>
        </w:rPr>
        <w:t xml:space="preserve">这正是我们一起做的事——把您的业务口径，沉淀成一份可复用、可治理的数据资产。</w:t>
      </w:r>
    </w:p>
    <w:p>
      <w:pPr>
        <w:pStyle w:val="Heading1"/>
      </w:pPr>
      <w:r>
        <w:t xml:space="preserve">十一、引入方式：先看效果，再投入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小范围 POC：</w:t>
      </w:r>
      <w:r>
        <w:t xml:space="preserve">选 2–3 个您最痛的跨系统问题、对应几个库，先跑起来。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看两个硬指标：</w:t>
      </w:r>
      <w:r>
        <w:t xml:space="preserve">对您数据库栈的连接兼容性 + 对真实问题的回答准确率。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验证通过再扩：</w:t>
      </w:r>
      <w:r>
        <w:t xml:space="preserve">POC 跑通、口径建模成型后，再逐步扩到更多系统与用户。</w:t>
      </w:r>
    </w:p>
    <w:p>
      <w:pPr>
        <w:pStyle w:val="Heading1"/>
      </w:pPr>
      <w:r>
        <w:t xml:space="preserve">十二、常见问题（FAQ）</w:t>
      </w:r>
    </w:p>
    <w:p>
      <w:pPr>
        <w:pStyle w:val="Heading2"/>
      </w:pPr>
      <w:r>
        <w:t xml:space="preserve">你们要读我们的库吗？</w:t>
      </w:r>
    </w:p>
    <w:p>
      <w:pPr>
        <w:spacing w:after="120" w:line="276"/>
      </w:pPr>
      <w:r>
        <w:t xml:space="preserve">不。DI 部署在您本地、读的是元数据，查询也在您本地执行，原始数据不出门。</w:t>
      </w:r>
    </w:p>
    <w:p>
      <w:pPr>
        <w:pStyle w:val="Heading2"/>
      </w:pPr>
      <w:r>
        <w:t xml:space="preserve">AI 会不会乱查、查错？</w:t>
      </w:r>
    </w:p>
    <w:p>
      <w:pPr>
        <w:spacing w:after="120" w:line="276"/>
      </w:pPr>
      <w:r>
        <w:t xml:space="preserve">不会「裸接」。DI 受统一治理口径 + 行列权限约束，且每个数字都可追溯到具体查询，而不是把大模型直接接到库上。</w:t>
      </w:r>
    </w:p>
    <w:p>
      <w:pPr>
        <w:pStyle w:val="Heading2"/>
      </w:pPr>
      <w:r>
        <w:t xml:space="preserve">数据能上云吗？</w:t>
      </w:r>
    </w:p>
    <w:p>
      <w:pPr>
        <w:spacing w:after="120" w:line="276"/>
      </w:pPr>
      <w:r>
        <w:t xml:space="preserve">数据面留本地，只回脱敏 / 放行后的结果；哪些结果能离开边界，走白名单明确约定。</w:t>
      </w:r>
    </w:p>
    <w:p>
      <w:pPr>
        <w:pStyle w:val="Heading2"/>
      </w:pPr>
      <w:r>
        <w:t xml:space="preserve">和「直接接大模型 / 接口对接」有什么不同？</w:t>
      </w:r>
    </w:p>
    <w:p>
      <w:pPr>
        <w:spacing w:after="120" w:line="276"/>
      </w:pPr>
      <w:r>
        <w:t xml:space="preserve">接口能「接得通」，但只能回答别人预先建好的那些关联；DI 补的是「读得懂」这一层——口径、跨库关联与治理，能即兴组合此前没人预想过的跨库问题。</w:t>
      </w:r>
    </w:p>
    <w:p>
      <w:pPr>
        <w:pStyle w:val="Heading1"/>
      </w:pPr>
      <w:r>
        <w:t xml:space="preserve">十三、下一步</w:t>
      </w:r>
    </w:p>
    <w:p>
      <w:pPr>
        <w:spacing w:after="160" w:line="288"/>
      </w:pPr>
      <w:r>
        <w:rPr>
          <w:color w:val="133C66"/>
          <w:sz w:val="24"/>
          <w:szCs w:val="24"/>
        </w:rPr>
        <w:t xml:space="preserve">把「问数据」从「找人、写 SQL、等排期」，变成「问一句、当场答」。</w:t>
      </w:r>
    </w:p>
    <w:p>
      <w:pPr>
        <w:spacing w:after="120" w:line="276"/>
      </w:pPr>
      <w:r>
        <w:t xml:space="preserve">建议从一次 30 分钟的场景对齐开始，再做一个小范围 POC——用您真实的问题和数据库，验证连接兼容性与回答准确率。</w:t>
      </w:r>
    </w:p>
    <w:p>
      <w:pPr>
        <w:pBdr>
          <w:left w:val="single" w:color="1F5C99" w:sz="18" w:space="6"/>
        </w:pBdr>
        <w:shd w:fill="EAF1F8" w:val="clear"/>
        <w:spacing w:after="120" w:before="60"/>
      </w:pPr>
      <w:r>
        <w:rPr>
          <w:b/>
          <w:bCs/>
          <w:color w:val="133C66"/>
          <w:sz w:val="24"/>
          <w:szCs w:val="24"/>
        </w:rPr>
        <w:t xml:space="preserve">数据不出门　·　口径统一　·　每个数字可追溯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55555"/>
        <w:sz w:val="16"/>
        <w:szCs w:val="16"/>
      </w:rPr>
      <w:t xml:space="preserve">GuDuu OS　保密 · 请勿外发无关方</w:t>
    </w:r>
    <w:r>
      <w:rPr>
        <w:color w:val="555555"/>
        <w:sz w:val="16"/>
        <w:szCs w:val="16"/>
      </w:rPr>
      <w:t xml:space="preserve">	第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</w:pPr>
    <w:r>
      <w:rPr>
        <w:color w:val="555555"/>
        <w:sz w:val="16"/>
        <w:szCs w:val="16"/>
      </w:rPr>
      <w:t xml:space="preserve">GuDuu OS · Data Intelligence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1F5C99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5C99" w:sz="6" w:space="4"/>
      </w:pBdr>
      <w:spacing w:after="160" w:before="300"/>
      <w:outlineLvl w:val="0"/>
    </w:pPr>
    <w:rPr>
      <w:rFonts w:ascii="Arial" w:cs="Arial" w:eastAsia="Arial" w:hAnsi="Arial"/>
      <w:b/>
      <w:bCs/>
      <w:color w:val="1F5C9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33C6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GuDuu OS · Data Intelligence 产品介绍</dc:title>
  <dc:creator>GuDuu OS</dc:creator>
  <cp:lastModifiedBy>Un-named</cp:lastModifiedBy>
  <cp:revision>1</cp:revision>
  <dcterms:created xsi:type="dcterms:W3CDTF">2026-07-08T16:59:18.571Z</dcterms:created>
  <dcterms:modified xsi:type="dcterms:W3CDTF">2026-07-08T16:59:18.571Z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