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z37ebvigq0d" w:id="0"/>
      <w:bookmarkEnd w:id="0"/>
      <w:r w:rsidDel="00000000" w:rsidR="00000000" w:rsidRPr="00000000">
        <w:rPr>
          <w:rtl w:val="0"/>
        </w:rPr>
        <w:t xml:space="preserve">T. P. N°27: Codigo limpio.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Introducción:</w:t>
      </w:r>
    </w:p>
    <w:p w:rsidR="00000000" w:rsidDel="00000000" w:rsidP="00000000" w:rsidRDefault="00000000" w:rsidRPr="00000000" w14:paraId="000000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 ¿Qué propósito tiene el prólogo en el libro "Código limpio"?</w:t>
      </w:r>
    </w:p>
    <w:p w:rsidR="00000000" w:rsidDel="00000000" w:rsidP="00000000" w:rsidRDefault="00000000" w:rsidRPr="00000000" w14:paraId="000000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 ¿Quién es el autor del prólogo y qué relación tiene con Robert Cecil Martin?</w:t>
      </w:r>
    </w:p>
    <w:p w:rsidR="00000000" w:rsidDel="00000000" w:rsidP="00000000" w:rsidRDefault="00000000" w:rsidRPr="00000000" w14:paraId="000000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 ¿Cuál es la importancia de escribir código limpio según el prólogo?</w:t>
      </w:r>
    </w:p>
    <w:p w:rsidR="00000000" w:rsidDel="00000000" w:rsidP="00000000" w:rsidRDefault="00000000" w:rsidRPr="00000000" w14:paraId="0000000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 El propósito del prólogo en el libro "Código limpio" es dar una introducción en la que se vislumbre la importancia del código limpio en el desarrollo de software. </w:t>
      </w:r>
    </w:p>
    <w:p w:rsidR="00000000" w:rsidDel="00000000" w:rsidP="00000000" w:rsidRDefault="00000000" w:rsidRPr="00000000" w14:paraId="0000000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El autor del prólogo es James O. Coplien, quien es un reconocido experto en desarrollo de software y ha trabajado en colaboración con Robert Cecil Martin en diferentes proyectos. </w:t>
      </w:r>
    </w:p>
    <w:p w:rsidR="00000000" w:rsidDel="00000000" w:rsidP="00000000" w:rsidRDefault="00000000" w:rsidRPr="00000000" w14:paraId="0000000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El prólogo establece la importancia de escribir código limpio en el desarrollo de software. Destaca que el código limpio no solo es beneficioso para los programadores individuales, sino que también tiene un impacto positivo en el equipo de desarrollo, la mantenibilidad del código a largo plazo y la satisfacción del cliente. El prólogo argumenta que el código limpio es esencial para crear software de calidad y que adoptar buenas prácticas de programación puede mejorar la productividad y reducir la cantidad de errores y problemas en el código.</w:t>
      </w:r>
    </w:p>
    <w:p w:rsidR="00000000" w:rsidDel="00000000" w:rsidP="00000000" w:rsidRDefault="00000000" w:rsidRPr="00000000" w14:paraId="0000000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Introducción: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 ¿Cuál es el objetivo principal del libro "Código limpio"?</w:t>
      </w:r>
    </w:p>
    <w:p w:rsidR="00000000" w:rsidDel="00000000" w:rsidP="00000000" w:rsidRDefault="00000000" w:rsidRPr="00000000" w14:paraId="000000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5. Mencionar al menos tres beneficios de tener código limpio en un proyecto de desarrollo de software.</w:t>
      </w:r>
    </w:p>
    <w:p w:rsidR="00000000" w:rsidDel="00000000" w:rsidP="00000000" w:rsidRDefault="00000000" w:rsidRPr="00000000" w14:paraId="000000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6. ¿Por qué es importante el aspecto económico al considerar el mantenimiento de código limpio?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El objetivo principal del libro "Código limpio" es enseñar a los desarrolladores de software cómo escribir código limpio y de calidad. Proporciona directrices, principios y prácticas concretas para mejorar la legibilidad, la mantenibilidad y la eficiencia del código.</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Algunos beneficios de tener código limpio en un proyecto de desarrollo de software son los siguientes:</w:t>
      </w:r>
    </w:p>
    <w:p w:rsidR="00000000" w:rsidDel="00000000" w:rsidP="00000000" w:rsidRDefault="00000000" w:rsidRPr="00000000" w14:paraId="0000001C">
      <w:pPr>
        <w:numPr>
          <w:ilvl w:val="0"/>
          <w:numId w:val="1"/>
        </w:numPr>
        <w:ind w:left="1440" w:hanging="360"/>
        <w:rPr/>
      </w:pPr>
      <w:r w:rsidDel="00000000" w:rsidR="00000000" w:rsidRPr="00000000">
        <w:rPr>
          <w:rtl w:val="0"/>
        </w:rPr>
        <w:t xml:space="preserve">Legibilidad mejorada.</w:t>
      </w:r>
    </w:p>
    <w:p w:rsidR="00000000" w:rsidDel="00000000" w:rsidP="00000000" w:rsidRDefault="00000000" w:rsidRPr="00000000" w14:paraId="0000001D">
      <w:pPr>
        <w:numPr>
          <w:ilvl w:val="0"/>
          <w:numId w:val="1"/>
        </w:numPr>
        <w:ind w:left="1440" w:hanging="360"/>
        <w:rPr/>
      </w:pPr>
      <w:r w:rsidDel="00000000" w:rsidR="00000000" w:rsidRPr="00000000">
        <w:rPr>
          <w:rtl w:val="0"/>
        </w:rPr>
        <w:t xml:space="preserve">Mantenibilidad y extensibilidad.</w:t>
      </w:r>
    </w:p>
    <w:p w:rsidR="00000000" w:rsidDel="00000000" w:rsidP="00000000" w:rsidRDefault="00000000" w:rsidRPr="00000000" w14:paraId="0000001E">
      <w:pPr>
        <w:numPr>
          <w:ilvl w:val="0"/>
          <w:numId w:val="1"/>
        </w:numPr>
        <w:ind w:left="1440" w:hanging="360"/>
        <w:rPr/>
      </w:pPr>
      <w:r w:rsidDel="00000000" w:rsidR="00000000" w:rsidRPr="00000000">
        <w:rPr>
          <w:rtl w:val="0"/>
        </w:rPr>
        <w:t xml:space="preserve">Reducción de errores.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El aspecto económico es importante al considerar el mantenimiento de código limpio debido a que el costo del mantenimiento del software a lo largo de su ciclo de vida puede superar con creces el costo de su desarrollo inicial. Tener código limpio y bien estructurado reduce la complejidad y facilita la comprensión del software, lo que a su vez disminuye el tiempo y los recursos necesarios para realizar cambios y correcciones.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Sobre la imagen de cubierta: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7. ¿Qué representa la imagen de cubierta del libro?</w:t>
      </w:r>
    </w:p>
    <w:p w:rsidR="00000000" w:rsidDel="00000000" w:rsidP="00000000" w:rsidRDefault="00000000" w:rsidRPr="00000000" w14:paraId="000000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8. ¿Cuál es el mensaje que se intenta transmitir a través de la imagen de cubierta?</w:t>
      </w:r>
    </w:p>
    <w:p w:rsidR="00000000" w:rsidDel="00000000" w:rsidP="00000000" w:rsidRDefault="00000000" w:rsidRPr="00000000" w14:paraId="0000002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La imagen de cubierta del libro es la Galaxia del Sombrero (M104). Se encuentra en Virgo, a unos 30 millones de años luz, y su núcleo es un súper agujero negro que pesa aproximadamente mil millones de masas solares.</w:t>
      </w:r>
    </w:p>
    <w:p w:rsidR="00000000" w:rsidDel="00000000" w:rsidP="00000000" w:rsidRDefault="00000000" w:rsidRPr="00000000" w14:paraId="0000002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 través de la imagen de cubierta, se intenta transmitir el mensaje de que el agujero negro que habita en su centro se tragó muchas de las cosas que se encontraban en sus proximidades; el autor menciona que la mayoría de los agujeros negros se conforman con engullir algunas estrellas lo que me da a entender que el autor hace referencia a la posibilidad de que un código que sea erróneo y demos por valido.</w:t>
      </w:r>
    </w:p>
    <w:p w:rsidR="00000000" w:rsidDel="00000000" w:rsidP="00000000" w:rsidRDefault="00000000" w:rsidRPr="00000000" w14:paraId="0000002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Capítulo 1: Código limpio:</w:t>
      </w:r>
    </w:p>
    <w:p w:rsidR="00000000" w:rsidDel="00000000" w:rsidP="00000000" w:rsidRDefault="00000000" w:rsidRPr="00000000" w14:paraId="0000002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9. ¿Cuál es la metáfora utilizada para describir el código limpio?</w:t>
      </w:r>
    </w:p>
    <w:p w:rsidR="00000000" w:rsidDel="00000000" w:rsidP="00000000" w:rsidRDefault="00000000" w:rsidRPr="00000000" w14:paraId="000000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 Mencionar al menos tres características de un código limpio según el autor.</w:t>
      </w:r>
    </w:p>
    <w:p w:rsidR="00000000" w:rsidDel="00000000" w:rsidP="00000000" w:rsidRDefault="00000000" w:rsidRPr="00000000" w14:paraId="000000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11. ¿Cuál es la importancia de que el código sea fácil de leer?</w:t>
      </w:r>
    </w:p>
    <w:p w:rsidR="00000000" w:rsidDel="00000000" w:rsidP="00000000" w:rsidRDefault="00000000" w:rsidRPr="00000000" w14:paraId="0000003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4">
      <w:pPr>
        <w:numPr>
          <w:ilvl w:val="0"/>
          <w:numId w:val="2"/>
        </w:numP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En "Código limpio", el autor Robert C. Martin utiliza la metáfora de la "metáfora de la escritura" para describir el código limpio. Compara el código con la escritura en prosa y argumenta que, al igual que un buen escritor se preocupa por la claridad y la legibilidad de su escritura, un buen programador debe preocuparse por la claridad y la legibilidad de su código.</w:t>
      </w:r>
    </w:p>
    <w:p w:rsidR="00000000" w:rsidDel="00000000" w:rsidP="00000000" w:rsidRDefault="00000000" w:rsidRPr="00000000" w14:paraId="00000035">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Algunas características de un código limpio según el autor Robert C. Martin son:</w:t>
      </w:r>
    </w:p>
    <w:p w:rsidR="00000000" w:rsidDel="00000000" w:rsidP="00000000" w:rsidRDefault="00000000" w:rsidRPr="00000000" w14:paraId="00000037">
      <w:pPr>
        <w:numPr>
          <w:ilvl w:val="0"/>
          <w:numId w:val="4"/>
        </w:numP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Legibilidad.</w:t>
      </w:r>
    </w:p>
    <w:p w:rsidR="00000000" w:rsidDel="00000000" w:rsidP="00000000" w:rsidRDefault="00000000" w:rsidRPr="00000000" w14:paraId="00000038">
      <w:pPr>
        <w:numPr>
          <w:ilvl w:val="0"/>
          <w:numId w:val="4"/>
        </w:numP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Simplicidad.</w:t>
      </w:r>
    </w:p>
    <w:p w:rsidR="00000000" w:rsidDel="00000000" w:rsidP="00000000" w:rsidRDefault="00000000" w:rsidRPr="00000000" w14:paraId="00000039">
      <w:pPr>
        <w:numPr>
          <w:ilvl w:val="0"/>
          <w:numId w:val="4"/>
        </w:numP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Mantenibilidad.</w:t>
      </w:r>
    </w:p>
    <w:p w:rsidR="00000000" w:rsidDel="00000000" w:rsidP="00000000" w:rsidRDefault="00000000" w:rsidRPr="00000000" w14:paraId="0000003A">
      <w:pPr>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B">
      <w:pPr>
        <w:numPr>
          <w:ilvl w:val="0"/>
          <w:numId w:val="2"/>
        </w:numP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La importancia de que el código sea fácil de leer radica en la comprensión y colaboración entre los miembros del equipo de desarrollo. El código legible permite que los programadores comprendan rápidamente su funcionalidad y propósito, lo que facilita la detección y corrección de errores, así como la realización de modificaciones y mejoras.</w:t>
      </w:r>
    </w:p>
    <w:p w:rsidR="00000000" w:rsidDel="00000000" w:rsidP="00000000" w:rsidRDefault="00000000" w:rsidRPr="00000000" w14:paraId="0000003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D">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Capítulo 2: Nombres con sentido:</w:t>
      </w:r>
    </w:p>
    <w:p w:rsidR="00000000" w:rsidDel="00000000" w:rsidP="00000000" w:rsidRDefault="00000000" w:rsidRPr="00000000" w14:paraId="0000003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12. ¿Por qué los nombres bien elegidos son importantes en la escritura de código?</w:t>
      </w:r>
    </w:p>
    <w:p w:rsidR="00000000" w:rsidDel="00000000" w:rsidP="00000000" w:rsidRDefault="00000000" w:rsidRPr="00000000" w14:paraId="000000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13. Mencionar tres pautas sugeridas por el autor para nombrar variables, funciones y clases.</w:t>
      </w:r>
    </w:p>
    <w:p w:rsidR="00000000" w:rsidDel="00000000" w:rsidP="00000000" w:rsidRDefault="00000000" w:rsidRPr="00000000" w14:paraId="000000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14. ¿Cuál es el efecto de utilizar nombres genéricos o ambiguos en el código?</w:t>
      </w:r>
    </w:p>
    <w:p w:rsidR="00000000" w:rsidDel="00000000" w:rsidP="00000000" w:rsidRDefault="00000000" w:rsidRPr="00000000" w14:paraId="0000004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4">
      <w:pPr>
        <w:numPr>
          <w:ilvl w:val="0"/>
          <w:numId w:val="2"/>
        </w:numP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Los nombres bien elegidos son importantes en la escritura de código porque ayudan a mejorar la comprensión y legibilidad del código. Los nombres descriptivos y significativos permiten a los programadores entender rápidamente el propósito y la funcionalidad de las variables, funciones y clases en el código.</w:t>
      </w:r>
    </w:p>
    <w:p w:rsidR="00000000" w:rsidDel="00000000" w:rsidP="00000000" w:rsidRDefault="00000000" w:rsidRPr="00000000" w14:paraId="0000004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6">
      <w:pPr>
        <w:numPr>
          <w:ilvl w:val="0"/>
          <w:numId w:val="2"/>
        </w:numP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Algunas pautas sugeridas por el autor para nombrar variables, funciones y clases son:</w:t>
      </w:r>
    </w:p>
    <w:p w:rsidR="00000000" w:rsidDel="00000000" w:rsidP="00000000" w:rsidRDefault="00000000" w:rsidRPr="00000000" w14:paraId="00000047">
      <w:pPr>
        <w:numPr>
          <w:ilvl w:val="0"/>
          <w:numId w:val="3"/>
        </w:numPr>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Utilizar nombres descriptivos.</w:t>
      </w:r>
    </w:p>
    <w:p w:rsidR="00000000" w:rsidDel="00000000" w:rsidP="00000000" w:rsidRDefault="00000000" w:rsidRPr="00000000" w14:paraId="00000048">
      <w:pPr>
        <w:numPr>
          <w:ilvl w:val="0"/>
          <w:numId w:val="3"/>
        </w:numPr>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Evitar nombres genéricos.</w:t>
      </w:r>
    </w:p>
    <w:p w:rsidR="00000000" w:rsidDel="00000000" w:rsidP="00000000" w:rsidRDefault="00000000" w:rsidRPr="00000000" w14:paraId="00000049">
      <w:pPr>
        <w:numPr>
          <w:ilvl w:val="0"/>
          <w:numId w:val="3"/>
        </w:numPr>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Seguir convenciones de nomenclatura.</w:t>
      </w:r>
    </w:p>
    <w:p w:rsidR="00000000" w:rsidDel="00000000" w:rsidP="00000000" w:rsidRDefault="00000000" w:rsidRPr="00000000" w14:paraId="0000004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sz w:val="21"/>
          <w:szCs w:val="21"/>
          <w:rtl w:val="0"/>
        </w:rPr>
        <w:t xml:space="preserve">Utilizar nombres genéricos o ambiguos en el código puede tener varios efectos negativos. Primero, dificulta la comprensión del código por parte de otros programadores, lo que puede llevar a malas interpretaciones, errores en el desarrollo y mantenim</w:t>
      </w:r>
      <w:r w:rsidDel="00000000" w:rsidR="00000000" w:rsidRPr="00000000">
        <w:rPr>
          <w:rFonts w:ascii="Roboto" w:cs="Roboto" w:eastAsia="Roboto" w:hAnsi="Roboto"/>
          <w:color w:val="3c4043"/>
          <w:sz w:val="21"/>
          <w:szCs w:val="21"/>
          <w:rtl w:val="0"/>
        </w:rPr>
        <w:t xml:space="preserve">iento del software.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