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4E79"/>
          <w:sz w:val="48"/>
          <w:szCs w:val="48"/>
        </w:rPr>
        <w:t xml:space="preserve">Prompts por etapa</w:t>
      </w:r>
    </w:p>
    <w:p>
      <w:pPr>
        <w:pBdr>
          <w:bottom w:val="single" w:color="1F4E79" w:sz="12" w:space="6"/>
        </w:pBdr>
        <w:spacing w:after="240"/>
      </w:pPr>
      <w:r>
        <w:rPr>
          <w:color w:val="595959"/>
          <w:sz w:val="24"/>
          <w:szCs w:val="24"/>
        </w:rPr>
        <w:t xml:space="preserve">METALFITNESS — para usar con Claude en Visual Studio Code · Versión 2: desde la Entrega 2</w:t>
      </w:r>
    </w:p>
    <w:p>
      <w:pPr>
        <w:spacing w:after="240"/>
      </w:pPr>
      <w:r>
        <w:rPr>
          <w:i/>
          <w:iCs/>
          <w:color w:val="808080"/>
          <w:sz w:val="18"/>
          <w:szCs w:val="18"/>
        </w:rPr>
        <w:t xml:space="preserve">Versión 2 · 8 de octubre de 2026</w:t>
      </w:r>
    </w:p>
    <w:p>
      <w:pPr>
        <w:pStyle w:val="Heading1"/>
      </w:pPr>
      <w:r>
        <w:t xml:space="preserve">Instrucciones de uso</w:t>
      </w:r>
    </w:p>
    <w:p>
      <w:pPr>
        <w:pStyle w:val="ListParagraph"/>
        <w:numPr>
          <w:ilvl w:val="0"/>
          <w:numId w:val="2"/>
        </w:numPr>
        <w:spacing w:after="60"/>
      </w:pPr>
      <w:r>
        <w:rPr>
          <w:b/>
          <w:bCs/>
        </w:rPr>
        <w:t xml:space="preserve">Orden.</w:t>
      </w:r>
      <w:r>
        <w:t xml:space="preserve"> Usar una etapa por vez, en orden. No avanzar hasta verificar los criterios de aceptación.</w:t>
      </w:r>
    </w:p>
    <w:p>
      <w:pPr>
        <w:pStyle w:val="ListParagraph"/>
        <w:numPr>
          <w:ilvl w:val="0"/>
          <w:numId w:val="2"/>
        </w:numPr>
        <w:spacing w:after="60"/>
      </w:pPr>
      <w:r>
        <w:rPr>
          <w:b/>
          <w:bCs/>
        </w:rPr>
        <w:t xml:space="preserve">Bloque fijo.</w:t>
      </w:r>
      <w:r>
        <w:t xml:space="preserve"> Pegar primero el BLOQUE FIJO y, a continuación, el prompt de la etapa.</w:t>
      </w:r>
    </w:p>
    <w:p>
      <w:pPr>
        <w:pStyle w:val="ListParagraph"/>
        <w:numPr>
          <w:ilvl w:val="0"/>
          <w:numId w:val="2"/>
        </w:numPr>
        <w:spacing w:after="60"/>
      </w:pPr>
      <w:r>
        <w:rPr>
          <w:b/>
          <w:bCs/>
        </w:rPr>
        <w:t xml:space="preserve">Rama.</w:t>
      </w:r>
      <w:r>
        <w:t xml:space="preserve"> Antes de cada etapa, crear la rama: git checkout -b feature/etapa-NN-nombre. Al terminar: PR, revisión de otro integrante y merge a main.</w:t>
      </w:r>
    </w:p>
    <w:p>
      <w:pPr>
        <w:pStyle w:val="ListParagraph"/>
        <w:numPr>
          <w:ilvl w:val="0"/>
          <w:numId w:val="2"/>
        </w:numPr>
        <w:spacing w:after="60"/>
      </w:pPr>
      <w:r>
        <w:rPr>
          <w:b/>
          <w:bCs/>
        </w:rPr>
        <w:t xml:space="preserve">Conversación nueva por etapa.</w:t>
      </w:r>
      <w:r>
        <w:t xml:space="preserve"> El contexto vive en CLAUDE.md, SPEC.md, docs/DECISIONES.md, docs/ARCHITECTURE.md y docs/adr/.</w:t>
      </w:r>
    </w:p>
    <w:p>
      <w:pPr>
        <w:pStyle w:val="ListParagraph"/>
        <w:numPr>
          <w:ilvl w:val="0"/>
          <w:numId w:val="2"/>
        </w:numPr>
        <w:spacing w:after="60"/>
      </w:pPr>
      <w:r>
        <w:rPr>
          <w:b/>
          <w:bCs/>
        </w:rPr>
        <w:t xml:space="preserve">Las reglas de negocio no están en los prompts.</w:t>
      </w:r>
      <w:r>
        <w:t xml:space="preserve"> La IA las toma del SPEC y de las decisiones. Si cambia una regla, se actualizan esos archivos y el prompt sigue sirviendo igual.</w:t>
      </w:r>
    </w:p>
    <w:p>
      <w:pPr>
        <w:pStyle w:val="ListParagraph"/>
        <w:numPr>
          <w:ilvl w:val="0"/>
          <w:numId w:val="2"/>
        </w:numPr>
        <w:spacing w:after="60"/>
      </w:pPr>
      <w:r>
        <w:rPr>
          <w:b/>
          <w:bCs/>
        </w:rPr>
        <w:t xml:space="preserve">Cambios a lo ya construido.</w:t>
      </w:r>
      <w:r>
        <w:t xml:space="preserve"> Si la IA propone cambiar algo, primero tiene que explicarlo. Si se aprueba y es de arquitectura, va en un ADR nuevo que reemplaza al anterior sin borrarlo.</w:t>
      </w:r>
    </w:p>
    <w:p>
      <w:pPr>
        <w:pStyle w:val="ListParagraph"/>
        <w:numPr>
          <w:ilvl w:val="0"/>
          <w:numId w:val="2"/>
        </w:numPr>
        <w:spacing w:after="60"/>
      </w:pPr>
      <w:r>
        <w:rPr>
          <w:b/>
          <w:bCs/>
        </w:rPr>
        <w:t xml:space="preserve">Placeholders.</w:t>
      </w:r>
      <w:r>
        <w:t xml:space="preserve"> Los textos entre &lt;corchetes angulares&gt; se completan antes de pegar.</w:t>
      </w:r>
    </w:p>
    <w:p>
      <w:pPr>
        <w:pStyle w:val="Heading1"/>
      </w:pPr>
      <w:r>
        <w:t xml:space="preserve">BLOQUE FIJO (pegar al principio de cada etapa)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Estamos desarrollando METALFITNESS, el sistema de gestión de gimnasio del Trabajo Práctico Integrador de Arquitectura de Software 2026 (microservicios).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ANTES DE CAMBIAR NADA: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Leé CLAUDE.md completo y respetá sus reglas, convenciones y comandos.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Leé SPEC.md (fuente de verdad del negocio) y docs/DECISIONES.md (decisiones del grupo; si alguna contradice al SPEC, avisame antes de seguir).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Leé docs/ARCHITECTURE.md y los ADR de docs/adr/ que toquen esta etapa.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Analizá el código actual. Las etapas anteriores ya están implementadas y deben conservarse.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REGLAS: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Identificá las HU, RN, CL y D-NN que implementa esta etapa y listalos antes de empezar. Citá sus IDs en los nombres o comentarios de los tests.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No inventes reglas de negocio. Si algo no está en el SPEC ni en las decisiones, o es ambiguo, preguntame antes de resolverlo.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No vuelvas a crear lo que ya existe. No cambies nombres, tecnologías, puertos, rutas, contratos ni la arquitectura salvo que sea estrictamente necesario: si hace falta, explicá qué y por qué, y esperá mi confirmación.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Implementá solo lo de esta etapa. No adelantes etapas posteriores.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Respetá el patrón de cada servicio (Capas o Hexagonal, ADR-002 v2) y los tests de arquitectura.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Cada servicio accede solo a su base. Para datos ajenos, usá APIs internas o eventos.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Publicar = outbox en la misma transacción. Consumir = idempotente, con ACK después del efecto.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Errores RFC 7807 con códigos del catálogo de ARCHITECTURE §12.1. Si necesitás uno nuevo, agregalo ahí.</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Para la hora, usá siempre un Clock inyectable y la zona America/Argentina/Buenos_Aires.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Sin secretos en el repo (solo .env.example). Las contraseñas con bcrypt, nunca en respuestas ni logs. No loguees DNI, emails, tokens ni API keys.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de esta etapa: unitarios de cada regla y caso límite que corresponda, e integración con testcontainers cuando haya persistencia o mensajería.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ADR nuevos: usá el siguiente número libre en docs/adr/ y completá el campo "Decisión del TP" (D1 a D13 o "Adicional"). Actualizá el índice de ARCHITECTURE §16.</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Mantené al día SPEC, ARCHITECTURE, ADR, docs/api, docs/events, docs/contracts y CLAUDE.md si esta etapa los afecta.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No hagas commits ni push salvo que te lo pida.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 TERMINAR INFORMÁ:</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HU, RN, CL y D-NN cubiertos.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Archivos creados y modificados.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Qué implementaste y qué decisiones técnicas tomaste.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Cómo ejecutarlo (make up / make test).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Paso a paso para comprobar manualmente la etapa (curl o pasos en la UI).</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6. Tests agregados y resultado de ejecutarlos.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7. Documentación actualizada.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8. Dudas o riesgos pendientes.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No continúes con la siguiente etapa.</w:t>
      </w:r>
    </w:p>
    <w:p>
      <w:pPr>
        <w:spacing w:after="120"/>
      </w:pPr>
    </w:p>
    <w:p>
      <w:pPr>
        <w:pStyle w:val="Heading1"/>
        <w:pageBreakBefore/>
      </w:pPr>
      <w:r>
        <w:t xml:space="preserve">FASE 2 — Entrega 2 (22/10)</w:t>
      </w:r>
    </w:p>
    <w:p>
      <w:pPr>
        <w:pStyle w:val="Heading2"/>
      </w:pPr>
      <w:r>
        <w:t xml:space="preserve">Etapa 4 — Sincronizar decisiones y documentación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4 — SINCRONIZAR DECISIONES Y DOCUMENTACIÓN. NO escribas código.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Creá docs/DECISIONES.md con el contenido del registro de decisiones que te paso a continuación (tablas de decisiones confirmadas, reemplazadas e historial, en Markdown):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&lt;PEGAR AQUÍ EL CONTENIDO DEL WORD Registro_de_Decisiones_Gimnasio.docx&gt;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Actualizá SPEC.md a la versión 1.0 para que no contradiga ninguna decisión vigente, en especial: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D-35 (horarios fijos de las grupales; actividades: Musculación, Funcional, GAP, Strong Nation y Zumba);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D-36 a D-39 (ingreso por teclado con solo DNI, mensajes en verde y en rojo, ventana de asistencia, reingreso, sin reserva no pasa).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Revisá al menos S-08, el glosario (Ingreso, Asistencia, Ausencia automática), §1.3 (el teclado de ingreso entra en el alcance; los molinetes y otros dispositivos físicos siguen afuera), §3, HU-22, RN-19, RN-21, RN-38, la tabla de §7.2 (el ingreso ya no depende de EN_CURSO sino de la ventana de D-37), CU-03, la fila "Registrar ingreso" de §9, CL-04, CL-11, CL-17 y E2E-01 / E2E-07. Agregá casos límite nuevos para: ingreso fuera de ventana, clases seguidas (ejemplo de D-37), reingreso (D-38), membresía vencida en el teclado, DNI inexistente y membresía cancelada. Agregá una entrada v1.0 en el Anexo 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Numeración de ADR: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En ADR-006 cambiá "Decisión del TP" a "Adicional (seguridad)". Hoy dice D6, que en el enunciado es Búsqueda.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En docs/ARCHITECTURE.md §16 agregá una tabla "Decisión del TP → ADR" con D1 a D13, indicando el ADR que la cubre o "Pendiente (Etapa N)". Hoy D4 está cubierta parcialmente (ADR-004 solo cubre el ledger) y D7 parcialmente (ADR-007 no incluye la medición).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Regla para lo que viene: los ADR nuevos usan el siguiente número libre y completan "Decisión del TP".</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Actualizá docs/ARCHITECTURE.md donde el ingreso por DNI, los horarios o la nube cambian algo: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el kiosco de ingreso como cliente nuevo en los diagramas de contexto y contenedores;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Oracle Cloud Free Tier en §14.2 (D-41);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la ventana de asistencia en la descripción de booking.</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En CLAUDE.md, agregá docs/DECISIONES.md como fuente de reglas junto con el SPEC, y actualizá "Etapa actual".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 terminar, listá cada cambio del SPEC con su ID y mostrame las dudas que encontraste.</w:t>
      </w:r>
    </w:p>
    <w:p>
      <w:pPr>
        <w:spacing w:after="120"/>
      </w:pPr>
    </w:p>
    <w:p>
      <w:pPr>
        <w:pStyle w:val="Heading2"/>
        <w:pageBreakBefore/>
      </w:pPr>
      <w:r>
        <w:t xml:space="preserve">Etapa 5 — Gateway + identidad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5 — USUARIOS, ALUMNOS, PROFESIONALES, ASIGNACIONES Y AUTENTICACIÓN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HU-01, HU-02 (incluida la asignación alumno–profesional), RN-30, RN-33, RN-34, RN-36. Seguridad según ADR-006 y ARCHITECTURE §5 y §10.</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members-service (Capas, PostgreSQL members_db, migraciones versionadas):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Usuarios, alumnos (con DNI), profesionales (PROFESOR | NUTRICIONISTA) y asignaciones, con bajas lógicas y unicidad de DNI y email.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Login que emite JWT RS256 con los claims de ADR-006; mismo error para usuario inexistente y contraseña incorrecta; usuario INACTIVO no puede loguearse.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Seed idempotente del administrador inicial, con credenciales tomadas de variables de entorno.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APIs internas (/internal/v1, no expuestas en el gateway) para que otros servicios consulten: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datos mínimos de alumnos (por ids y por DNI, este último para el ingreso de la Etapa 11);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asignaciones vigentes.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Documentalas en docs/api/.</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Si la baja de un alumno o profesional debe publicar usuario.desactivado, dejá el punto de extensión listo para el outbox de la Etapa 7, pero no publiques todavía.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api-gateway (ARCHITECTURE §5.1, en ese orden):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Limpieza de cabeceras de identidad.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Validación del JWT e inyección de X-User-Id / X-User-Role.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Autorización gruesa por ruta.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Rate limiting con token bucket en Redis, con 429 + Retry-After. Ante falla de Redis: falla abierto en general y cerrado en login (§5.3).</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de: token inválido (401), cabecera falsificada (ignorada), exceso de requests (429) y ruta /internal (404).</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Autorización fina en members según RN-30.</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Frontend: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Login, sesión y rutas protegidas por rol.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Pantallas de admin para alumnos, profesionales y asignaciones.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"Mi cuenta" para cada usuario.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Tests: unitarios de reglas y validaciones (SPEC §9); integración con Postgres (testcontainers).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CRITERIOS DE ACEPTACIÓN: CA-01.x y CA-02.x del SPEC; los tres roles inician sesión; un alumno recibe 403 al intentar una operación de admin; un usuario INACTIVO no entra; muchos intentos de login reciben 429.</w:t>
      </w:r>
    </w:p>
    <w:p>
      <w:pPr>
        <w:spacing w:after="120"/>
      </w:pPr>
    </w:p>
    <w:p>
      <w:pPr>
        <w:pStyle w:val="Heading2"/>
        <w:pageBreakBefore/>
      </w:pPr>
      <w:r>
        <w:t xml:space="preserve">Etapa 6 — Membresías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6 — MEMBRESÍAS (members-service, Capas)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HU-03, HU-04, HU-05, HU-12, HU-27, RN-01 a RN-06; decisiones D-03, D-12, D-19. Los avisos de vencimiento (HU-36, RN-41) y el email (HU-28) son de la Etapa 14: no los implementes.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Tipos de membresía (seed de D-19) y su gestión por el admin.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Asignar, renovar y cancelar con las reglas del SPEC (sin solapamiento, sin fechas pasadas, renovación que crea una membresía nueva, cancelación con motivo).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Vencimiento automático diario (zona America/Argentina/Buenos_Aires) con un job que no se ejecute dos veces si hay más de una instancia.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Endpoint interno de vigencia según ARCHITECTURE §4.2 (vigente hoy y en las fechas pedidas, con el membresia_id que cubre cada fecha). Lo va a usar booking.</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Los eventos membresia.activada y membresia.cancelada se publican recién en la Etapa 7. Dejá identificado el punto exacto donde se van a insertar en el outbox.</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Frontend: el admin gestiona las membresías desde el detalle del alumno; el alumno ve "Mi membresía" (tipo, fechas, estado, días restantes y aviso si no puede reservar).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vigencia en los bordes (vence hoy, empieza mañana, CL-03 y CL-03b), solapamiento, renovación encadenada e integración con Postgres.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el admin asigna una membresía a Martina, ella la ve ACTIVA con sus días restantes, y una membresía con vencimiento pasado no es vigente.</w:t>
      </w:r>
    </w:p>
    <w:p>
      <w:pPr>
        <w:spacing w:after="120"/>
      </w:pPr>
    </w:p>
    <w:p>
      <w:pPr>
        <w:pStyle w:val="Heading2"/>
        <w:pageBreakBefore/>
      </w:pPr>
      <w:r>
        <w:t xml:space="preserve">Etapa 7 — Mensajería base + cuentas de beneficios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7 — MENSAJERÍA ASÍNCRONA (base reutilizable) + CREACIÓN DE CUENTAS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Diseño ya decidido en ARCHITECTURE §7 y §8 y en ADR-005 v2: respetalo.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Librería técnica en pkg/ (sin dominio):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sobre de evento (§7.1);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Transactional Outbox: tabla, insert en la misma transacción y relay de polling con FOR UPDATE SKIP LOCKED y publisher confirms;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publicador AMQP;</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consumidor con registro de event_id en la misma transacción que el efecto, ACK después del efecto, prefetch acotado, colas de reintento 10s/1m/10m y DLQ (§8.1), y clasificación de errores en transitorios y permanentes;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propagación de correlation_id y traceparent.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Topología RabbitMQ declarada de forma idempotente al arrancar (exchanges gym.events, gym.retry y gym.dlx, más las colas de §8.1).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members-service publica alumno.creado al dar de alta un alumno. Si la Etapa 6 está hecha, también membresia.activada y membresia.cancelada. Si la Etapa 5 dejó el punto de extensión, también usuario.desactivado.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benefits-service (hexagonal: adaptador AMQP de entrada → caso de uso) consume alumno.creado y crea una única cuenta con saldo 0 (S-10, CL-20). Es la primera migración de benefits_db.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JSON Schema de cada evento publicado en docs/events/.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6. Comandos del Makefile para listar los mensajes de una DLQ y reinyectar uno. Documentalos en CLAUDE.md.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7. Métricas mínimas: outbox pendiente, publicados, consumidos por resultado, reintentos y DLQ (exponelas aunque el tablero llegue después).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Tests de integración (Postgres + RabbitMQ con testcontainers):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el outbox publica solo después del commit;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el mismo evento entregado dos veces crea una sola cuenta;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un mensaje inválido va a la DLQ;</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con benefits apagado, el alta del alumno funciona y la cuenta se crea al volver.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CL-20 demostrado en vivo, y un mensaje inválido visible en la DLQ y reinyectable.</w:t>
      </w:r>
    </w:p>
    <w:p>
      <w:pPr>
        <w:spacing w:after="120"/>
      </w:pPr>
    </w:p>
    <w:p>
      <w:pPr>
        <w:pStyle w:val="Heading2"/>
        <w:pageBreakBefore/>
      </w:pPr>
      <w:r>
        <w:t xml:space="preserve">Etapa 8 — Club de Beneficios + API de partners + despliegue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8 — CLUB DE BENEFICIOS Y CAPACIDAD PROPIA (benefits-service, Hexagonal, PostgreSQL benefits_db)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HU-09, HU-10, HU-11, HU-19, HU-20, HU-29 a HU-32; RN-22 a RN-27 y RN-42; decisiones D-06 a D-08, D-13, D-24 a D-28. Diseño: ADR-004 (ledger, secuencia por cuenta, saldo ≥ 0), ADR-008 y ARCHITECTURE §4.2.</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Dominio y casos de uso: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movimientos inmutables con secuencia por cuenta;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canje atómico (canje + débito);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reversión por el admin;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catálogo de beneficios sin stock, con vigencia y habilitación para partners;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partners con API key (hash SHA-256, se muestra una sola vez) y vinculaciones (externalUserId → cuenta) hechas solo por el admin, validando el alumno contra members;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operaciones de partner con idempotencia (retención ≥ 30 días, guardando también los rechazos).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La concurrencia sobre una cuenta se resuelve con bloqueo de fila. Las invariantes también las garantiza la base (CHECK saldo ≥ 0, restricciones únicas).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API pública /partner-api/v1 EXACTAMENTE según docs/contracts/benefits-api.v1.yaml. Si algo no se puede cumplir, avisame antes de cambiar el contrato. Si cambia, que sea compatible y quede en el CHANGELOG de la guía y en ADR-008.</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Test de contrato del lado PROVEEDOR: valida las respuestas reales contra el OpenAPI, en éxito y en cada error del contrato, y corre en CI.</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API interna del gimnasio (con JWT): el alumno ve su saldo, sus movimientos y el catálogo, y canjea con Idempotency-Key. El admin gestiona beneficios, partners, vinculaciones y reversiones.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Frontend: "Club de Beneficios" del alumno y las pantallas de admin correspondientes.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6. Despliegue en la nube (D-34, D-41):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preparar deploy/ con un perfil prod de Docker Compose para la VM ARM de Oracle Cloud Free Tier, con Traefik como única entrada HTTPS (certificado automático) y el resto en red privada;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imágenes multi-arquitectura (arm64);</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un script o pasos documentados para levantar el stack en la VM;</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secretos como variables del servidor, nunca en el repo.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Documentá la URL pública en docs/contracts/README.md y como server del OpenAPI, junto con el procedimiento para entregarle la API key al grupo consumidor. Si hace falta que yo cree recursos en Oracle (VM, IP pública, reglas de firewall), listámelos paso a paso.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Tests: unitarios del dominio (saldo, canje, reversión, idempotencia) e integración: débitos concurrentes (CL-07b), misma clave repetida (CL-08), clave reutilizada con otros datos (409) y aislamiento entre partners (CL-08c).</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con los curl de docs/contracts/README.md contra la URL pública, un partner acredita, consulta y canjea. Repetir la misma Idempotency-Key no duplica movimientos.</w:t>
      </w:r>
    </w:p>
    <w:p>
      <w:pPr>
        <w:spacing w:after="120"/>
      </w:pPr>
    </w:p>
    <w:p>
      <w:pPr>
        <w:pStyle w:val="Heading2"/>
        <w:pageBreakBefore/>
      </w:pPr>
      <w:r>
        <w:t xml:space="preserve">Etapa 9 — Actividades, horarios y clases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9 — ACTIVIDADES, HORARIOS Y CLASES (booking-service, Hexagonal, PostgreSQL booking_db)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HU-06, HU-07, HU-08, HU-13 (sin el botón de reserva); RN-07 a RN-11 y RN-32; decisiones D-01 y D-35.</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Dominio puro con sus invariantes: capacidad dentro del tope por actividad; Musculación solo en sus franjas; responsable PROFESOR activo y sin superposición; sin clases duplicadas.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Seed de las actividades y de los horarios de D-01 y D-35 (los profesores del seed pueden ser de prueba).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Generación idempotente de clases para un período (RN-09).</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Cancelación de clases y cambio de capacidad o de responsable con las reglas del SPEC.</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La validación del profesor y los nombres para listados se obtienen de members por API interna (timeout según ARCHITECTURE §6.1). Si conviene, se guarda un snapshot del nombre en la clase: justificalo.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Campo version creciente por clase. clase.actualizada se inserta en el outbox en cada cambio (el indexer la consume recién en la Etapa 16).</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Consulta de clases por fecha y actividad con ocupación "21/30 ocupados - 9 disponibles", leída de PostgreSQL por ahora.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Frontend: agenda con selector de fecha (sin reservar todavía) y pantallas de admin para horarios y clases.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dominio (franjas, superposición del profesor, generación idempotente) e integración del repositorio.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se elige una fecha y aparecen todas sus clases con profesor y ocupación; un turno de Musculación fuera de las franjas se rechaza; regenerar un período no duplica clases.</w:t>
      </w:r>
    </w:p>
    <w:p>
      <w:pPr>
        <w:spacing w:after="120"/>
      </w:pPr>
    </w:p>
    <w:p>
      <w:pPr>
        <w:pStyle w:val="Heading2"/>
        <w:pageBreakBefore/>
      </w:pPr>
      <w:r>
        <w:t xml:space="preserve">Etapa 10 — Reservas y cancelación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10 — RESERVAS Y CANCELACIÓN (booking-service). Es la operación crítica del sistema.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HU-14, HU-15, HU-16; RN-12 a RN-18, RN-39 y RN-40; CL-01 a CL-05b, CL-03c, CL-12 y CL-19; decisiones D-02, D-03, D-15, D-17, D-18 y D-20. Diseño: ARCHITECTURE §4.2 (concurrencia del cupo, cancelaciones concurrentes de membresía) y §6.1.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Reservar con TODAS las condiciones de RN-12, más Idempotency-Key (RN-15).</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Garantías en la base, además del código: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cupo atómico (nunca ocupación &gt; capacidad);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una reserva CONFIRMADA por alumno y clase;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un turno de Musculación por día;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sin superposición entre reservas confirmadas del mismo alumno, también ante pedidos simultáneos (CL-03c).</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Elegí el mecanismo (actualización condicional, restricciones, bloqueos) y justificalo.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Verificación de membresía contra members (vigente hoy y en la fecha de la clase), con el membresia_id guardado en la reserva: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timeout, un reintento con backoff y circuit breaker por operación;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falla cerrada con 503 y un mensaje claro.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Cancelación por el alumno o por el admin dentro del plazo de D-02; cancelar dos veces no libera dos lugares.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Consumidores idempotentes de membresia.cancelada y usuario.desactivado, con el bloqueo por membresía de ADR-005 v2.</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Cada reserva o cancelación actualiza la ocupación y publica clase.actualizada por outbox.</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Frontend: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botón RESERVAR en la agenda, deshabilitado con el motivo cuando no se puede reservar;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"Mis reservas" con cancelación confirmada;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Idempotency-Key por intención, reutilizada si hay timeout;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un mensaje claro por cada código de error.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Tests obligatorios (integración con Postgres real):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- 50 pedidos simultáneos por el último lugar → exactamente 1 éxito;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la misma Idempotency-Key 5 veces → 1 sola reserva;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dos turnos de Musculación el mismo día → el segundo se rechaza, también en simultáneo;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reservas superpuestas simultáneas → solo una;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borde de 1 hora para cancelar (CL-04b);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cancelación concurrente (CL-05b);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membresía cancelada mientras se reserva (CL-19);</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cliente de members lento → timeout; caído → falla cerrada y circuito abierto.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Martina reserva Funcional cuando está en 29/30 y pasa a 30/30; otro alumno es rechazado por "sin cupo"; nunca hay 31 reservas.</w:t>
      </w:r>
    </w:p>
    <w:p>
      <w:pPr>
        <w:spacing w:after="120"/>
      </w:pPr>
    </w:p>
    <w:p>
      <w:pPr>
        <w:pStyle w:val="Heading2"/>
        <w:pageBreakBefore/>
      </w:pPr>
      <w:r>
        <w:t xml:space="preserve">Etapa 11 — Ingreso por teclado, asistencia, ausencias y puntos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11 — INGRESO AL GIMNASIO POR TECLADO (KIOSCO), ASISTENCIA AUTOMÁTICA, AUSENCIAS Y PUNTOS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(v1.0, actualizado en la Etapa 4): HU-22, HU-26, HU-35; RN-19, RN-20, RN-21, RN-38 y RN-42; CL-06, CL-15, CL-16, CL-17 y los casos límite nuevos de ingreso; decisiones D-05, D-14, D-31 y D-36 a D-39. Seguí al pie de la letra la ventana de D-37, el reingreso de D-38 y los mensajes de D-36 y D-39.</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Kiosco: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Pantalla de la web en modo kiosco (ruta propia, pantalla completa, teclado numérico grande, sin menú), donde el alumno escribe solo su DNI.</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El kiosco NO usa la sesión de un usuario. Se autentica como DISPOSITIVO con una credencial que emite y revoca el admin. Proponé el mecanismo (por ejemplo, un token de dispositivo que valida el gateway) y documentalo en un ADR "Adicional (seguridad)". Objetivo: que nadie pueda consultar nombres por DNI desde internet.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Rate limit específico para /api/v1/check-ins.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La respuesta muestra nombre completo, color (VERDE/ROJO), mensaje y motivo según D-36 y D-39, y la fecha de vencimiento si la membresía venció. Un DNI inexistente responde un mensaje neutro sin datos de nadie.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Pantalla de resultado durante unos segundos y vuelta al teclado.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Caso de uso de ingreso en booking-service: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Obtiene el alumno por DNI y su vigencia desde members (falla cerrada: "Sistema no disponible, acercate a recepción").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Busca la reserva CONFIRMADA con la ventana de D-37 abierta. Si existe, la pasa a ASISTIDA, registra la asistencia y publica asistencia.registrada por outbox, todo en una transacción. Si ya hay una asistencia de una clase que todavía no terminó, responde "Bienvenido de nuevo" sin efectos (D-38).</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Idempotente ante doble lectura (CL-06), con Idempotency-Key aceptada.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Sin carrera con el cierre (CL-17).</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Cierre automático: un job que, al finalizar cada clase, pasa a AUSENTE las reservas CONFIRMADA sin ingreso y publica inasistencia.registrada. Debe ser seguro con más de una instancia de booking (pg_advisory_lock o SKIP LOCKED).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benefits-service consume ambos eventos de forma idempotente: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+500 por asistencia y −min(100, saldo) por inasistencia, con movimiento de 0 si el saldo es 0 (RN-42), según ADR-004;</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restricciones únicas por origen como segunda barrera.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Vistas: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el profesor ve los ingresos y asistencias de sus clases (solo lectura);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el admin consulta las asistencias automáticas (HU-35) y revierte movimientos;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el alumno ve en "Mis reservas" el resultado y la hora de ingreso.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6. Si hace falta, actualizá el JSON Schema de los eventos y el catálogo de ARCHITECTURE §7.</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Tests: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ventana en sus bordes (inicio−15 min exacto, inicio−16 min, fin−30 min exacto, fin−29 min), para clases de 1 h y turnos de 2 h;</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el ejemplo de D-37 (Musculación 08–10 + Zumba 10–11, ingreso a las 09:50);</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reingreso (D-38);</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vigente sin reserva → rojo (D-39);</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vencida → rojo con fecha; cancelada, sin membresía e inactivo → rojo con motivo;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DNI inexistente;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doble ingreso simultáneo → una sola asistencia;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ingreso y cierre a la vez → un único resultado;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evento duplicado → puntos una sola vez;</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penalización con saldo 500, 50 y 0 (CA-22.9 a CA-22.11).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Martina tiene reservas en Musculación 08–10 y Zumba 10–11 e ingresa a las 09:50 → ve su nombre en verde con "Bienvenido", Zumba queda ASISTIDA (+500) y, al cerrar Musculación, queda AUSENTE (−100).</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 las 10:20 vuelve a ingresar → "Bienvenido de nuevo", sin puntos.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Un alumno con la membresía vencida ve su nombre en rojo y la fecha de vencimiento.</w:t>
      </w:r>
    </w:p>
    <w:p>
      <w:pPr>
        <w:spacing w:after="120"/>
      </w:pPr>
    </w:p>
    <w:p>
      <w:pPr>
        <w:pStyle w:val="Heading2"/>
        <w:pageBreakBefore/>
      </w:pPr>
      <w:r>
        <w:t xml:space="preserve">Etapa 12 — Observabilidad base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12 — OBSERVABILIDAD BASE (D11 v1). Diseño en ARCHITECTURE §11.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Inicialización común de OpenTelemetry en pkg/ (traces y métricas por OTLP; propagación W3C).</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Instrumentá el gateway y todos los servicios: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HTTP entrante y saliente (incluidas las llamadas a members);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PostgreSQL y MongoDB;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publicación y consumo AMQP, continuando la traza desde el traceparent del sobre de evento.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Agregá a docker-compose: otel-collector, Jaeger y Prometheus (y sus configuraciones en deploy/). Respetá el perfil reducido para máquinas modestas si existe.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Logs: todos con trace_id, span_id, correlation_id y service.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Métricas: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/metrics o export OTLP con RED por endpoint y latencia de dependencias;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las de mensajería de la Etapa 7;</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métricas de negocio iniciales: reservas por resultado, ingresos por resultado (verde/rojo y motivo), puntos acreditados y penalizados.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Documentá en docs/ARCHITECTURE.md cómo seguir una operación por trace_id. Creá el ADR de D11 v1 con el número que corresponda.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una reserva y un ingreso por DNI se ven en Jaeger de punta a punta (gateway → booking → members → outbox → RabbitMQ → benefits), y con el trace_id se encuentran los logs de cada servicio.</w:t>
      </w:r>
    </w:p>
    <w:p>
      <w:pPr>
        <w:spacing w:after="120"/>
      </w:pPr>
    </w:p>
    <w:p>
      <w:pPr>
        <w:pStyle w:val="Heading2"/>
        <w:pageBreakBefore/>
      </w:pPr>
      <w:r>
        <w:t xml:space="preserve">Etapa 13 — Documentación de la Entrega 2</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13 — DOCUMENTACIÓN DE LA ENTREGA 2. NO agregues funcionalidades.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Usá el formato de ADR-000 y la regla de numeración (siguiente número libre + campo "Decisión del TP"). Basate en el código real; si algo todavía no está implementado, marcá el ADR como "Propuesto" y decí cómo se va a verificar.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ADR que tienen que existir para esta entrega: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D4 Consistencia y concurrencia de reservas e ingresos: cupo, unicidad, Musculación por día, superposición, ventana de asistencia vs. cierre, idempotencia. Relacionalo con ADR-004 (ledger).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D6 Búsqueda: entidad clases, campos, filtros, orden, sincronización por outbox → indexer → upsert versionado, reconstrucción y retraso máximo (&lt; 2 s, L-03).</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D7 Caché con medición: qué flujo se va a cachear y por qué (necesidad observable), qué no se cachea (autorizaciones, cupos), claves, TTL, invalidación, caída de Redis y cómo se mide antes y después. Relacionalo con ADR-007.</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D9 Consumo del proveedor: estrategia general (adaptador, timeouts, reintentos seguros, test de contrato, qué ve el usuario). Estado: Propuesto hasta que asignen el proveedor.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D10 Resiliencia: tabla de dependencias de cada servicio y qué pasa si cada una falla o se pone lenta; mecanismos implementados y planificados.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D12 Balanceo: booking ×2 detrás de Traefik, estrategia, health checks, evidencia esperada y caída de una instancia.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D13 Capacidad y costos (inicial): hipótesis de carga (pico de la tarde, pico en la entrada al inicio de cada turno), escenarios k6 previstos, límite esperado y costo en Oracle Cloud Free Tier y alternativa paga.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D11 v1, si la Etapa 12 no lo dejó completo.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Validá ADR-001, ADR-003 y ADR-005 v2 contra lo implementado. Si algo cambió, creá una versión nueva que reemplace a la anterior sin borrarla. Actualizá ADR-008 si cambió el contrato.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En SPEC.md agregá la sección "Bonus" con D-40 (alcance, cómo se prueba y cómo se demuestra cada uno).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Actualizá README.md (estado actual, cómo ejecutar, cómo probar el flujo principal, URL pública) y docs/ARCHITECTURE.md (estado implementado vs. objetivo de §1, diagramas, limitaciones y el índice de §16 con la tabla D1–D13).</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Creá docs/entregas/ENTREGA-2.md con el checklist de lo que pide el enunciado para la Entrega 2 y dónde está cada punto.</w:t>
      </w:r>
    </w:p>
    <w:p>
      <w:pPr>
        <w:spacing w:after="120"/>
      </w:pPr>
    </w:p>
    <w:p>
      <w:pPr>
        <w:pStyle w:val="Heading1"/>
        <w:pageBreakBefore/>
      </w:pPr>
      <w:r>
        <w:t xml:space="preserve">FASE 3 — Presentación grupal (11 o 13/11)</w:t>
      </w:r>
    </w:p>
    <w:p>
      <w:pPr>
        <w:pStyle w:val="Heading2"/>
      </w:pPr>
      <w:r>
        <w:t xml:space="preserve">Etapa 14 — Notificaciones por email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14 — EMAILS DE MEMBRESÍA (notification-worker, MongoDB notifications_db)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HU-28, HU-36, RN-05, RN-41, CL-14; decisiones D-11 y D-32. Diseño: ARCHITECTURE §4.2 (notification-worker), §6.2 y §7.2.</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members-service: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membresia.activada ya debería publicarse desde la Etapa 7 (si no, agregala);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job diario que publica membresia.recordatorio_vencimiento (10 días antes) y membresia.advertencia_vencimiento (el día del vencimiento), con clave única por membresía y tipo, seguro ante doble ejecución.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notification-worker: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consume los tres eventos y arma cada email con los datos del evento (no consulta a members);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envía por SMTP (Mailpit en local; en la nube, el SMTP que te indique, con credenciales por variables de entorno);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estados PROCESANDO → ENVIADO | FALLIDO con índice único;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reintentos y DLQ;</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documentá la ventana de duplicado de SMTP (L-05).</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El admin puede ver el estado de las notificaciones de un alumno (CL-14).</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Métricas de emails enviados y fallidos; la traza continúa desde members hasta el worker.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de integración (RabbitMQ + Mongo + SMTP de prueba): un email por hecho aunque el evento se duplique; SMTP caído → reintentos y luego DLQ; la membresía se crea con el worker apagado.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el admin activa una membresía y llega UN email a Mailpit. Simulando la fecha, se envían el recordatorio y la advertencia una sola vez cada uno.</w:t>
      </w:r>
    </w:p>
    <w:p>
      <w:pPr>
        <w:spacing w:after="120"/>
      </w:pPr>
    </w:p>
    <w:p>
      <w:pPr>
        <w:pStyle w:val="Heading2"/>
        <w:pageBreakBefore/>
      </w:pPr>
      <w:r>
        <w:t xml:space="preserve">Etapa 15 — Entrenamiento, nutrición y consultas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15 — ENTRENAMIENTO, NUTRICIÓN Y CONSULTAS (training-service, Capas, MongoDB training_db)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Alcance según SPEC: HU-17, HU-18, HU-23, HU-24, HU-25, HU-33, HU-34; RN-28, RN-29, RN-31, RN-37 y RN-30; decisiones D-09, D-10, D-16 y D-33. Diseño: ARCHITECTURE §4.2 (colecciones) y ADR-003 / ADR-007.</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Modelado documental justificado (embebido vs. referencia), JSON Schema validation e índices según las consultas.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Planes de entrenamiento (solo PROFESOR, de sus asignados; uno VIGENTE por alumno).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Planes alimenticios (solo NUTRICIONISTA).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Mediciones inmutables con evolución.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Consultas nutricionales: pregunta → respuesta única; si cambia la nutricionista, las PENDIENTE pasan a la nueva.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Autorización: cada operación protegida consulta la asignación vigente a members, SIN caché. Si members no responde, falla cerrada (503). Probalo.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Frontend: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alumno: "Mi entrenamiento", "Nutrición" (plan, última medición y evolución con gráfico) y "Consultas";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profesor: editor de rutinas;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nutricionista: planes, mediciones y bandeja de consultas.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validaciones de §9, permisos por subtipo, revocación de una asignación sin período de gracia (CA-21.4), mediciones que no se modifican, e integración con MongoDB.</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CRITERIOS DE ACEPTACIÓN: CA-17.x, CA-23.x, CA-25.x, CA-33.x y CA-34.x del SPEC.</w:t>
      </w:r>
    </w:p>
    <w:p>
      <w:pPr>
        <w:spacing w:after="120"/>
      </w:pPr>
    </w:p>
    <w:p>
      <w:pPr>
        <w:pStyle w:val="Heading2"/>
        <w:pageBreakBefore/>
      </w:pPr>
      <w:r>
        <w:t xml:space="preserve">Etapa 16 — Búsqueda con OpenSearch</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16 — BÚSQUEDA DE CLASES CON OPENSEARCH (CQRS de lectura, según el ADR de D6 de la Etapa 13)</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Agregá OpenSearch a docker-compose y al perfil prod.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Índice versionado detrás de un alias, con mapping explícito (keyword para filtros, text con analizador en español y asciifolding).</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booking-indexer consume clase.actualizada y hace un upsert condicional por version (un evento viejo no pisa uno nuevo), de forma idempotente.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Reconstrucción con make reindex: índice nuevo, recorrido de booking_db, validación de cantidad y cambio atómico del alias.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API de búsqueda en booking: texto, filtros relevantes (actividad, rango de fechas, franja, profesor, solo con cupo), paginación y al menos un orden. La agenda por fecha puede pasar a leer del índice si el ADR lo indica.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Retraso máximo: medilo con una métrica (desde occurred_at hasta el documento visible) y verificá el objetivo del ADR.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Degradación: si OpenSearch no responde, la consulta cae a PostgreSQL o devuelve un error claro (lo que diga el ADR). Reservar e ingresar NUNCA dependen del índice.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Frontend: buscador con filtros, orden y paginación.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de integración (OpenSearch + RabbitMQ): el cambio aparece en la búsqueda, orden de eventos invertido, paginación y filtros, reindexado.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Actualizá el ADR de D6 con lo implementado y el lag medido.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el admin cambia una clase y aparece en la búsqueda dentro del retraso definido; una reserva actualiza "disponibles" en el índice.</w:t>
      </w:r>
    </w:p>
    <w:p>
      <w:pPr>
        <w:spacing w:after="120"/>
      </w:pPr>
    </w:p>
    <w:p>
      <w:pPr>
        <w:pStyle w:val="Heading2"/>
        <w:pageBreakBefore/>
      </w:pPr>
      <w:r>
        <w:t xml:space="preserve">Etapa 17 — Caché con medición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17 — CACHÉ CON EVIDENCIA (según el ADR de D7 de la Etapa 13 y ADR-007)</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PRIMERO analizá el sistema y proponeme el flujo de lectura donde la caché tenga una necesidad observable. Los catálogos de ADR-007 son de bajo impacto, y el enunciado pide una mejora real con métricas. Justificá con datos (frecuencia, costo de la consulta, tolerancia al desfase). ESPERÁ MI CONFIRMACIÓN antes de implementar.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Medí SIN caché con k6 (tests/load/): p50, p95 y p99, throughput y carga sobre la fuente.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Implementá cache-aside con Redis: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como adaptador detrás de un puerto si el servicio es hexagonal;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claves versionadas, TTL con jitter, invalidación después del commit y anti-stampede (singleflight);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si Redis cae, timeout corto y fallback a la fuente con límite;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flag para desactivarla.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NUNCA cachees vigencia de membresía, asignaciones, API keys ni nada que decida cupos o ingresos.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Métricas de hit, miss y error, y latencia con y sin caché.</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Repetí k6 CON caché y documentá la comparación en docs/load-tests/cache.md. Actualizá el ADR de D7.</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6. Tests: hit después de miss, invalidación después de escribir, Redis caído → sigue funcionando.</w:t>
      </w:r>
    </w:p>
    <w:p>
      <w:pPr>
        <w:spacing w:after="120"/>
      </w:pPr>
    </w:p>
    <w:p>
      <w:pPr>
        <w:pStyle w:val="Heading2"/>
        <w:pageBreakBefore/>
      </w:pPr>
      <w:r>
        <w:t xml:space="preserve">Etapa 18 — Balanceo de carga + resiliencia completa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18 — BALANCEO DE CARGA Y RESILIENCIA (según los ADR de D10 y D12)</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Balanceo: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booking-service en 2 instancias detrás de Traefik (LB interno con provider Docker y health checks contra /health/ready).</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El gateway apunta a Traefik para las rutas de booking.</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Verificá que nada dependa del estado en memoria: jobs de cierre y relay del outbox coordinados, sin sesión local.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Evidencia: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métricas por instancia (label instance);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estado de cada servidor en Traefik;</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header X-Instance-Id solo en el perfil de demo.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En prod (Oracle), mismo esquema detrás del Traefik interno.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Resiliencia: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Bulkhead (límite de concurrencia con cola acotada) para las llamadas a members.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Timeouts coherentes de punta a punta (gateway &gt; servicio &gt; dependencia) y documentados.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Degradaciones honestas según el ADR de D10 (búsqueda, listados sin nombres, kiosco con members caído, broker caído → outbox acumula).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Métricas de circuit breaker, bulkhead, retries y timeouts.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Simulación con evidencia (scripts en scripts/chaos/ y resultados en docs/resiliencia.md):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funcionamiento normal;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caída de una instancia de booking;</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members lento;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members caído.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Actualizá los ADR de D10 y D12 con lo observado.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al detener una instancia de booking el sistema sigue atendiendo, y las métricas muestran la caída y la redistribución.</w:t>
      </w:r>
    </w:p>
    <w:p>
      <w:pPr>
        <w:spacing w:after="120"/>
      </w:pPr>
    </w:p>
    <w:p>
      <w:pPr>
        <w:pStyle w:val="Heading2"/>
        <w:pageBreakBefore/>
      </w:pPr>
      <w:r>
        <w:t xml:space="preserve">Etapa 19 — Consumo del proveedor asignado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19 — INTEGRACIÓN CON LA CAPACIDAD DEL PROVEEDOR &lt;NOMBRE DEL GRUPO PROVEEDOR&gt;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Contrato y documentación del proveedor: &lt;LINK O RUTA&gt;. Copiá el contrato en docs/contracts/provider/&lt;nombre&gt;-&lt;versión&gt;.yaml.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Flujo de METALFITNESS donde se integra (definido por el grupo): &lt;DESCRIBIR EL FLUJO Y SUS CONSECUENCIAS DE NEGOCIO&gt;.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Servicio responsable: &lt;SERVICIO&gt;.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Antes de programar, actualizá SPEC §1.5 y agregá las HU, RN y criterios de este flujo. Si hay reglas de negocio que no están definidas, preguntámelas.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Requisitos: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La llamada sale del microservicio responsable: nunca del frontend ni a través de nuestro gateway.</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Adaptador de salida (anti-corruption layer): el dominio no conoce los tipos del proveedor.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URL y credenciales por variables de entorno.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Timeout y deadline, reintentos solo si la operación es segura (lectura o con idempotency key), circuit breaker y bulkhead si corresponde.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Qué ve el usuario si el proveedor falla o tarda: un estado de negocio honesto (por ejemplo, "pendiente de sincronizar" con reproceso asíncrono y DLQ). Nunca un spinner infinito ni un 200 falso.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 DE CONTRATO del consumidor: valida nuestras requests y nuestro parseo contra su OpenAPI (o con un Pact) y FALLA ante un cambio incompatible. Corre en CI.</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Métricas y trazas de las llamadas al proveedor. Escenario "proveedor caído" en scripts/chaos/.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Actualizá el ADR de D9 (Aceptado) y el diagrama de contexto.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el flujo funciona con el proveedor real; con el proveedor caído o lento el usuario ve el estado definido y el sistema no se bloquea; el test de contrato detecta un cambio incompatible simulado.</w:t>
      </w:r>
    </w:p>
    <w:p>
      <w:pPr>
        <w:spacing w:after="120"/>
      </w:pPr>
    </w:p>
    <w:p>
      <w:pPr>
        <w:pStyle w:val="Heading2"/>
        <w:pageBreakBefore/>
      </w:pPr>
      <w:r>
        <w:t xml:space="preserve">Etapa 20A — Frontend del Alumno y kiosco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20A — FRONTEND DEL ALUMNO Y DEL KIOSCO (refinar y completar lo existente, sin rehacer)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Sistema visual consistente con la marca METALFITNESS (paleta, tipografía), responsive y accesible. Componentes reutilizables: Card, Button, Badge de estado, EmptyState, ErrorState, Skeleton, ConfirmDialog y Toast.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Solo APIs reales a través del gateway. No inventes datos.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Pantallas del alumno: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Dashboard: saludo, estado de la membresía, próxima reserva y accesos.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Reservas: agenda por fecha y buscador, con tarjetas "hora · actividad · profesor · ocupados/capacidad · disponibles · RESERVAR".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Mis reservas: futuras e historial con el resultado del ingreso.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Mi entrenamiento.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Nutrición: plan, mediciones, evolución y consultas.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Club de Beneficios: saldo, movimientos, catálogo y canje.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Mi cuenta: membresía y datos.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Kiosco: revisá que se lea a distancia (colores verde y rojo con buen contraste y que no dependan solo del color, nombre grande, motivo claro) y que vuelva solo al teclado.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Estados de carga, error con reintento, vacío y confirmaciones. Mensajes claros para cada código de error del catálogo.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Tests de componentes clave con Vitest + Testing Library.</w:t>
      </w:r>
    </w:p>
    <w:p>
      <w:pPr>
        <w:spacing w:after="120"/>
      </w:pPr>
    </w:p>
    <w:p>
      <w:pPr>
        <w:pStyle w:val="Heading2"/>
        <w:pageBreakBefore/>
      </w:pPr>
      <w:r>
        <w:t xml:space="preserve">Etapa 20B — Frontend del Profesional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20B — FRONTEND DEL PROFESOR Y DE LA NUTRICIONISTA. Reutilizá los componentes de la Etapa 20A.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Profesor: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mis clases (hoy y próximas) con ocupación y alumnos reservados;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ingresos registrados por el kiosco (solo lectura);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mis alumnos;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planes de entrenamiento: crear, editar e historial.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Nutricionista: mis pacientes, planes alimenticios, mediciones con evolución y bandeja de consultas.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Respetá estrictamente los permisos del backend según RN-30 y el subtipo: no muestres acciones no permitidas y manejá el 403 con un mensaje claro.</w:t>
      </w:r>
    </w:p>
    <w:p>
      <w:pPr>
        <w:spacing w:after="120"/>
      </w:pPr>
    </w:p>
    <w:p>
      <w:pPr>
        <w:pStyle w:val="Heading2"/>
        <w:pageBreakBefore/>
      </w:pPr>
      <w:r>
        <w:t xml:space="preserve">Etapa 20C — Frontend del Administrador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20C — FRONTEND DEL ADMINISTRADOR. Reutilizá los componentes existentes. Sin tableros estadísticos (SPEC §1.3).</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Alumnos y profesionales: alta, edición, baja lógica, búsqueda y asignaciones.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Tipos de membresía y membresías: asignar, renovar, cancelar e historial.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Actividades, horarios y clases: generar, cancelar, cambiar capacidad o responsable, ocupación y reservas (con cancelación en nombre del alumno).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Asistencias automáticas e ingresos (HU-35).</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Club de Beneficios: catálogo, reversiones, partners (API key mostrada una sola vez) y vinculaciones.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Dispositivos de kiosco: alta y revocación de credenciales (Etapa 11).</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Estado de las notificaciones de un alumno (CL-14).</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(20A + 20B + 20C): los flujos E2E del SPEC §11 se recorren completos usando solo la web.</w:t>
      </w:r>
    </w:p>
    <w:p>
      <w:pPr>
        <w:spacing w:after="120"/>
      </w:pPr>
    </w:p>
    <w:p>
      <w:pPr>
        <w:pStyle w:val="Heading2"/>
        <w:pageBreakBefore/>
      </w:pPr>
      <w:r>
        <w:t xml:space="preserve">Etapa 21 — Observabilidad completa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21 — OBSERVABILIDAD COMPLETA (D11 final)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Loki: logs de todos los contenedores con labels service e instance. Desde una traza se salta a sus logs por trace_id (datasources vinculados en Grafana).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Grafana con datasources y dashboards PROVISIONADOS como código en deploy/:</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1. Estado general: servicios, RED por servicio, instancias de booking y distribución, circuit breakers, colas, DLQ, outbox, lag del índice, hit rate de la caché.</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2. Negocio: reservas por resultado, ocupación por actividad, ingresos en verde y en rojo por motivo, puntos acreditados y penalizados, emails.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3. API de partners: requests por partner, 4xx/5xx, idempotencia y 429.</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SLO documentado (por ejemplo, la latencia p95 de reservar y de ingresar). Alertas provisionadas con runbook en docs/runbooks/: errores 5xx, latencia, instancia caída, circuito abierto, DLQ &gt; 0, lag del índice, outbox atrasado.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docs/OBSERVABILITY.md: cómo acceder (local y en Oracle por túnel SSH), cómo seguir una operación y cómo leer cada panel.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Actualizá el ADR de D11 (final).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CRITERIO DE ACEPTACIÓN: con members caído se dispara una alerta, el tablero lo muestra, y desde ahí se llega a la traza y a los logs de un ingreso o una reserva afectados.</w:t>
      </w:r>
    </w:p>
    <w:p>
      <w:pPr>
        <w:spacing w:after="120"/>
      </w:pPr>
    </w:p>
    <w:p>
      <w:pPr>
        <w:pStyle w:val="Heading2"/>
        <w:pageBreakBefore/>
      </w:pPr>
      <w:r>
        <w:t xml:space="preserve">Etapa 22 — Bonus y cierre de la presentación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22 — BONUS (D-40) Y CIERRE DE LA PRESENTACIÓN GRUPAL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Ocupación en tiempo real: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Server-Sent Events desde booking (alimentados por los cambios de ocupación) a través del gateway, con autenticación;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funciona con 2 instancias de booking: proponé cómo distribuir los cambios entre instancias (por ejemplo, Pub/Sub de RabbitMQ o Redis) y documentalo en un ADR;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la agenda se actualiza sin recargar y, si se corta la conexión, se reconecta con backoff.</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Tests del flujo.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Tests e2e con Playwright en tests/e2e/: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los flujos E2E del SPEC §11, incluido el ingreso por kiosco;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corren contra el stack levantado con make up y en CI (job aparte);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documentá cómo ejecutarlos.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Verificá el despliegue final en Oracle Cloud (URL pública estable, contrato vigente, grupo consumidor operando).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docs/ARCHITECTURE.md: limitaciones conocidas y deuda técnica al día, y estado implementado vs. objetivo.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docs/EVIDENCIAS.md: para cada decisión D1–D13, la evidencia sobre el sistema (métrica, captura, comando, traza, test).</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6. docs/entregas/PRESENTACION.md: checklist del enunciado para la presentación grupal, dónde se demuestra cada punto y guion de demo de 15 minutos.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NO agregues otras funcionalidades.</w:t>
      </w:r>
    </w:p>
    <w:p>
      <w:pPr>
        <w:spacing w:after="120"/>
      </w:pPr>
    </w:p>
    <w:p>
      <w:pPr>
        <w:pStyle w:val="Heading1"/>
        <w:pageBreakBefore/>
      </w:pPr>
      <w:r>
        <w:t xml:space="preserve">FASE 4 — Defensa individual</w:t>
      </w:r>
    </w:p>
    <w:p>
      <w:pPr>
        <w:pStyle w:val="Heading2"/>
      </w:pPr>
      <w:r>
        <w:t xml:space="preserve">Etapa 23 — Testing completo y pruebas de carga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23 — ESTRATEGIA DE TESTING COMPLETA. No modifiques funcionalidades salvo para corregir bugs que encuentren los tests (y avisame).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Cobertura por servicio. Llevá dominio y aplicación al umbral que acordemos (por ejemplo, 70 %) y agregalo al CI.</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Un test explícito por regla crítica, con su ID en el nombre: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cupo, un turno de Musculación por día, superposición;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membresía vigente;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plazo de cancelación;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ventana de asistencia, reingreso, ausencia y penalización;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saldo ≥ 0, idempotencia de reservas, ingresos, eventos y partners;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permisos por rol y por asignación.</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Integración por servicio contra dependencias reales (testcontainers).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Contratos: proveedor (nuestra API contra benefits-api.v1.yaml) y consumidor (contra el contrato del grupo proveedor), los dos en CI.</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Carga con k6 (tests/load/), con thresholds. Escenarios: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pico de reservas sobre pocas clases;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pico de ingresos en el kiosco al inicio de un turno;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agenda y búsqueda;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API de partners.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Ejecutalos local y en Oracle.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6. docs/load-tests/REPORTE.md: entorno, escenarios, resultados (p95, throughput, errores), principal cuello de botella con evidencia, alternativas de escalado y costos. Actualizá el ADR de D13 (final).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7. Actualizá README y CLAUDE.md con make test y make load-test.</w:t>
      </w:r>
    </w:p>
    <w:p>
      <w:pPr>
        <w:spacing w:after="120"/>
      </w:pPr>
    </w:p>
    <w:p>
      <w:pPr>
        <w:pStyle w:val="Heading2"/>
        <w:pageBreakBefore/>
      </w:pPr>
      <w:r>
        <w:t xml:space="preserve">Etapa 24 — Jornada de fallas controladas + POSTMORTEM</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24 — ENSAYO DE CAÍDA CONTROLADA Y POSTMORTEM</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1. docs/chaos/PLAN.md: hipótesis, radio de impacto, métricas a observar, condición de detención y cómo restaurar.</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2. Scripts en scripts/chaos/: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caída de una instancia de booking;</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members caído y lento (incluido el kiosco);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RabbitMQ caído (el outbox acumula);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OpenSearch caído;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Redis caído;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 proveedor externo caído o lento.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3. Durante el ensayo, capturá la evidencia: alertas, paneles, trazas, logs, DLQ y lo que ve el usuario (web y kiosco).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4. docs/POSTMORTEM.md con evidencia REAL: resumen, impacto, línea temporal, detección, respuesta, causa raíz, qué funcionó y qué no, y acciones de mejora con responsable.</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5. Actualizá el ADR de D10 y la tabla de comportamiento ante la caída de cada dependencia.</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No inventes datos: si falta evidencia, indicá qué hay que volver a ejecutar.</w:t>
      </w:r>
    </w:p>
    <w:p>
      <w:pPr>
        <w:spacing w:after="120"/>
      </w:pPr>
    </w:p>
    <w:p>
      <w:pPr>
        <w:pStyle w:val="Heading2"/>
        <w:pageBreakBefore/>
      </w:pPr>
      <w:r>
        <w:t xml:space="preserve">Etapa 25 — Auditoría final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[PEGAR BLOQUE FIJO]</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ETAPA 25 — AUDITORÍA FINAL. NO agregues funcionalidades.</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Compará la implementación contra el enunciado oficial (Enunciado TP Final.pdf, secciones 1 a 7), requisito por requisito, y contra SPEC.md y docs/DECISIONES.md.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Revisá y actualizá:</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README.md, SPEC.md, docs/DECISIONES.md;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docs/ARCHITECTURE.md (diagramas, limitaciones, índice D1–D13);</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todos los ADR (estado correcto y reemplazos con historial);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 docs/contracts/ y docs/POSTMORTEM.md.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Creá docs/MATRIZ-REQUISITOS.md:</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Requisito del TP | Implementado (Sí / Parcial / No) | Dónde está | Cómo demostrarlo (comando, URL, test, panel)</w:t>
      </w:r>
    </w:p>
    <w:p>
      <w:pPr>
        <w:pBdr>
          <w:top w:val="single" w:color="9DB3C8" w:sz="6" w:space="6"/>
          <w:bottom w:val="single" w:color="9DB3C8" w:sz="6" w:space="6"/>
          <w:left w:val="single" w:color="1F4E79" w:sz="18" w:space="6"/>
          <w:right w:val="single" w:color="9DB3C8" w:sz="6" w:space="6"/>
        </w:pBdr>
        <w:shd w:fill="F3F6F9" w:color="auto" w:val="clear"/>
        <w:spacing w:after="0" w:line="260"/>
        <w:ind w:left="120" w:right="120"/>
      </w:pPr>
      <w:r>
        <w:rPr>
          <w:rFonts w:ascii="Consolas" w:cs="Consolas" w:eastAsia="Consolas" w:hAnsi="Consolas"/>
          <w:sz w:val="18"/>
          <w:szCs w:val="18"/>
        </w:rPr>
        <w:t xml:space="preserve">Si falta algo, NO lo implementes: enumerá qué falta, el impacto y una propuesta para que decidamos.</w:t>
      </w:r>
    </w:p>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Prompts por etapa v2 – METALFITNESS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80"/>
      <w:outlineLvl w:val="1"/>
    </w:pPr>
    <w:rPr>
      <w:b/>
      <w:bCs/>
      <w:color w:val="1F4E79"/>
      <w:sz w:val="26"/>
      <w:szCs w:val="26"/>
    </w:rPr>
  </w:style>
  <w:style w:type="paragraph" w:styleId="Heading3">
    <w:name w:val="Heading 3"/>
    <w:basedOn w:val="Normal"/>
    <w:next w:val="Normal"/>
    <w:qFormat/>
    <w:pPr>
      <w:spacing w:after="80" w:before="240"/>
      <w:outlineLvl w:val="2"/>
    </w:pPr>
    <w:rPr>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por etapa v2 – METALFITNESS</dc:title>
  <dc:creator>Grupo TP Integrador</dc:creator>
  <cp:lastModifiedBy>Un-named</cp:lastModifiedBy>
  <cp:revision>1</cp:revision>
  <dcterms:created xsi:type="dcterms:W3CDTF">2026-10-08T18:31:14.456Z</dcterms:created>
  <dcterms:modified xsi:type="dcterms:W3CDTF">2026-10-08T18:31:14.456Z</dcterms:modified>
</cp:coreProperties>
</file>

<file path=docProps/custom.xml><?xml version="1.0" encoding="utf-8"?>
<Properties xmlns="http://schemas.openxmlformats.org/officeDocument/2006/custom-properties" xmlns:vt="http://schemas.openxmlformats.org/officeDocument/2006/docPropsVTypes"/>
</file>