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44"/>
        </w:rPr>
        <w:t>综合实训论文</w:t>
      </w:r>
    </w:p>
    <w:p>
      <w:pPr>
        <w:jc w:val="center"/>
      </w:pPr>
      <w:r>
        <w:rPr>
          <w:rFonts w:ascii="Microsoft YaHei" w:hAnsi="Microsoft YaHei"/>
          <w:b/>
          <w:sz w:val="36"/>
        </w:rPr>
        <w:t>基于知识图谱与遗忘曲线的个性化习题推荐系统</w:t>
      </w:r>
    </w:p>
    <w:p>
      <w:pPr>
        <w:jc w:val="center"/>
      </w:pPr>
      <w:r>
        <w:t>专业：通信工程</w:t>
      </w:r>
    </w:p>
    <w:p>
      <w:pPr>
        <w:jc w:val="center"/>
      </w:pPr>
      <w:r>
        <w:t>课程：专业综合实训</w:t>
      </w:r>
    </w:p>
    <w:p>
      <w:pPr>
        <w:jc w:val="center"/>
      </w:pPr>
      <w:r>
        <w:t>日期：2026 年 9 月</w:t>
      </w:r>
    </w:p>
    <w:p>
      <w:r>
        <w:br w:type="page"/>
      </w:r>
    </w:p>
    <w:p>
      <w:pPr>
        <w:pStyle w:val="Heading1"/>
      </w:pPr>
      <w:r>
        <w:rPr>
          <w:rFonts w:ascii="Microsoft YaHei" w:hAnsi="Microsoft YaHei"/>
        </w:rPr>
        <w:t>摘要</w:t>
      </w:r>
    </w:p>
    <w:p>
      <w:pPr>
        <w:spacing w:line="360" w:lineRule="auto"/>
        <w:ind w:firstLine="420"/>
      </w:pPr>
      <w:r>
        <w:rPr>
          <w:rFonts w:ascii="Microsoft YaHei" w:hAnsi="Microsoft YaHei"/>
          <w:sz w:val="21"/>
        </w:rPr>
        <w:t>针对统一题单难以适应学生基础差异、复习时机固定的问题，本文设计并实现了一个基于知识图谱与遗忘曲线的个性化习题推荐系统。系统以知识点、前置关系、习题和学习交互事件为核心数据对象，通过 SQLite 建立持久化存储；以知识图谱约束学习路径；使用包含输入门、遗忘门和输出门的时间感知状态更新单元估计学生的知识掌握度；再综合薄弱程度、前置知识缺口和题目难度对候选题排序。系统提供学习仪表盘、答题页、即时反馈和 JSON 数据接口。项目内置确定性演示数据，用于验证完整数据流和离线评估流程。在按时间留出的演示记录上，脚本输出 Precision@5、Recall@5、NDCG@5 等指标。本文明确指出，该数值仅用于功能验证，真实教学效果仍须在经授权的 ASSISTments 或 EdNet 数据上重新训练与检验。</w:t>
      </w:r>
    </w:p>
    <w:p>
      <w:pPr>
        <w:pStyle w:val="Heading1"/>
      </w:pPr>
      <w:r>
        <w:rPr>
          <w:rFonts w:ascii="Microsoft YaHei" w:hAnsi="Microsoft YaHei"/>
        </w:rPr>
        <w:t>关键词</w:t>
      </w:r>
    </w:p>
    <w:p>
      <w:pPr>
        <w:spacing w:line="360" w:lineRule="auto"/>
        <w:ind w:firstLine="420"/>
      </w:pPr>
      <w:r>
        <w:rPr>
          <w:rFonts w:ascii="Microsoft YaHei" w:hAnsi="Microsoft YaHei"/>
          <w:sz w:val="21"/>
        </w:rPr>
        <w:t>知识图谱；遗忘曲线；个性化推荐；LSTM；学习分析；Web 系统</w:t>
      </w:r>
    </w:p>
    <w:p>
      <w:pPr>
        <w:pStyle w:val="Heading1"/>
      </w:pPr>
      <w:r>
        <w:rPr>
          <w:rFonts w:ascii="Microsoft YaHei" w:hAnsi="Microsoft YaHei"/>
        </w:rPr>
        <w:t>1 绪论</w:t>
      </w:r>
    </w:p>
    <w:p>
      <w:pPr>
        <w:spacing w:line="360" w:lineRule="auto"/>
        <w:ind w:firstLine="420"/>
      </w:pPr>
      <w:r>
        <w:rPr>
          <w:rFonts w:ascii="Microsoft YaHei" w:hAnsi="Microsoft YaHei"/>
          <w:sz w:val="21"/>
        </w:rPr>
        <w:t>在线学习平台通常拥有大量习题，却常以章节顺序或静态难度向所有学生推送同一批题目。这种方式无法反映学习者的前置知识是否扎实，也不能识别刚刚掌握但已长期未复习的内容。遗忘规律表明，学习效果会随着时间间隔衰减；知识图谱则能够表达概念间的依赖关系。因此，将两者用于题目推荐，既能让推荐服务于当前薄弱点，也能够避免学生在基础未掌握时直接进入后继内容。</w:t>
      </w:r>
    </w:p>
    <w:p>
      <w:pPr>
        <w:pStyle w:val="Heading1"/>
      </w:pPr>
      <w:r>
        <w:rPr>
          <w:rFonts w:ascii="Microsoft YaHei" w:hAnsi="Microsoft YaHei"/>
        </w:rPr>
        <w:t>2 需求分析与总体设计</w:t>
      </w:r>
    </w:p>
    <w:p>
      <w:pPr>
        <w:spacing w:line="360" w:lineRule="auto"/>
        <w:ind w:firstLine="420"/>
      </w:pPr>
      <w:r>
        <w:rPr>
          <w:rFonts w:ascii="Microsoft YaHei" w:hAnsi="Microsoft YaHei"/>
          <w:sz w:val="21"/>
        </w:rPr>
        <w:t>根据实训要求，系统需要包含知识图谱、数据库、时序记忆增强网络、推荐评价指标和 Web 界面。总体架构分为四层：数据层存储知识点、关系、题目与交互日志；模型层把有序交互转为知识状态；服务层生成可解释推荐；界面层完成展示和答题。这样的划分避免将页面逻辑、数据逻辑与模型逻辑混在一起，便于后续将演示数据替换为真实数据集。</w:t>
      </w:r>
    </w:p>
    <w:p>
      <w:pPr>
        <w:pStyle w:val="Heading1"/>
      </w:pPr>
      <w:r>
        <w:rPr>
          <w:rFonts w:ascii="Microsoft YaHei" w:hAnsi="Microsoft YaHei"/>
        </w:rPr>
        <w:t>3 数据库与知识图谱设计</w:t>
      </w:r>
    </w:p>
    <w:p>
      <w:pPr>
        <w:spacing w:line="360" w:lineRule="auto"/>
        <w:ind w:firstLine="420"/>
      </w:pPr>
      <w:r>
        <w:rPr>
          <w:rFonts w:ascii="Microsoft YaHei" w:hAnsi="Microsoft YaHei"/>
          <w:sz w:val="21"/>
        </w:rPr>
        <w:t>系统建立 knowledge_points、edges、questions 和 interactions 四张核心表。knowledge_points 保存概念名称、描述和学习顺序；edges 使用 prerequisite 和 related 两种关系；questions 保存题干、选项、标准答案、解析和难度；interactions 保存学生、题目、所属知识点、正误、答题用时与带时区的作答时间。演示课程包含整数运算、分数运算、一元一次方程、一次函数和三角形面积等知识点，并用前置边形成学习路径。图结构通过纯 PyTorch 实现的 GraphSAGE 风格编码器进行邻域聚合，输出每个知识点的低维嵌入，用于相似性与推荐排序。真实部署时可以由课程大纲或教师标注构建初始图谱，再根据共现关系扩展。</w:t>
      </w:r>
    </w:p>
    <w:p>
      <w:pPr>
        <w:pStyle w:val="Heading1"/>
      </w:pPr>
      <w:r>
        <w:rPr>
          <w:rFonts w:ascii="Microsoft YaHei" w:hAnsi="Microsoft YaHei"/>
        </w:rPr>
        <w:t>4 时间感知掌握度模型</w:t>
      </w:r>
    </w:p>
    <w:p>
      <w:pPr>
        <w:spacing w:line="360" w:lineRule="auto"/>
        <w:ind w:firstLine="420"/>
      </w:pPr>
      <w:r>
        <w:rPr>
          <w:rFonts w:ascii="Microsoft YaHei" w:hAnsi="Microsoft YaHei"/>
          <w:sz w:val="21"/>
        </w:rPr>
        <w:t>系统按时间顺序读取学生事件，特征包含答题正误、题目难度、答题用时和时间间隔。TemporalMasteryNet 使用 LSTM 的输入门、遗忘门、输出门更新隐藏状态，并输出全部知识点的掌握概率；时间保留项 exp(-δ·Δt) 对间隔过长的记忆进行衰减。网页同时保留可解释的显式门控回退模型，展示遗忘门、保留率和神经预测概率。</w:t>
      </w:r>
    </w:p>
    <w:p>
      <w:pPr>
        <w:pStyle w:val="Heading1"/>
      </w:pPr>
      <w:r>
        <w:rPr>
          <w:rFonts w:ascii="Microsoft YaHei" w:hAnsi="Microsoft YaHei"/>
        </w:rPr>
        <w:t>5 推荐算法与系统实现</w:t>
      </w:r>
    </w:p>
    <w:p>
      <w:pPr>
        <w:spacing w:line="360" w:lineRule="auto"/>
        <w:ind w:firstLine="420"/>
      </w:pPr>
      <w:r>
        <w:rPr>
          <w:rFonts w:ascii="Microsoft YaHei" w:hAnsi="Microsoft YaHei"/>
          <w:sz w:val="21"/>
        </w:rPr>
        <w:t>推荐模块首先排除最近刚完成的题目，再计算候选题分数：0.56 乘知识点薄弱程度，0.20 乘前置知识缺口，0.12 乘题目难度，0.12 乘弱项邻域图谱匹配。图谱匹配由方向感知 GraphSAGE 嵌入与学生弱项上下文余弦相似度、相邻知识点缺口共同得到，因此不是把某一个嵌入维度直接当作关联度。若前置知识缺口较大，页面提示学生先补基础；若距离上次练习较久，则提示进入遗忘复习窗口。Flask 后端提供仪表盘、答题提交、答题结果和 JSON 接口。每次提交均写入 SQLite，重新计算状态并更新下一题，使系统形成闭环。</w:t>
      </w:r>
    </w:p>
    <w:p>
      <w:pPr>
        <w:pStyle w:val="Heading1"/>
      </w:pPr>
      <w:r>
        <w:rPr>
          <w:rFonts w:ascii="Microsoft YaHei" w:hAnsi="Microsoft YaHei"/>
        </w:rPr>
        <w:t>6 实验设计与结果说明</w:t>
      </w:r>
    </w:p>
    <w:p>
      <w:pPr>
        <w:spacing w:line="360" w:lineRule="auto"/>
        <w:ind w:firstLine="420"/>
      </w:pPr>
      <w:r>
        <w:rPr>
          <w:rFonts w:ascii="Microsoft YaHei" w:hAnsi="Microsoft YaHei"/>
          <w:sz w:val="21"/>
        </w:rPr>
        <w:t>项目将 demo_student 的 60 条历史交互和最后 12 条交互按时间切分，排序过程只读取此前历史，避免未来信息泄漏。当前脚本输出 Precision@5=0.400、Recall@5=1.000、NDCG@5=0.553、模型估计 Knowledge Gain=0.029；Learning Efficiency 在本留出期没有知识点达到 0.75 阈值，因此报告为未达成。Knowledge Gain 按后测掌握度减前测掌握度计算；这些数字只证明演示数据上的流程可复现，不能替代真实教学因果结论。</w:t>
      </w:r>
    </w:p>
    <w:p>
      <w:pPr>
        <w:pStyle w:val="Heading1"/>
      </w:pPr>
      <w:r>
        <w:rPr>
          <w:rFonts w:ascii="Microsoft YaHei" w:hAnsi="Microsoft YaHei"/>
        </w:rPr>
        <w:t>7 局限性与改进方向</w:t>
      </w:r>
    </w:p>
    <w:p>
      <w:pPr>
        <w:spacing w:line="360" w:lineRule="auto"/>
        <w:ind w:firstLine="420"/>
      </w:pPr>
      <w:r>
        <w:rPr>
          <w:rFonts w:ascii="Microsoft YaHei" w:hAnsi="Microsoft YaHei"/>
          <w:sz w:val="21"/>
        </w:rPr>
        <w:t>本项目未随附真实学习日志，因此没有报告真实群体的泛化性能，也未实施统计显著性检验。后续工作包括：取得经授权的 ASSISTments 或 EdNet 数据并脱敏；按学生与时间完成训练、验证和测试切分；以随机推荐、仅按正确率推荐、无图谱推荐作为基线；训练门控网络并比较 Precision、Recall、NDCG、知识掌握度提升率和学习效率；增加教师端图谱维护与学生历史查询。</w:t>
      </w:r>
    </w:p>
    <w:p>
      <w:pPr>
        <w:pStyle w:val="Heading1"/>
      </w:pPr>
      <w:r>
        <w:rPr>
          <w:rFonts w:ascii="Microsoft YaHei" w:hAnsi="Microsoft YaHei"/>
        </w:rPr>
        <w:t>8 结论</w:t>
      </w:r>
    </w:p>
    <w:p>
      <w:pPr>
        <w:spacing w:line="360" w:lineRule="auto"/>
        <w:ind w:firstLine="420"/>
      </w:pPr>
      <w:r>
        <w:rPr>
          <w:rFonts w:ascii="Microsoft YaHei" w:hAnsi="Microsoft YaHei"/>
          <w:sz w:val="21"/>
        </w:rPr>
        <w:t>本文完成了一个可运行的个性化习题推荐原型。它用知识图谱表达先修关系，用时间感知门控模型估计掌握度，用可解释排序生成推荐，并用 Web 与数据库把整个过程串联起来。项目将演示结果和真实实验结论明确分开，为后续在真实数据上开展严谨评价保留了可替换、可扩展的实现基础。</w:t>
      </w:r>
    </w:p>
    <w:p>
      <w:pPr>
        <w:pStyle w:val="Heading1"/>
      </w:pPr>
      <w:r>
        <w:rPr>
          <w:rFonts w:ascii="Microsoft YaHei" w:hAnsi="Microsoft YaHei"/>
        </w:rPr>
        <w:t>参考文献</w:t>
      </w:r>
    </w:p>
    <w:p>
      <w:pPr>
        <w:spacing w:line="360" w:lineRule="auto"/>
        <w:ind w:firstLine="420"/>
      </w:pPr>
      <w:r>
        <w:rPr>
          <w:rFonts w:ascii="Microsoft YaHei" w:hAnsi="Microsoft YaHei"/>
          <w:sz w:val="21"/>
        </w:rPr>
        <w:t>[1] Corbett A T, Anderson J R. Knowledge tracing: Modeling the acquisition of procedural knowledge. User Modeling and User-Adapted Interaction, 1994.</w:t>
      </w:r>
    </w:p>
    <w:p>
      <w:pPr>
        <w:spacing w:line="360" w:lineRule="auto"/>
        <w:ind w:firstLine="420"/>
      </w:pPr>
      <w:r>
        <w:rPr>
          <w:rFonts w:ascii="Microsoft YaHei" w:hAnsi="Microsoft YaHei"/>
          <w:sz w:val="21"/>
        </w:rPr>
        <w:t>[2] Piech C, et al. Deep Knowledge Tracing. NeurIPS, 2015.</w:t>
      </w:r>
    </w:p>
    <w:p>
      <w:pPr>
        <w:spacing w:line="360" w:lineRule="auto"/>
        <w:ind w:firstLine="420"/>
      </w:pPr>
      <w:r>
        <w:rPr>
          <w:rFonts w:ascii="Microsoft YaHei" w:hAnsi="Microsoft YaHei"/>
          <w:sz w:val="21"/>
        </w:rPr>
        <w:t>[3] Zhang J, et al. A Survey on Knowledge Graphs: Representation, Acquisition, and Applications. IEEE TNNLS, 2022.</w:t>
      </w:r>
    </w:p>
    <w:p>
      <w:pPr>
        <w:spacing w:line="360" w:lineRule="auto"/>
        <w:ind w:firstLine="420"/>
      </w:pPr>
      <w:r>
        <w:rPr>
          <w:rFonts w:ascii="Microsoft YaHei" w:hAnsi="Microsoft YaHei"/>
          <w:sz w:val="21"/>
        </w:rPr>
        <w:t>[4] ASSISTments. https://sites.google.com/site/assistmentsdata/ （访问日期：2026-09-03）</w:t>
      </w:r>
    </w:p>
    <w:p>
      <w:pPr>
        <w:spacing w:line="360" w:lineRule="auto"/>
        <w:ind w:firstLine="420"/>
      </w:pPr>
      <w:r>
        <w:rPr>
          <w:rFonts w:ascii="Microsoft YaHei" w:hAnsi="Microsoft YaHei"/>
          <w:sz w:val="21"/>
        </w:rPr>
        <w:t>[5] Choi Y, et al. EdNet: A Large-Scale Hierarchical Dataset in Education. AIED, 2020.</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