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0F1A" w:rsidRDefault="004D40EE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机器学习实验</w:t>
      </w:r>
      <w:r>
        <w:rPr>
          <w:rFonts w:hint="eastAsia"/>
          <w:b/>
          <w:bCs/>
          <w:color w:val="000000" w:themeColor="text1"/>
          <w:sz w:val="32"/>
          <w:szCs w:val="32"/>
        </w:rPr>
        <w:t>2</w:t>
      </w:r>
    </w:p>
    <w:p w:rsidR="00580F1A" w:rsidRDefault="004D40EE" w:rsidP="004D40EE">
      <w:r>
        <w:rPr>
          <w:rFonts w:hint="eastAsia"/>
          <w:color w:val="000000" w:themeColor="text1"/>
          <w:sz w:val="28"/>
          <w:szCs w:val="28"/>
        </w:rPr>
        <w:t>实验名称：数据集预处理与特征工程</w:t>
      </w:r>
      <w:bookmarkStart w:id="0" w:name="_GoBack"/>
      <w:bookmarkEnd w:id="0"/>
    </w:p>
    <w:p w:rsidR="00580F1A" w:rsidRDefault="00580F1A"/>
    <w:p w:rsidR="00580F1A" w:rsidRDefault="004D40EE">
      <w:r>
        <w:rPr>
          <w:rFonts w:hint="eastAsia"/>
          <w:sz w:val="28"/>
          <w:szCs w:val="28"/>
        </w:rPr>
        <w:t>实验目的</w:t>
      </w:r>
    </w:p>
    <w:p w:rsidR="00580F1A" w:rsidRDefault="004D40EE">
      <w:pPr>
        <w:numPr>
          <w:ilvl w:val="0"/>
          <w:numId w:val="1"/>
        </w:numPr>
      </w:pPr>
      <w:r>
        <w:rPr>
          <w:rFonts w:hint="eastAsia"/>
        </w:rPr>
        <w:t>完成房</w:t>
      </w:r>
      <w:proofErr w:type="gramStart"/>
      <w:r>
        <w:rPr>
          <w:rFonts w:hint="eastAsia"/>
        </w:rPr>
        <w:t>颤数据</w:t>
      </w:r>
      <w:proofErr w:type="gramEnd"/>
      <w:r>
        <w:rPr>
          <w:rFonts w:hint="eastAsia"/>
        </w:rPr>
        <w:t>集的导入</w:t>
      </w:r>
    </w:p>
    <w:p w:rsidR="00580F1A" w:rsidRDefault="004D40EE">
      <w:pPr>
        <w:numPr>
          <w:ilvl w:val="0"/>
          <w:numId w:val="1"/>
        </w:numPr>
      </w:pPr>
      <w:r>
        <w:rPr>
          <w:rFonts w:hint="eastAsia"/>
        </w:rPr>
        <w:t>构造特征数据集</w:t>
      </w:r>
    </w:p>
    <w:p w:rsidR="00580F1A" w:rsidRDefault="004D40EE">
      <w:pPr>
        <w:numPr>
          <w:ilvl w:val="0"/>
          <w:numId w:val="1"/>
        </w:numPr>
      </w:pPr>
      <w:r>
        <w:rPr>
          <w:rFonts w:hint="eastAsia"/>
        </w:rPr>
        <w:t>对结果进行可视化</w:t>
      </w:r>
    </w:p>
    <w:p w:rsidR="00580F1A" w:rsidRDefault="00580F1A"/>
    <w:p w:rsidR="00580F1A" w:rsidRDefault="004D40E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实验过程及结果</w:t>
      </w:r>
    </w:p>
    <w:p w:rsidR="00580F1A" w:rsidRDefault="004D40EE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package</w:t>
      </w:r>
      <w:r>
        <w:rPr>
          <w:rFonts w:hint="eastAsia"/>
          <w:szCs w:val="21"/>
        </w:rPr>
        <w:t>的导入</w:t>
      </w:r>
    </w:p>
    <w:p w:rsidR="00580F1A" w:rsidRDefault="004D40EE">
      <w:r>
        <w:rPr>
          <w:noProof/>
        </w:rPr>
        <w:drawing>
          <wp:inline distT="0" distB="0" distL="114300" distR="114300">
            <wp:extent cx="5270500" cy="223837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580F1A"/>
    <w:p w:rsidR="00580F1A" w:rsidRDefault="004D40EE">
      <w:pPr>
        <w:numPr>
          <w:ilvl w:val="0"/>
          <w:numId w:val="2"/>
        </w:numPr>
      </w:pPr>
      <w:r>
        <w:rPr>
          <w:rFonts w:hint="eastAsia"/>
        </w:rPr>
        <w:t>数据读取</w:t>
      </w:r>
    </w:p>
    <w:p w:rsidR="00580F1A" w:rsidRDefault="004D40EE">
      <w:r>
        <w:rPr>
          <w:noProof/>
        </w:rPr>
        <w:drawing>
          <wp:inline distT="0" distB="0" distL="114300" distR="114300">
            <wp:extent cx="5271135" cy="1687195"/>
            <wp:effectExtent l="0" t="0" r="190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2219960" cy="1612265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96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580F1A"/>
    <w:p w:rsidR="00580F1A" w:rsidRDefault="004D40EE">
      <w:pPr>
        <w:numPr>
          <w:ilvl w:val="0"/>
          <w:numId w:val="2"/>
        </w:numPr>
      </w:pPr>
      <w:r>
        <w:rPr>
          <w:rFonts w:hint="eastAsia"/>
        </w:rPr>
        <w:t>画出一个样本的图，计算整个数据集的均值和方差，构成特征数据集，总结规律</w:t>
      </w:r>
      <w:r>
        <w:rPr>
          <w:noProof/>
        </w:rPr>
        <w:drawing>
          <wp:inline distT="0" distB="0" distL="114300" distR="114300">
            <wp:extent cx="5262880" cy="2475230"/>
            <wp:effectExtent l="0" t="0" r="1016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noProof/>
        </w:rPr>
        <w:drawing>
          <wp:inline distT="0" distB="0" distL="114300" distR="114300">
            <wp:extent cx="2745740" cy="2338705"/>
            <wp:effectExtent l="0" t="0" r="1270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466975" cy="2102485"/>
            <wp:effectExtent l="0" t="0" r="190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noProof/>
        </w:rPr>
        <w:lastRenderedPageBreak/>
        <w:drawing>
          <wp:inline distT="0" distB="0" distL="114300" distR="114300">
            <wp:extent cx="3856355" cy="3145155"/>
            <wp:effectExtent l="0" t="0" r="1460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11400" cy="438785"/>
            <wp:effectExtent l="0" t="0" r="508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rFonts w:hint="eastAsia"/>
        </w:rPr>
        <w:t>AF</w:t>
      </w:r>
      <w:r>
        <w:rPr>
          <w:rFonts w:hint="eastAsia"/>
        </w:rPr>
        <w:t>特征规律：</w:t>
      </w:r>
    </w:p>
    <w:p w:rsidR="00580F1A" w:rsidRDefault="004D40EE">
      <w:r>
        <w:rPr>
          <w:rFonts w:hint="eastAsia"/>
        </w:rPr>
        <w:t>高波动性：方差均值为</w:t>
      </w:r>
      <w:r>
        <w:rPr>
          <w:rFonts w:hint="eastAsia"/>
        </w:rPr>
        <w:t>1277.05</w:t>
      </w:r>
      <w:r>
        <w:rPr>
          <w:rFonts w:hint="eastAsia"/>
        </w:rPr>
        <w:t>，最高可达</w:t>
      </w:r>
      <w:r>
        <w:rPr>
          <w:rFonts w:hint="eastAsia"/>
        </w:rPr>
        <w:t>437ms</w:t>
      </w:r>
      <w:r>
        <w:rPr>
          <w:rFonts w:hint="eastAsia"/>
        </w:rPr>
        <w:t>，反映心室率绝对不规则</w:t>
      </w:r>
    </w:p>
    <w:p w:rsidR="00580F1A" w:rsidRDefault="004D40EE">
      <w:r>
        <w:rPr>
          <w:rFonts w:hint="eastAsia"/>
        </w:rPr>
        <w:t>短</w:t>
      </w:r>
      <w:r>
        <w:rPr>
          <w:rFonts w:hint="eastAsia"/>
        </w:rPr>
        <w:t>RR</w:t>
      </w:r>
      <w:r>
        <w:rPr>
          <w:rFonts w:hint="eastAsia"/>
        </w:rPr>
        <w:t>间期：平均</w:t>
      </w:r>
      <w:r>
        <w:rPr>
          <w:rFonts w:hint="eastAsia"/>
        </w:rPr>
        <w:t>161.49ms</w:t>
      </w:r>
      <w:r>
        <w:rPr>
          <w:rFonts w:hint="eastAsia"/>
        </w:rPr>
        <w:t>（对应心率≈</w:t>
      </w:r>
      <w:r>
        <w:rPr>
          <w:rFonts w:hint="eastAsia"/>
        </w:rPr>
        <w:t>112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分钟），符合快速房颤特征</w:t>
      </w:r>
    </w:p>
    <w:p w:rsidR="00580F1A" w:rsidRDefault="004D40EE">
      <w:r>
        <w:rPr>
          <w:rFonts w:hint="eastAsia"/>
        </w:rPr>
        <w:t>临床关联：与房</w:t>
      </w:r>
      <w:proofErr w:type="gramStart"/>
      <w:r>
        <w:rPr>
          <w:rFonts w:hint="eastAsia"/>
        </w:rPr>
        <w:t>颤导致</w:t>
      </w:r>
      <w:proofErr w:type="gramEnd"/>
      <w:r>
        <w:rPr>
          <w:rFonts w:hint="eastAsia"/>
        </w:rPr>
        <w:t>心房无规律放电的病理机制一致</w:t>
      </w:r>
    </w:p>
    <w:p w:rsidR="00580F1A" w:rsidRDefault="004D40EE">
      <w:r>
        <w:rPr>
          <w:rFonts w:hint="eastAsia"/>
        </w:rPr>
        <w:t>Non-AF</w:t>
      </w:r>
      <w:r>
        <w:rPr>
          <w:rFonts w:hint="eastAsia"/>
        </w:rPr>
        <w:t>特征规律：</w:t>
      </w:r>
    </w:p>
    <w:p w:rsidR="00580F1A" w:rsidRDefault="004D40EE">
      <w:r>
        <w:rPr>
          <w:rFonts w:hint="eastAsia"/>
        </w:rPr>
        <w:t>稳定节律：方差均值</w:t>
      </w:r>
      <w:r>
        <w:rPr>
          <w:rFonts w:hint="eastAsia"/>
        </w:rPr>
        <w:t>471.59</w:t>
      </w:r>
      <w:r>
        <w:rPr>
          <w:rFonts w:hint="eastAsia"/>
        </w:rPr>
        <w:t>，仅为</w:t>
      </w:r>
      <w:r>
        <w:rPr>
          <w:rFonts w:hint="eastAsia"/>
        </w:rPr>
        <w:t>AF</w:t>
      </w:r>
      <w:r>
        <w:rPr>
          <w:rFonts w:hint="eastAsia"/>
        </w:rPr>
        <w:t>的</w:t>
      </w:r>
      <w:r>
        <w:rPr>
          <w:rFonts w:hint="eastAsia"/>
        </w:rPr>
        <w:t>37%</w:t>
      </w:r>
    </w:p>
    <w:p w:rsidR="00580F1A" w:rsidRDefault="004D40EE">
      <w:r>
        <w:rPr>
          <w:rFonts w:hint="eastAsia"/>
        </w:rPr>
        <w:t>长</w:t>
      </w:r>
      <w:r>
        <w:rPr>
          <w:rFonts w:hint="eastAsia"/>
        </w:rPr>
        <w:t>RR</w:t>
      </w:r>
      <w:r>
        <w:rPr>
          <w:rFonts w:hint="eastAsia"/>
        </w:rPr>
        <w:t>间期：平均</w:t>
      </w:r>
      <w:r>
        <w:rPr>
          <w:rFonts w:hint="eastAsia"/>
        </w:rPr>
        <w:t>199.72ms</w:t>
      </w:r>
      <w:r>
        <w:rPr>
          <w:rFonts w:hint="eastAsia"/>
        </w:rPr>
        <w:t>（对应心率≈</w:t>
      </w:r>
      <w:r>
        <w:rPr>
          <w:rFonts w:hint="eastAsia"/>
        </w:rPr>
        <w:t>92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分钟），反映正常窦性节律</w:t>
      </w:r>
    </w:p>
    <w:p w:rsidR="00580F1A" w:rsidRDefault="004D40EE">
      <w:r>
        <w:rPr>
          <w:rFonts w:hint="eastAsia"/>
        </w:rPr>
        <w:t>异常点分析：最大方差</w:t>
      </w:r>
      <w:r>
        <w:rPr>
          <w:rFonts w:hint="eastAsia"/>
        </w:rPr>
        <w:t>324ms</w:t>
      </w:r>
      <w:r>
        <w:rPr>
          <w:rFonts w:hint="eastAsia"/>
        </w:rPr>
        <w:t>可能包含其他心律失常类型</w:t>
      </w:r>
    </w:p>
    <w:p w:rsidR="00580F1A" w:rsidRDefault="00580F1A"/>
    <w:p w:rsidR="00580F1A" w:rsidRDefault="004D40EE">
      <w:pPr>
        <w:numPr>
          <w:ilvl w:val="0"/>
          <w:numId w:val="2"/>
        </w:numPr>
      </w:pPr>
      <w:r>
        <w:rPr>
          <w:rFonts w:hint="eastAsia"/>
        </w:rPr>
        <w:t>换出整个数据的散点图，总结规律</w:t>
      </w:r>
    </w:p>
    <w:p w:rsidR="00580F1A" w:rsidRDefault="004D40EE">
      <w:r>
        <w:rPr>
          <w:noProof/>
        </w:rPr>
        <w:lastRenderedPageBreak/>
        <w:drawing>
          <wp:inline distT="0" distB="0" distL="114300" distR="114300">
            <wp:extent cx="3849370" cy="3394710"/>
            <wp:effectExtent l="0" t="0" r="635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937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169410" cy="3025775"/>
            <wp:effectExtent l="0" t="0" r="635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4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noProof/>
        </w:rPr>
        <w:drawing>
          <wp:inline distT="0" distB="0" distL="114300" distR="114300">
            <wp:extent cx="4418330" cy="1228725"/>
            <wp:effectExtent l="0" t="0" r="127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noProof/>
        </w:rPr>
        <w:lastRenderedPageBreak/>
        <w:drawing>
          <wp:inline distT="0" distB="0" distL="114300" distR="114300">
            <wp:extent cx="4779010" cy="3512185"/>
            <wp:effectExtent l="0" t="0" r="635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rcRect t="7006" b="6352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580F1A"/>
    <w:p w:rsidR="00580F1A" w:rsidRDefault="004D40EE">
      <w:pPr>
        <w:numPr>
          <w:ilvl w:val="0"/>
          <w:numId w:val="2"/>
        </w:numPr>
      </w:pPr>
      <w:r>
        <w:rPr>
          <w:rFonts w:hint="eastAsia"/>
        </w:rPr>
        <w:t>将特征数据集分成</w:t>
      </w:r>
      <w:r>
        <w:rPr>
          <w:rFonts w:hint="eastAsia"/>
        </w:rPr>
        <w:t>10</w:t>
      </w:r>
      <w:r>
        <w:rPr>
          <w:rFonts w:hint="eastAsia"/>
        </w:rPr>
        <w:t>等分，并统计每个等分的均值和方差，画出箱图</w:t>
      </w:r>
    </w:p>
    <w:p w:rsidR="00580F1A" w:rsidRDefault="004D40EE">
      <w:r>
        <w:rPr>
          <w:noProof/>
        </w:rPr>
        <w:drawing>
          <wp:inline distT="0" distB="0" distL="114300" distR="114300">
            <wp:extent cx="4473575" cy="3343275"/>
            <wp:effectExtent l="0" t="0" r="698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4522470" cy="2799080"/>
            <wp:effectExtent l="0" t="0" r="381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noProof/>
        </w:rPr>
        <w:drawing>
          <wp:inline distT="0" distB="0" distL="114300" distR="114300">
            <wp:extent cx="2769235" cy="2040890"/>
            <wp:effectExtent l="0" t="0" r="444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923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78710" cy="1976755"/>
            <wp:effectExtent l="0" t="0" r="1397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512060" cy="2320925"/>
            <wp:effectExtent l="0" t="0" r="2540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>
            <wp:extent cx="2387600" cy="2341245"/>
            <wp:effectExtent l="0" t="0" r="508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580F1A"/>
    <w:p w:rsidR="00580F1A" w:rsidRDefault="004D40EE">
      <w:pPr>
        <w:numPr>
          <w:ilvl w:val="0"/>
          <w:numId w:val="2"/>
        </w:numPr>
      </w:pPr>
      <w:r>
        <w:rPr>
          <w:rFonts w:hint="eastAsia"/>
        </w:rPr>
        <w:t>采用随机森林进行房</w:t>
      </w:r>
      <w:proofErr w:type="gramStart"/>
      <w:r>
        <w:rPr>
          <w:rFonts w:hint="eastAsia"/>
        </w:rPr>
        <w:t>颤和非房</w:t>
      </w:r>
      <w:proofErr w:type="gramEnd"/>
      <w:r>
        <w:rPr>
          <w:rFonts w:hint="eastAsia"/>
        </w:rPr>
        <w:t>颤的分类。</w:t>
      </w:r>
    </w:p>
    <w:p w:rsidR="00580F1A" w:rsidRDefault="004D40EE">
      <w:r>
        <w:rPr>
          <w:noProof/>
        </w:rPr>
        <w:lastRenderedPageBreak/>
        <w:drawing>
          <wp:inline distT="0" distB="0" distL="114300" distR="114300">
            <wp:extent cx="4046220" cy="4208780"/>
            <wp:effectExtent l="0" t="0" r="7620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4062730" cy="1566545"/>
            <wp:effectExtent l="0" t="0" r="635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F1A" w:rsidRDefault="004D40EE">
      <w:r>
        <w:rPr>
          <w:noProof/>
        </w:rPr>
        <w:drawing>
          <wp:inline distT="0" distB="0" distL="114300" distR="114300">
            <wp:extent cx="4060190" cy="2694940"/>
            <wp:effectExtent l="0" t="0" r="889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0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6C6B2DC"/>
    <w:multiLevelType w:val="singleLevel"/>
    <w:tmpl w:val="E6C6B2D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02B1482"/>
    <w:multiLevelType w:val="singleLevel"/>
    <w:tmpl w:val="702B148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F1A"/>
    <w:rsid w:val="004D40EE"/>
    <w:rsid w:val="00580F1A"/>
    <w:rsid w:val="287F1703"/>
    <w:rsid w:val="2B4E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60D574"/>
  <w15:docId w15:val="{3B4CCE8D-D640-43F2-9746-241F53F8D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hzd</dc:creator>
  <cp:lastModifiedBy>Alex Guan</cp:lastModifiedBy>
  <cp:revision>2</cp:revision>
  <dcterms:created xsi:type="dcterms:W3CDTF">2025-05-14T08:11:00Z</dcterms:created>
  <dcterms:modified xsi:type="dcterms:W3CDTF">2026-02-15T14:59:00Z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eyJoZGlkIjoiMmQ4ODQ2ZjJlZjM2M2VhNDAzYTQyNjBiZDE5YzFhNmYiLCJ1c2VySWQiOiIxMDY2ODQyNTcwIn0=</vt:lpwstr>
  </property>
  <property fmtid="{D5CDD505-2E9C-101B-9397-08002B2CF9AE}" pid="4" name="ICV">
    <vt:lpwstr>60934912865D403CAAE2DBDB6EA699A9_12</vt:lpwstr>
  </property>
</Properties>
</file>