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55D1D" w:rsidRDefault="00C56E4C">
      <w:pPr>
        <w:rPr>
          <w:b/>
          <w:bCs/>
          <w:color w:val="000000" w:themeColor="text1"/>
          <w:sz w:val="32"/>
          <w:szCs w:val="32"/>
        </w:rPr>
      </w:pPr>
      <w:r>
        <w:rPr>
          <w:rFonts w:hint="eastAsia"/>
          <w:b/>
          <w:bCs/>
          <w:color w:val="000000" w:themeColor="text1"/>
          <w:sz w:val="32"/>
          <w:szCs w:val="32"/>
        </w:rPr>
        <w:t>机器学习实验</w:t>
      </w:r>
      <w:r>
        <w:rPr>
          <w:rFonts w:hint="eastAsia"/>
          <w:b/>
          <w:bCs/>
          <w:color w:val="000000" w:themeColor="text1"/>
          <w:sz w:val="32"/>
          <w:szCs w:val="32"/>
        </w:rPr>
        <w:t>4</w:t>
      </w:r>
    </w:p>
    <w:p w:rsidR="00755D1D" w:rsidRDefault="00C56E4C" w:rsidP="00C56E4C">
      <w:r>
        <w:rPr>
          <w:rFonts w:hint="eastAsia"/>
          <w:color w:val="000000" w:themeColor="text1"/>
          <w:sz w:val="28"/>
          <w:szCs w:val="28"/>
        </w:rPr>
        <w:t>实验名称：朴素贝叶斯</w:t>
      </w:r>
      <w:bookmarkStart w:id="0" w:name="_GoBack"/>
      <w:bookmarkEnd w:id="0"/>
    </w:p>
    <w:p w:rsidR="00755D1D" w:rsidRDefault="00755D1D"/>
    <w:p w:rsidR="00755D1D" w:rsidRDefault="00C56E4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实验目的</w:t>
      </w:r>
    </w:p>
    <w:p w:rsidR="00755D1D" w:rsidRDefault="00C56E4C">
      <w:pPr>
        <w:numPr>
          <w:ilvl w:val="0"/>
          <w:numId w:val="1"/>
        </w:numPr>
        <w:rPr>
          <w:szCs w:val="21"/>
        </w:rPr>
      </w:pPr>
      <w:r>
        <w:rPr>
          <w:rFonts w:hint="eastAsia"/>
          <w:szCs w:val="21"/>
        </w:rPr>
        <w:t>掌握朴素贝叶斯的基本原理和核心思想</w:t>
      </w:r>
    </w:p>
    <w:p w:rsidR="00755D1D" w:rsidRDefault="00C56E4C">
      <w:pPr>
        <w:numPr>
          <w:ilvl w:val="0"/>
          <w:numId w:val="1"/>
        </w:numPr>
        <w:rPr>
          <w:szCs w:val="21"/>
        </w:rPr>
      </w:pPr>
      <w:r>
        <w:rPr>
          <w:rFonts w:hint="eastAsia"/>
          <w:szCs w:val="21"/>
        </w:rPr>
        <w:t>探究数据标准化对实验结果的影响</w:t>
      </w:r>
    </w:p>
    <w:p w:rsidR="00755D1D" w:rsidRDefault="00C56E4C">
      <w:pPr>
        <w:numPr>
          <w:ilvl w:val="0"/>
          <w:numId w:val="1"/>
        </w:numPr>
        <w:rPr>
          <w:szCs w:val="21"/>
        </w:rPr>
      </w:pPr>
      <w:r>
        <w:rPr>
          <w:rFonts w:hint="eastAsia"/>
          <w:szCs w:val="21"/>
        </w:rPr>
        <w:t>探究不同特征对实验结果的影响</w:t>
      </w:r>
    </w:p>
    <w:p w:rsidR="00755D1D" w:rsidRDefault="00C56E4C">
      <w:pPr>
        <w:numPr>
          <w:ilvl w:val="0"/>
          <w:numId w:val="1"/>
        </w:numPr>
      </w:pPr>
      <w:r>
        <w:rPr>
          <w:rFonts w:hint="eastAsia"/>
          <w:szCs w:val="21"/>
        </w:rPr>
        <w:t>探究加特征、特征组合对实验结果的影响</w:t>
      </w:r>
    </w:p>
    <w:p w:rsidR="00755D1D" w:rsidRDefault="00755D1D"/>
    <w:p w:rsidR="00755D1D" w:rsidRDefault="00C56E4C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实验过程及结果</w:t>
      </w:r>
    </w:p>
    <w:p w:rsidR="00755D1D" w:rsidRDefault="00C56E4C">
      <w:pPr>
        <w:numPr>
          <w:ilvl w:val="0"/>
          <w:numId w:val="2"/>
        </w:numPr>
        <w:rPr>
          <w:szCs w:val="21"/>
        </w:rPr>
      </w:pPr>
      <w:r>
        <w:rPr>
          <w:rFonts w:hint="eastAsia"/>
          <w:szCs w:val="21"/>
        </w:rPr>
        <w:t>数据读取</w:t>
      </w:r>
    </w:p>
    <w:p w:rsidR="00755D1D" w:rsidRDefault="00C56E4C">
      <w:r>
        <w:rPr>
          <w:noProof/>
        </w:rPr>
        <w:drawing>
          <wp:inline distT="0" distB="0" distL="114300" distR="114300">
            <wp:extent cx="5271135" cy="1811020"/>
            <wp:effectExtent l="0" t="0" r="1905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D1D" w:rsidRDefault="00755D1D"/>
    <w:p w:rsidR="00755D1D" w:rsidRDefault="00C56E4C">
      <w:pPr>
        <w:numPr>
          <w:ilvl w:val="0"/>
          <w:numId w:val="2"/>
        </w:numPr>
      </w:pPr>
      <w:r>
        <w:rPr>
          <w:rFonts w:hint="eastAsia"/>
        </w:rPr>
        <w:t>特征生成函数</w:t>
      </w:r>
    </w:p>
    <w:p w:rsidR="00755D1D" w:rsidRDefault="00C56E4C">
      <w:r>
        <w:rPr>
          <w:rFonts w:hint="eastAsia"/>
        </w:rPr>
        <w:t>特征集合</w:t>
      </w:r>
      <w:r>
        <w:rPr>
          <w:rFonts w:hint="eastAsia"/>
        </w:rPr>
        <w:t>1</w:t>
      </w:r>
      <w:r>
        <w:rPr>
          <w:rFonts w:hint="eastAsia"/>
        </w:rPr>
        <w:t>：均值、方差</w:t>
      </w:r>
    </w:p>
    <w:p w:rsidR="00755D1D" w:rsidRDefault="00C56E4C">
      <w:r>
        <w:rPr>
          <w:noProof/>
        </w:rPr>
        <w:drawing>
          <wp:inline distT="0" distB="0" distL="114300" distR="114300">
            <wp:extent cx="5269865" cy="2542540"/>
            <wp:effectExtent l="0" t="0" r="3175" b="254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4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D1D" w:rsidRDefault="00755D1D"/>
    <w:p w:rsidR="00755D1D" w:rsidRDefault="00755D1D"/>
    <w:p w:rsidR="00755D1D" w:rsidRDefault="00C56E4C">
      <w:r>
        <w:rPr>
          <w:rFonts w:hint="eastAsia"/>
        </w:rPr>
        <w:t>特征集合</w:t>
      </w:r>
      <w:r>
        <w:rPr>
          <w:rFonts w:hint="eastAsia"/>
        </w:rPr>
        <w:t>2</w:t>
      </w:r>
      <w:r>
        <w:rPr>
          <w:rFonts w:hint="eastAsia"/>
        </w:rPr>
        <w:t>：基本统计量、</w:t>
      </w:r>
      <w:proofErr w:type="gramStart"/>
      <w:r>
        <w:rPr>
          <w:rFonts w:hint="eastAsia"/>
        </w:rPr>
        <w:t>峭度与</w:t>
      </w:r>
      <w:proofErr w:type="gramEnd"/>
      <w:r>
        <w:rPr>
          <w:rFonts w:hint="eastAsia"/>
        </w:rPr>
        <w:t>偏度、标准差</w:t>
      </w:r>
      <w:r>
        <w:rPr>
          <w:rFonts w:hint="eastAsia"/>
        </w:rPr>
        <w:t>/</w:t>
      </w:r>
      <w:r>
        <w:rPr>
          <w:rFonts w:hint="eastAsia"/>
        </w:rPr>
        <w:t>均值、绝对偏差平均值</w:t>
      </w:r>
    </w:p>
    <w:p w:rsidR="00755D1D" w:rsidRDefault="00C56E4C">
      <w:r>
        <w:rPr>
          <w:noProof/>
        </w:rPr>
        <w:lastRenderedPageBreak/>
        <w:drawing>
          <wp:inline distT="0" distB="0" distL="114300" distR="114300">
            <wp:extent cx="5271135" cy="3077845"/>
            <wp:effectExtent l="0" t="0" r="190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7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D1D" w:rsidRDefault="00C56E4C">
      <w:pPr>
        <w:numPr>
          <w:ilvl w:val="0"/>
          <w:numId w:val="2"/>
        </w:numPr>
      </w:pPr>
      <w:r>
        <w:rPr>
          <w:rFonts w:hint="eastAsia"/>
        </w:rPr>
        <w:t>分层抽样</w:t>
      </w:r>
    </w:p>
    <w:p w:rsidR="00755D1D" w:rsidRDefault="00C56E4C">
      <w:r>
        <w:rPr>
          <w:noProof/>
        </w:rPr>
        <w:drawing>
          <wp:inline distT="0" distB="0" distL="114300" distR="114300">
            <wp:extent cx="4158615" cy="1450975"/>
            <wp:effectExtent l="0" t="0" r="1905" b="120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8615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D1D" w:rsidRDefault="00C56E4C">
      <w:pPr>
        <w:numPr>
          <w:ilvl w:val="0"/>
          <w:numId w:val="2"/>
        </w:numPr>
      </w:pPr>
      <w:r>
        <w:rPr>
          <w:rFonts w:hint="eastAsia"/>
        </w:rPr>
        <w:t>标准化处理</w:t>
      </w:r>
    </w:p>
    <w:p w:rsidR="00755D1D" w:rsidRDefault="00C56E4C">
      <w:r>
        <w:rPr>
          <w:noProof/>
        </w:rPr>
        <w:drawing>
          <wp:inline distT="0" distB="0" distL="114300" distR="114300">
            <wp:extent cx="4239260" cy="996315"/>
            <wp:effectExtent l="0" t="0" r="1270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39260" cy="996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D1D" w:rsidRDefault="00C56E4C">
      <w:pPr>
        <w:numPr>
          <w:ilvl w:val="0"/>
          <w:numId w:val="2"/>
        </w:numPr>
      </w:pPr>
      <w:r>
        <w:rPr>
          <w:rFonts w:hint="eastAsia"/>
        </w:rPr>
        <w:t>模型训练与预测</w:t>
      </w:r>
    </w:p>
    <w:p w:rsidR="00755D1D" w:rsidRDefault="00C56E4C">
      <w:r>
        <w:rPr>
          <w:noProof/>
        </w:rPr>
        <w:drawing>
          <wp:inline distT="0" distB="0" distL="114300" distR="114300">
            <wp:extent cx="4232910" cy="2027555"/>
            <wp:effectExtent l="0" t="0" r="3810" b="1460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32910" cy="202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D1D" w:rsidRDefault="00C56E4C">
      <w:pPr>
        <w:numPr>
          <w:ilvl w:val="0"/>
          <w:numId w:val="2"/>
        </w:numPr>
      </w:pPr>
      <w:r>
        <w:rPr>
          <w:rFonts w:asciiTheme="minorEastAsia" w:hAnsiTheme="minorEastAsia" w:cstheme="minorEastAsia" w:hint="eastAsia"/>
        </w:rPr>
        <w:lastRenderedPageBreak/>
        <w:t>分类报告、</w:t>
      </w:r>
      <w:r>
        <w:rPr>
          <w:rFonts w:asciiTheme="minorEastAsia" w:hAnsiTheme="minorEastAsia" w:cstheme="minorEastAsia" w:hint="eastAsia"/>
        </w:rPr>
        <w:t>混淆矩阵</w:t>
      </w:r>
      <w:r>
        <w:rPr>
          <w:rFonts w:asciiTheme="minorEastAsia" w:hAnsiTheme="minorEastAsia" w:cstheme="minorEastAsia" w:hint="eastAsia"/>
        </w:rPr>
        <w:t>、</w:t>
      </w:r>
      <w:r>
        <w:rPr>
          <w:rFonts w:asciiTheme="minorEastAsia" w:hAnsiTheme="minorEastAsia" w:cstheme="minorEastAsia" w:hint="eastAsia"/>
        </w:rPr>
        <w:t>ROC</w:t>
      </w:r>
      <w:r>
        <w:rPr>
          <w:rFonts w:asciiTheme="minorEastAsia" w:hAnsiTheme="minorEastAsia" w:cstheme="minorEastAsia" w:hint="eastAsia"/>
        </w:rPr>
        <w:t>曲线与</w:t>
      </w:r>
      <w:r>
        <w:rPr>
          <w:rFonts w:asciiTheme="minorEastAsia" w:hAnsiTheme="minorEastAsia" w:cstheme="minorEastAsia" w:hint="eastAsia"/>
        </w:rPr>
        <w:t>AUC</w:t>
      </w:r>
      <w:r>
        <w:rPr>
          <w:rFonts w:asciiTheme="minorEastAsia" w:hAnsiTheme="minorEastAsia" w:cstheme="minorEastAsia" w:hint="eastAsia"/>
        </w:rPr>
        <w:t>值</w:t>
      </w:r>
    </w:p>
    <w:p w:rsidR="00755D1D" w:rsidRDefault="00C56E4C">
      <w:r>
        <w:rPr>
          <w:noProof/>
        </w:rPr>
        <w:drawing>
          <wp:inline distT="0" distB="0" distL="114300" distR="114300">
            <wp:extent cx="5273675" cy="5493385"/>
            <wp:effectExtent l="0" t="0" r="14605" b="825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49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D1D" w:rsidRDefault="00C56E4C">
      <w:r>
        <w:rPr>
          <w:rFonts w:hint="eastAsia"/>
        </w:rPr>
        <w:t>实验结果：</w:t>
      </w:r>
    </w:p>
    <w:p w:rsidR="00755D1D" w:rsidRDefault="00C56E4C">
      <w:r>
        <w:rPr>
          <w:rFonts w:hint="eastAsia"/>
        </w:rPr>
        <w:t>特征集合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:rsidR="00755D1D" w:rsidRDefault="00C56E4C">
      <w:r>
        <w:rPr>
          <w:noProof/>
        </w:rPr>
        <w:drawing>
          <wp:inline distT="0" distB="0" distL="114300" distR="114300">
            <wp:extent cx="2604135" cy="2141855"/>
            <wp:effectExtent l="0" t="0" r="190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4135" cy="2141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2367915" cy="1920875"/>
            <wp:effectExtent l="0" t="0" r="9525" b="1460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67915" cy="192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114300" distR="114300">
            <wp:extent cx="5272405" cy="2569845"/>
            <wp:effectExtent l="0" t="0" r="635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69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D1D" w:rsidRDefault="00755D1D"/>
    <w:p w:rsidR="00755D1D" w:rsidRDefault="00C56E4C">
      <w:r>
        <w:rPr>
          <w:rFonts w:hint="eastAsia"/>
        </w:rPr>
        <w:t>特征集合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:rsidR="00755D1D" w:rsidRDefault="00C56E4C">
      <w:r>
        <w:rPr>
          <w:noProof/>
        </w:rPr>
        <w:drawing>
          <wp:inline distT="0" distB="0" distL="114300" distR="114300">
            <wp:extent cx="2770505" cy="2223135"/>
            <wp:effectExtent l="0" t="0" r="3175" b="190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70505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>
            <wp:extent cx="2374265" cy="1866265"/>
            <wp:effectExtent l="0" t="0" r="3175" b="825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74265" cy="186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D1D" w:rsidRDefault="00C56E4C">
      <w:r>
        <w:rPr>
          <w:noProof/>
        </w:rPr>
        <w:drawing>
          <wp:inline distT="0" distB="0" distL="114300" distR="114300">
            <wp:extent cx="5269865" cy="2475865"/>
            <wp:effectExtent l="0" t="0" r="3175" b="825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7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D1D" w:rsidRDefault="00C56E4C">
      <w:r>
        <w:rPr>
          <w:rFonts w:hint="eastAsia"/>
        </w:rPr>
        <w:t>特征集合越丰富，准确率越高。</w:t>
      </w:r>
    </w:p>
    <w:p w:rsidR="00755D1D" w:rsidRDefault="00755D1D"/>
    <w:sectPr w:rsidR="00755D1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F77CA1"/>
    <w:multiLevelType w:val="singleLevel"/>
    <w:tmpl w:val="6FF77CA1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702B1482"/>
    <w:multiLevelType w:val="singleLevel"/>
    <w:tmpl w:val="702B1482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5D1D"/>
    <w:rsid w:val="00755D1D"/>
    <w:rsid w:val="00C56E4C"/>
    <w:rsid w:val="0CC177B2"/>
    <w:rsid w:val="129C29CE"/>
    <w:rsid w:val="249E0BC9"/>
    <w:rsid w:val="793E2177"/>
    <w:rsid w:val="7EEC7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0FE363"/>
  <w15:docId w15:val="{B628D247-3F00-4EE6-BB1A-571BAC6D4F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hzd</dc:creator>
  <cp:lastModifiedBy>Alex Guan</cp:lastModifiedBy>
  <cp:revision>2</cp:revision>
  <dcterms:created xsi:type="dcterms:W3CDTF">2025-05-14T08:54:00Z</dcterms:created>
  <dcterms:modified xsi:type="dcterms:W3CDTF">2026-02-15T15:00:00Z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2052-12.1.0.21171</vt:lpwstr>
  </property>
  <property fmtid="{D5CDD505-2E9C-101B-9397-08002B2CF9AE}" pid="3" name="KSOTemplateDocerSaveRecord">
    <vt:lpwstr>eyJoZGlkIjoiMmQ4ODQ2ZjJlZjM2M2VhNDAzYTQyNjBiZDE5YzFhNmYiLCJ1c2VySWQiOiIxMDY2ODQyNTcwIn0=</vt:lpwstr>
  </property>
  <property fmtid="{D5CDD505-2E9C-101B-9397-08002B2CF9AE}" pid="4" name="ICV">
    <vt:lpwstr>68788C9A77534E56BB05A0828EE74354_12</vt:lpwstr>
  </property>
</Properties>
</file>