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bookmarkStart w:id="0" w:name="_Hlk40280573"/>
      <w:bookmarkEnd w:id="0"/>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202E3C" w:rsidP="0039676B">
      <w:pPr>
        <w:rPr>
          <w:rFonts w:ascii="黑体" w:eastAsia="黑体"/>
          <w:b/>
          <w:sz w:val="28"/>
          <w:szCs w:val="28"/>
        </w:rPr>
      </w:pPr>
      <w:r>
        <w:rPr>
          <w:rFonts w:ascii="黑体" w:eastAsia="黑体"/>
          <w:b/>
          <w:sz w:val="28"/>
          <w:szCs w:val="28"/>
        </w:rPr>
        <w:t xml:space="preserve">1 </w:t>
      </w:r>
      <w:r w:rsidR="0039676B"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544AD6">
      <w:pP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lastRenderedPageBreak/>
        <w:t>1绪论</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w:t>
      </w:r>
      <w:r w:rsidRPr="002C5FB8">
        <w:rPr>
          <w:rFonts w:ascii="宋体" w:hAnsi="宋体" w:hint="eastAsia"/>
          <w:sz w:val="24"/>
          <w:highlight w:val="yellow"/>
        </w:rPr>
        <w:t>预</w:t>
      </w:r>
      <w:r w:rsidRPr="009D2DA6">
        <w:rPr>
          <w:rFonts w:ascii="宋体" w:hAnsi="宋体" w:hint="eastAsia"/>
          <w:sz w:val="24"/>
        </w:rPr>
        <w:t>言</w:t>
      </w:r>
      <w:r w:rsidR="009D2DA6" w:rsidRPr="00A03539">
        <w:rPr>
          <w:sz w:val="24"/>
          <w:vertAlign w:val="superscript"/>
        </w:rPr>
        <w:t>[1]</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9D2DA6">
        <w:rPr>
          <w:rFonts w:ascii="宋体" w:hAnsi="宋体" w:hint="eastAsia"/>
          <w:sz w:val="24"/>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24337"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24337">
        <w:rPr>
          <w:rFonts w:ascii="宋体" w:hAnsi="宋体" w:hint="eastAsia"/>
          <w:sz w:val="24"/>
        </w:rPr>
        <w:t>态</w:t>
      </w:r>
      <w:r w:rsidR="00924337">
        <w:rPr>
          <w:rFonts w:ascii="宋体" w:hAnsi="宋体" w:hint="eastAsia"/>
          <w:sz w:val="24"/>
        </w:rPr>
        <w:t>：</w:t>
      </w:r>
    </w:p>
    <w:p w:rsidR="00924337" w:rsidRDefault="00924337" w:rsidP="00900DB4">
      <w:pPr>
        <w:spacing w:line="360" w:lineRule="auto"/>
        <w:ind w:firstLineChars="200" w:firstLine="480"/>
        <w:rPr>
          <w:rFonts w:ascii="宋体" w:hAnsi="宋体"/>
          <w:sz w:val="24"/>
        </w:rPr>
      </w:pPr>
      <m:oMathPara>
        <m:oMath>
          <m:r>
            <w:rPr>
              <w:rFonts w:ascii="Cambria Math" w:hAnsi="Cambria Math"/>
              <w:sz w:val="24"/>
            </w:rPr>
            <m:t>|ψ⟩=α|0⟩+β|1⟩</m:t>
          </m:r>
        </m:oMath>
      </m:oMathPara>
    </w:p>
    <w:p w:rsidR="00900DB4" w:rsidRDefault="00900DB4" w:rsidP="00900DB4">
      <w:pPr>
        <w:spacing w:line="360" w:lineRule="auto"/>
        <w:ind w:firstLineChars="200" w:firstLine="480"/>
        <w:rPr>
          <w:rFonts w:ascii="宋体" w:hAnsi="宋体"/>
          <w:sz w:val="24"/>
        </w:rPr>
      </w:pPr>
      <w:r>
        <w:rPr>
          <w:rFonts w:ascii="宋体" w:hAnsi="宋体" w:hint="eastAsia"/>
          <w:sz w:val="24"/>
        </w:rPr>
        <w:t>这同样可以用Bloch球来</w:t>
      </w:r>
      <w:r w:rsidR="00F431F4">
        <w:rPr>
          <w:rFonts w:ascii="宋体" w:hAnsi="宋体" w:hint="eastAsia"/>
          <w:sz w:val="24"/>
        </w:rPr>
        <w:t>表示，如图1</w:t>
      </w:r>
      <w:r w:rsidR="00F431F4">
        <w:rPr>
          <w:rFonts w:ascii="宋体" w:hAnsi="宋体"/>
          <w:sz w:val="24"/>
        </w:rPr>
        <w:t>.1</w:t>
      </w:r>
      <w:r w:rsidR="00F431F4">
        <w:rPr>
          <w:rFonts w:ascii="宋体" w:hAnsi="宋体" w:hint="eastAsia"/>
          <w:sz w:val="24"/>
        </w:rPr>
        <w:t>所示。</w:t>
      </w:r>
    </w:p>
    <w:p w:rsidR="009D2DA6" w:rsidRDefault="009D2DA6" w:rsidP="009D2DA6">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w:t>
      </w:r>
      <w:r>
        <w:rPr>
          <w:rFonts w:ascii="宋体" w:hAnsi="宋体" w:hint="eastAsia"/>
          <w:sz w:val="24"/>
        </w:rPr>
        <w:t>计算机相对于经典计算机而言具有量子加速</w:t>
      </w:r>
      <w:r w:rsidRPr="00900DB4">
        <w:rPr>
          <w:rFonts w:ascii="宋体" w:hAnsi="宋体" w:hint="eastAsia"/>
          <w:sz w:val="24"/>
        </w:rPr>
        <w:t>效应的理论依据。</w:t>
      </w:r>
    </w:p>
    <w:p w:rsidR="009D2DA6" w:rsidRDefault="009D2DA6" w:rsidP="00900DB4">
      <w:pPr>
        <w:spacing w:line="360" w:lineRule="auto"/>
        <w:ind w:firstLineChars="200" w:firstLine="480"/>
        <w:rPr>
          <w:rFonts w:ascii="宋体" w:hAnsi="宋体"/>
          <w:sz w:val="24"/>
        </w:rPr>
      </w:pPr>
    </w:p>
    <w:p w:rsidR="00900DB4" w:rsidRPr="00900DB4" w:rsidRDefault="00861700" w:rsidP="00924337">
      <w:pPr>
        <w:spacing w:line="360" w:lineRule="auto"/>
        <w:ind w:firstLineChars="200" w:firstLine="420"/>
        <w:jc w:val="center"/>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Default="00924337" w:rsidP="007A2FF0">
      <w:pPr>
        <w:rPr>
          <w:sz w:val="24"/>
        </w:rPr>
      </w:pPr>
      <w:r w:rsidRPr="0095468B">
        <w:rPr>
          <w:rFonts w:ascii="宋体" w:hAnsi="宋体" w:hint="eastAsia"/>
          <w:b/>
          <w:bCs/>
          <w:sz w:val="24"/>
        </w:rPr>
        <w:t>图</w:t>
      </w:r>
      <w:r w:rsidRPr="0095468B">
        <w:rPr>
          <w:b/>
          <w:bCs/>
          <w:sz w:val="24"/>
        </w:rPr>
        <w:t>1.1</w:t>
      </w:r>
      <w:r>
        <w:rPr>
          <w:b/>
          <w:sz w:val="24"/>
        </w:rPr>
        <w:t xml:space="preserve"> </w:t>
      </w:r>
      <w:r w:rsidRPr="00924337">
        <w:rPr>
          <w:rFonts w:hint="eastAsia"/>
          <w:bCs/>
          <w:sz w:val="24"/>
        </w:rPr>
        <w:t>二维</w:t>
      </w:r>
      <w:r>
        <w:rPr>
          <w:rFonts w:hint="eastAsia"/>
          <w:bCs/>
          <w:sz w:val="24"/>
        </w:rPr>
        <w:t>希尔伯特空间的</w:t>
      </w:r>
      <w:r>
        <w:rPr>
          <w:rFonts w:hint="eastAsia"/>
          <w:bCs/>
          <w:sz w:val="24"/>
        </w:rPr>
        <w:t>Block</w:t>
      </w:r>
      <w:r>
        <w:rPr>
          <w:rFonts w:hint="eastAsia"/>
          <w:bCs/>
          <w:sz w:val="24"/>
        </w:rPr>
        <w:t>球，可以定义一个量子比特。量子态</w:t>
      </w:r>
      <m:oMath>
        <m:r>
          <w:rPr>
            <w:rFonts w:ascii="Cambria Math" w:hAnsi="Cambria Math"/>
            <w:sz w:val="24"/>
          </w:rPr>
          <m:t>|ψ⟩</m:t>
        </m:r>
      </m:oMath>
      <w:r>
        <w:rPr>
          <w:rFonts w:hint="eastAsia"/>
          <w:bCs/>
          <w:sz w:val="24"/>
        </w:rPr>
        <w:t>可以处于球面上的任意位置。</w:t>
      </w:r>
      <w:r>
        <w:rPr>
          <w:rFonts w:hint="eastAsia"/>
          <w:bCs/>
          <w:sz w:val="24"/>
        </w:rPr>
        <w:t>z</w:t>
      </w:r>
      <w:r>
        <w:rPr>
          <w:rFonts w:hint="eastAsia"/>
          <w:bCs/>
          <w:sz w:val="24"/>
        </w:rPr>
        <w:t>轴定义了量子比特处于</w:t>
      </w:r>
      <m:oMath>
        <m:r>
          <w:rPr>
            <w:rFonts w:ascii="Cambria Math" w:hAnsi="Cambria Math"/>
            <w:sz w:val="24"/>
          </w:rPr>
          <m:t>|0⟩</m:t>
        </m:r>
      </m:oMath>
      <w:r>
        <w:rPr>
          <w:rFonts w:hint="eastAsia"/>
          <w:sz w:val="24"/>
        </w:rPr>
        <w:t>或</w:t>
      </w:r>
      <m:oMath>
        <m:r>
          <w:rPr>
            <w:rFonts w:ascii="Cambria Math" w:hAnsi="Cambria Math"/>
            <w:sz w:val="24"/>
          </w:rPr>
          <m:t>|1⟩</m:t>
        </m:r>
      </m:oMath>
      <w:r>
        <w:rPr>
          <w:rFonts w:hint="eastAsia"/>
          <w:sz w:val="24"/>
        </w:rPr>
        <w:t>的概率，而</w:t>
      </w:r>
      <m:oMath>
        <m:r>
          <w:rPr>
            <w:rFonts w:ascii="Cambria Math" w:hAnsi="Cambria Math"/>
            <w:sz w:val="24"/>
          </w:rPr>
          <m:t>|ψ⟩</m:t>
        </m:r>
      </m:oMath>
      <w:r>
        <w:rPr>
          <w:rFonts w:hint="eastAsia"/>
          <w:sz w:val="24"/>
        </w:rPr>
        <w:t>在</w:t>
      </w:r>
      <w:r>
        <w:rPr>
          <w:rFonts w:hint="eastAsia"/>
          <w:sz w:val="24"/>
        </w:rPr>
        <w:t>x-y</w:t>
      </w:r>
      <w:r>
        <w:rPr>
          <w:rFonts w:hint="eastAsia"/>
          <w:sz w:val="24"/>
        </w:rPr>
        <w:t>平面上的投影上向量与</w:t>
      </w:r>
      <w:r>
        <w:rPr>
          <w:rFonts w:hint="eastAsia"/>
          <w:sz w:val="24"/>
        </w:rPr>
        <w:t>x</w:t>
      </w:r>
      <w:r>
        <w:rPr>
          <w:rFonts w:hint="eastAsia"/>
          <w:sz w:val="24"/>
        </w:rPr>
        <w:t>轴构成的角度则定义了</w:t>
      </w:r>
      <m:oMath>
        <m:r>
          <w:rPr>
            <w:rFonts w:ascii="Cambria Math" w:hAnsi="Cambria Math"/>
            <w:sz w:val="24"/>
          </w:rPr>
          <m:t>|0⟩</m:t>
        </m:r>
      </m:oMath>
      <w:r>
        <w:rPr>
          <w:rFonts w:hint="eastAsia"/>
          <w:sz w:val="24"/>
        </w:rPr>
        <w:t>与</w:t>
      </w:r>
      <m:oMath>
        <m:r>
          <w:rPr>
            <w:rFonts w:ascii="Cambria Math" w:hAnsi="Cambria Math"/>
            <w:sz w:val="24"/>
          </w:rPr>
          <m:t>|1⟩</m:t>
        </m:r>
      </m:oMath>
      <w:r>
        <w:rPr>
          <w:rFonts w:hint="eastAsia"/>
          <w:sz w:val="24"/>
        </w:rPr>
        <w:t>之间的相位差。</w:t>
      </w:r>
    </w:p>
    <w:p w:rsidR="00924337" w:rsidRPr="00900DB4" w:rsidRDefault="00924337"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A03539" w:rsidRDefault="00900DB4" w:rsidP="00900DB4">
      <w:pPr>
        <w:spacing w:line="360" w:lineRule="auto"/>
        <w:ind w:firstLineChars="200" w:firstLine="480"/>
        <w:rPr>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2C5FB8">
        <w:rPr>
          <w:rFonts w:ascii="宋体" w:hAnsi="宋体" w:hint="eastAsia"/>
          <w:sz w:val="24"/>
        </w:rPr>
        <w:t>五</w:t>
      </w:r>
      <w:r w:rsidRPr="002C5FB8">
        <w:rPr>
          <w:rFonts w:ascii="宋体" w:hAnsi="宋体" w:hint="eastAsia"/>
          <w:sz w:val="24"/>
          <w:highlight w:val="yellow"/>
        </w:rPr>
        <w:t>个</w:t>
      </w:r>
      <w:r w:rsidRPr="002C5FB8">
        <w:rPr>
          <w:rFonts w:ascii="宋体" w:hAnsi="宋体" w:hint="eastAsia"/>
          <w:sz w:val="24"/>
        </w:rPr>
        <w:t>条件</w:t>
      </w:r>
      <w:r w:rsidR="002C5FB8" w:rsidRPr="00A03539">
        <w:rPr>
          <w:sz w:val="24"/>
          <w:vertAlign w:val="superscript"/>
        </w:rPr>
        <w:t>[2]</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2C5FB8">
        <w:rPr>
          <w:rFonts w:ascii="宋体" w:hAnsi="宋体" w:hint="eastAsia"/>
          <w:sz w:val="24"/>
        </w:rPr>
        <w:t>态</w:t>
      </w:r>
      <w:r w:rsidRPr="002C5FB8">
        <w:rPr>
          <w:rFonts w:ascii="宋体" w:hAnsi="宋体" w:hint="eastAsia"/>
          <w:sz w:val="24"/>
          <w:highlight w:val="yellow"/>
        </w:rPr>
        <w:t>翻</w:t>
      </w:r>
      <w:r w:rsidRPr="002C5FB8">
        <w:rPr>
          <w:rFonts w:ascii="宋体" w:hAnsi="宋体" w:hint="eastAsia"/>
          <w:sz w:val="24"/>
        </w:rPr>
        <w:t>转</w:t>
      </w:r>
      <w:r w:rsidR="002C5FB8" w:rsidRPr="00A03539">
        <w:rPr>
          <w:sz w:val="24"/>
          <w:vertAlign w:val="superscript"/>
        </w:rPr>
        <w:t>[3]</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w:t>
      </w:r>
      <w:r w:rsidRPr="00900DB4">
        <w:rPr>
          <w:rFonts w:ascii="宋体" w:hAnsi="宋体" w:hint="eastAsia"/>
          <w:sz w:val="24"/>
        </w:rPr>
        <w:lastRenderedPageBreak/>
        <w:t>几种：核磁共振实现，腔量子电动力</w:t>
      </w:r>
      <w:r w:rsidRPr="00900DB4">
        <w:rPr>
          <w:rFonts w:ascii="宋体" w:hAnsi="宋体" w:hint="eastAsia"/>
          <w:sz w:val="24"/>
          <w:highlight w:val="yellow"/>
        </w:rPr>
        <w:t>学</w:t>
      </w:r>
      <w:r w:rsidR="002C5FB8" w:rsidRPr="00CF7D36">
        <w:rPr>
          <w:sz w:val="24"/>
          <w:vertAlign w:val="superscript"/>
        </w:rPr>
        <w:t>[4]</w:t>
      </w:r>
      <w:r w:rsidRPr="00900DB4">
        <w:rPr>
          <w:rFonts w:ascii="宋体" w:hAnsi="宋体" w:hint="eastAsia"/>
          <w:sz w:val="24"/>
        </w:rPr>
        <w:t>，量子</w:t>
      </w:r>
      <w:r w:rsidRPr="00900DB4">
        <w:rPr>
          <w:rFonts w:ascii="宋体" w:hAnsi="宋体" w:hint="eastAsia"/>
          <w:sz w:val="24"/>
          <w:highlight w:val="yellow"/>
        </w:rPr>
        <w:t>点</w:t>
      </w:r>
      <w:r w:rsidR="002C5FB8" w:rsidRPr="00CF7D36">
        <w:rPr>
          <w:sz w:val="24"/>
          <w:vertAlign w:val="superscript"/>
        </w:rPr>
        <w:t>[5]</w:t>
      </w:r>
      <w:r w:rsidRPr="00900DB4">
        <w:rPr>
          <w:rFonts w:ascii="宋体" w:hAnsi="宋体" w:hint="eastAsia"/>
          <w:sz w:val="24"/>
        </w:rPr>
        <w:t>，约</w:t>
      </w:r>
      <w:proofErr w:type="gramStart"/>
      <w:r w:rsidRPr="00900DB4">
        <w:rPr>
          <w:rFonts w:ascii="宋体" w:hAnsi="宋体" w:hint="eastAsia"/>
          <w:sz w:val="24"/>
        </w:rPr>
        <w:t>瑟</w:t>
      </w:r>
      <w:proofErr w:type="gramEnd"/>
      <w:r w:rsidRPr="00900DB4">
        <w:rPr>
          <w:rFonts w:ascii="宋体" w:hAnsi="宋体" w:hint="eastAsia"/>
          <w:sz w:val="24"/>
        </w:rPr>
        <w:t>夫</w:t>
      </w:r>
      <w:r w:rsidRPr="00CF7D36">
        <w:rPr>
          <w:rFonts w:ascii="宋体" w:hAnsi="宋体" w:hint="eastAsia"/>
          <w:sz w:val="24"/>
        </w:rPr>
        <w:t>结</w:t>
      </w:r>
      <w:r w:rsidRPr="00900DB4">
        <w:rPr>
          <w:rFonts w:ascii="宋体" w:hAnsi="宋体" w:hint="eastAsia"/>
          <w:sz w:val="24"/>
        </w:rPr>
        <w:t>，线性光</w:t>
      </w:r>
      <w:r w:rsidRPr="00900DB4">
        <w:rPr>
          <w:rFonts w:ascii="宋体" w:hAnsi="宋体" w:hint="eastAsia"/>
          <w:sz w:val="24"/>
          <w:highlight w:val="yellow"/>
        </w:rPr>
        <w:t>学</w:t>
      </w:r>
      <w:r w:rsidR="00CF7D36" w:rsidRPr="00CF7D36">
        <w:rPr>
          <w:sz w:val="24"/>
          <w:vertAlign w:val="superscript"/>
        </w:rPr>
        <w:t>[6]</w:t>
      </w:r>
      <w:r w:rsidRPr="00900DB4">
        <w:rPr>
          <w:rFonts w:ascii="宋体" w:hAnsi="宋体" w:hint="eastAsia"/>
          <w:sz w:val="24"/>
        </w:rPr>
        <w:t>。</w:t>
      </w:r>
    </w:p>
    <w:p w:rsidR="00107E2C" w:rsidRDefault="00107E2C" w:rsidP="00900DB4">
      <w:pPr>
        <w:spacing w:line="360" w:lineRule="auto"/>
        <w:ind w:firstLineChars="200" w:firstLine="480"/>
        <w:rPr>
          <w:rFonts w:ascii="宋体" w:hAnsi="宋体"/>
          <w:sz w:val="24"/>
        </w:rPr>
      </w:pPr>
    </w:p>
    <w:p w:rsidR="00F431F4"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00CF7D36" w:rsidRPr="00CF7D36">
        <w:rPr>
          <w:sz w:val="24"/>
          <w:vertAlign w:val="superscript"/>
        </w:rPr>
        <w:t>[7]</w:t>
      </w:r>
      <w:r w:rsidRPr="00107E2C">
        <w:rPr>
          <w:rFonts w:ascii="宋体" w:hAnsi="宋体" w:hint="eastAsia"/>
          <w:sz w:val="24"/>
        </w:rPr>
        <w:t>，通过在53比特的超导量子计算机上对随机电路进行采样，成功地超越了传统计算机，首次实现了量子优越性，</w:t>
      </w:r>
      <w:r w:rsidR="00F431F4">
        <w:rPr>
          <w:rFonts w:ascii="宋体" w:hAnsi="宋体" w:hint="eastAsia"/>
          <w:sz w:val="24"/>
        </w:rPr>
        <w:t>但其涉及的算法只针对特定</w:t>
      </w:r>
      <w:proofErr w:type="gramStart"/>
      <w:r w:rsidR="00F431F4">
        <w:rPr>
          <w:rFonts w:ascii="宋体" w:hAnsi="宋体" w:hint="eastAsia"/>
          <w:sz w:val="24"/>
        </w:rPr>
        <w:t>一</w:t>
      </w:r>
      <w:proofErr w:type="gramEnd"/>
      <w:r w:rsidR="00F431F4">
        <w:rPr>
          <w:rFonts w:ascii="宋体" w:hAnsi="宋体" w:hint="eastAsia"/>
          <w:sz w:val="24"/>
        </w:rPr>
        <w:t>小部分问题，且</w:t>
      </w:r>
      <w:r w:rsidRPr="00107E2C">
        <w:rPr>
          <w:rFonts w:ascii="宋体" w:hAnsi="宋体" w:hint="eastAsia"/>
          <w:sz w:val="24"/>
        </w:rPr>
        <w:t>最终运行结果的保真度十分低，只有0.2%</w:t>
      </w:r>
      <w:r w:rsidR="00F431F4">
        <w:rPr>
          <w:rFonts w:ascii="宋体" w:hAnsi="宋体" w:hint="eastAsia"/>
          <w:sz w:val="24"/>
        </w:rPr>
        <w:t>。</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00CF7D36" w:rsidRPr="00CF7D36">
        <w:rPr>
          <w:sz w:val="24"/>
          <w:vertAlign w:val="superscript"/>
        </w:rPr>
        <w:t>[8]</w:t>
      </w:r>
      <w:r w:rsidRPr="00107E2C">
        <w:rPr>
          <w:rFonts w:ascii="宋体" w:hAnsi="宋体" w:hint="eastAsia"/>
          <w:sz w:val="24"/>
        </w:rPr>
        <w:t>，成为首次量子计算体系的纠缠数目超过10的里程碑成果。而在2016年建立的IONQ公司，于2019年12月已经推出了11量子比特的量子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00CF7D36" w:rsidRPr="00CF7D36">
        <w:rPr>
          <w:sz w:val="24"/>
          <w:vertAlign w:val="superscript"/>
        </w:rPr>
        <w:t>[9]</w:t>
      </w:r>
      <w:r w:rsidRPr="00107E2C">
        <w:rPr>
          <w:rFonts w:ascii="宋体" w:hAnsi="宋体" w:hint="eastAsia"/>
          <w:sz w:val="24"/>
        </w:rPr>
        <w:t>，可以实现全局量子纠缠操作。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00CF7D36" w:rsidRPr="00CF7D36">
        <w:rPr>
          <w:rFonts w:hint="eastAsia"/>
          <w:sz w:val="24"/>
          <w:vertAlign w:val="superscript"/>
        </w:rPr>
        <w:t>[</w:t>
      </w:r>
      <w:r w:rsidR="00CF7D36" w:rsidRPr="00CF7D36">
        <w:rPr>
          <w:sz w:val="24"/>
          <w:vertAlign w:val="superscript"/>
        </w:rPr>
        <w:t>10]</w:t>
      </w:r>
      <w:r w:rsidR="00CF7D36">
        <w:rPr>
          <w:sz w:val="24"/>
          <w:vertAlign w:val="superscript"/>
        </w:rPr>
        <w:t>[11]</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DD4396" w:rsidRPr="00900DB4" w:rsidRDefault="00DD4396" w:rsidP="00107E2C">
      <w:pPr>
        <w:spacing w:line="360" w:lineRule="auto"/>
        <w:ind w:firstLineChars="200" w:firstLine="480"/>
        <w:rPr>
          <w:sz w:val="24"/>
        </w:rPr>
      </w:pPr>
      <w:r>
        <w:rPr>
          <w:rFonts w:hint="eastAsia"/>
          <w:sz w:val="24"/>
        </w:rPr>
        <w:t>除了对囚禁离子进行量子信息操作，离子</w:t>
      </w:r>
      <w:proofErr w:type="gramStart"/>
      <w:r>
        <w:rPr>
          <w:rFonts w:hint="eastAsia"/>
          <w:sz w:val="24"/>
        </w:rPr>
        <w:t>阱</w:t>
      </w:r>
      <w:proofErr w:type="gramEnd"/>
      <w:r>
        <w:rPr>
          <w:rFonts w:hint="eastAsia"/>
          <w:sz w:val="24"/>
        </w:rPr>
        <w:t>还可以用于</w:t>
      </w:r>
      <w:r w:rsidR="00544AD6">
        <w:rPr>
          <w:rFonts w:hint="eastAsia"/>
          <w:sz w:val="24"/>
        </w:rPr>
        <w:t>制备原子</w:t>
      </w:r>
      <w:r w:rsidR="00544AD6" w:rsidRPr="00A03539">
        <w:rPr>
          <w:rFonts w:hint="eastAsia"/>
          <w:sz w:val="24"/>
          <w:highlight w:val="yellow"/>
        </w:rPr>
        <w:t>钟</w:t>
      </w:r>
      <w:r w:rsidR="000D2837" w:rsidRPr="000D2837">
        <w:rPr>
          <w:rFonts w:hint="eastAsia"/>
          <w:sz w:val="24"/>
          <w:vertAlign w:val="superscript"/>
        </w:rPr>
        <w:t>[</w:t>
      </w:r>
      <w:r w:rsidR="000D2837" w:rsidRPr="000D2837">
        <w:rPr>
          <w:sz w:val="24"/>
          <w:vertAlign w:val="superscript"/>
        </w:rPr>
        <w:t>12]</w:t>
      </w:r>
      <w:r w:rsidR="00544AD6">
        <w:rPr>
          <w:rFonts w:hint="eastAsia"/>
          <w:sz w:val="24"/>
        </w:rPr>
        <w:t>、</w:t>
      </w:r>
      <w:r>
        <w:rPr>
          <w:rFonts w:hint="eastAsia"/>
          <w:sz w:val="24"/>
        </w:rPr>
        <w:t>精密测量与量子力学原理验证。如本课题组的</w:t>
      </w:r>
      <w:r w:rsidR="00A03539" w:rsidRPr="00A03539">
        <w:rPr>
          <w:rFonts w:hint="eastAsia"/>
          <w:sz w:val="24"/>
        </w:rPr>
        <w:t>熊天平</w:t>
      </w:r>
      <w:r w:rsidRPr="00A03539">
        <w:rPr>
          <w:rFonts w:hint="eastAsia"/>
          <w:sz w:val="24"/>
        </w:rPr>
        <w:t>等人验证了</w:t>
      </w:r>
      <w:r w:rsidR="000D2837" w:rsidRPr="00A03539">
        <w:rPr>
          <w:rFonts w:ascii="宋体" w:cs="宋体" w:hint="eastAsia"/>
          <w:kern w:val="0"/>
          <w:sz w:val="24"/>
        </w:rPr>
        <w:t>量</w:t>
      </w:r>
      <w:r w:rsidR="000D2837">
        <w:rPr>
          <w:rFonts w:ascii="宋体" w:cs="宋体" w:hint="eastAsia"/>
          <w:kern w:val="0"/>
          <w:sz w:val="24"/>
        </w:rPr>
        <w:t>子朗道尔原</w:t>
      </w:r>
      <w:r w:rsidR="000D2837" w:rsidRPr="00A03539">
        <w:rPr>
          <w:rFonts w:ascii="宋体" w:cs="宋体" w:hint="eastAsia"/>
          <w:kern w:val="0"/>
          <w:sz w:val="24"/>
          <w:highlight w:val="yellow"/>
        </w:rPr>
        <w:t>理</w:t>
      </w:r>
      <w:r w:rsidR="00A03539" w:rsidRPr="00A03539">
        <w:rPr>
          <w:kern w:val="0"/>
          <w:sz w:val="24"/>
          <w:vertAlign w:val="superscript"/>
        </w:rPr>
        <w:t>[13]</w:t>
      </w:r>
    </w:p>
    <w:p w:rsidR="00900DB4" w:rsidRDefault="00900DB4" w:rsidP="003B10A9">
      <w:pPr>
        <w:spacing w:line="360" w:lineRule="auto"/>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032826" w:rsidRDefault="0003282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CF7D36" w:rsidRDefault="00CF7D36" w:rsidP="00107E2C">
      <w:pPr>
        <w:rPr>
          <w:rFonts w:ascii="黑体" w:eastAsia="黑体" w:hint="eastAsia"/>
          <w:b/>
          <w:sz w:val="36"/>
          <w:szCs w:val="36"/>
        </w:rPr>
      </w:pPr>
    </w:p>
    <w:p w:rsidR="00544AD6" w:rsidRPr="00F37A54" w:rsidRDefault="00107E2C" w:rsidP="00F37A54">
      <w:pPr>
        <w:spacing w:beforeLines="80" w:before="249" w:afterLines="50" w:after="156"/>
        <w:jc w:val="center"/>
        <w:rPr>
          <w:rFonts w:ascii="黑体" w:eastAsia="黑体" w:hint="eastAsia"/>
          <w:b/>
          <w:sz w:val="36"/>
          <w:szCs w:val="36"/>
        </w:rPr>
      </w:pPr>
      <w:r>
        <w:rPr>
          <w:rFonts w:ascii="黑体" w:eastAsia="黑体" w:hint="eastAsia"/>
          <w:b/>
          <w:sz w:val="36"/>
          <w:szCs w:val="36"/>
        </w:rPr>
        <w:lastRenderedPageBreak/>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032826" w:rsidRDefault="0095468B" w:rsidP="0095468B">
      <w:pPr>
        <w:rPr>
          <w:rFonts w:ascii="黑体" w:eastAsia="黑体" w:hAnsi="宋体"/>
          <w:b/>
          <w:sz w:val="28"/>
          <w:szCs w:val="28"/>
        </w:rPr>
      </w:pPr>
      <w:r w:rsidRPr="0095468B">
        <w:rPr>
          <w:rFonts w:eastAsia="黑体"/>
          <w:b/>
          <w:sz w:val="28"/>
          <w:szCs w:val="28"/>
        </w:rPr>
        <w:t>2.1</w:t>
      </w:r>
      <w:r>
        <w:rPr>
          <w:rFonts w:eastAsia="黑体"/>
          <w:b/>
          <w:sz w:val="28"/>
          <w:szCs w:val="28"/>
        </w:rPr>
        <w:t xml:space="preserve"> </w:t>
      </w:r>
      <w:r w:rsidR="00107E2C">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6976BB">
        <w:rPr>
          <w:rFonts w:ascii="宋体" w:hAnsi="宋体" w:hint="eastAsia"/>
          <w:sz w:val="24"/>
        </w:rPr>
        <w:t>处</w:t>
      </w:r>
      <w:r w:rsidRPr="00032826">
        <w:rPr>
          <w:rFonts w:ascii="宋体" w:hAnsi="宋体" w:hint="eastAsia"/>
          <w:sz w:val="24"/>
          <w:highlight w:val="yellow"/>
        </w:rPr>
        <w:t>理</w:t>
      </w:r>
      <w:r w:rsidR="00A03539" w:rsidRPr="00A03539">
        <w:rPr>
          <w:sz w:val="24"/>
          <w:vertAlign w:val="superscript"/>
        </w:rPr>
        <w:t>[3]</w:t>
      </w:r>
      <w:r>
        <w:rPr>
          <w:rFonts w:ascii="宋体" w:hAnsi="宋体" w:hint="eastAsia"/>
          <w:sz w:val="24"/>
        </w:rPr>
        <w:t>。而后，在2000年，Monroe等人利用囚禁离子实现了四量子比特纠缠态的</w:t>
      </w:r>
      <w:r w:rsidRPr="006976BB">
        <w:rPr>
          <w:rFonts w:ascii="宋体" w:hAnsi="宋体" w:hint="eastAsia"/>
          <w:sz w:val="24"/>
        </w:rPr>
        <w:t>制</w:t>
      </w:r>
      <w:r w:rsidRPr="004058EF">
        <w:rPr>
          <w:rFonts w:ascii="宋体" w:hAnsi="宋体" w:hint="eastAsia"/>
          <w:sz w:val="24"/>
          <w:highlight w:val="yellow"/>
        </w:rPr>
        <w:t>备</w:t>
      </w:r>
      <w:r w:rsidR="006976BB" w:rsidRPr="006976BB">
        <w:rPr>
          <w:sz w:val="24"/>
          <w:vertAlign w:val="superscript"/>
        </w:rPr>
        <w:t>[14]</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95468B" w:rsidP="0095468B">
      <w:pPr>
        <w:rPr>
          <w:rFonts w:ascii="黑体" w:eastAsia="黑体" w:hAnsi="宋体"/>
          <w:b/>
          <w:sz w:val="28"/>
          <w:szCs w:val="28"/>
        </w:rPr>
      </w:pPr>
      <w:r w:rsidRPr="0095468B">
        <w:rPr>
          <w:rFonts w:eastAsia="黑体"/>
          <w:b/>
          <w:sz w:val="28"/>
          <w:szCs w:val="28"/>
        </w:rPr>
        <w:t>2</w:t>
      </w:r>
      <w:r>
        <w:rPr>
          <w:rFonts w:eastAsia="黑体" w:hint="eastAsia"/>
          <w:b/>
          <w:sz w:val="28"/>
          <w:szCs w:val="28"/>
        </w:rPr>
        <w:t>.</w:t>
      </w:r>
      <w:r>
        <w:rPr>
          <w:rFonts w:eastAsia="黑体"/>
          <w:b/>
          <w:sz w:val="28"/>
          <w:szCs w:val="28"/>
        </w:rPr>
        <w:t xml:space="preserve">2 </w:t>
      </w:r>
      <w:r w:rsidR="00032826">
        <w:rPr>
          <w:rFonts w:ascii="黑体" w:eastAsia="黑体" w:hAnsi="宋体" w:hint="eastAsia"/>
          <w:b/>
          <w:sz w:val="28"/>
          <w:szCs w:val="28"/>
        </w:rPr>
        <w:t>离子</w:t>
      </w:r>
      <w:proofErr w:type="gramStart"/>
      <w:r w:rsidR="00032826">
        <w:rPr>
          <w:rFonts w:ascii="黑体" w:eastAsia="黑体" w:hAnsi="宋体" w:hint="eastAsia"/>
          <w:b/>
          <w:sz w:val="28"/>
          <w:szCs w:val="28"/>
        </w:rPr>
        <w:t>阱</w:t>
      </w:r>
      <w:proofErr w:type="gramEnd"/>
      <w:r w:rsidR="00032826">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95468B" w:rsidRDefault="00446791"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95468B" w:rsidRDefault="0095468B"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A03539">
        <w:rPr>
          <w:rFonts w:asciiTheme="majorEastAsia" w:eastAsiaTheme="majorEastAsia" w:hAnsiTheme="majorEastAsia" w:hint="eastAsia"/>
          <w:sz w:val="24"/>
        </w:rPr>
        <w:t>图</w:t>
      </w:r>
      <w:r w:rsidR="00A03539" w:rsidRPr="00A03539">
        <w:rPr>
          <w:rFonts w:asciiTheme="majorEastAsia" w:eastAsiaTheme="majorEastAsia" w:hAnsiTheme="majorEastAsia" w:hint="eastAsia"/>
          <w:sz w:val="24"/>
        </w:rPr>
        <w:t>2</w:t>
      </w:r>
      <w:r w:rsidR="00A03539" w:rsidRPr="00A03539">
        <w:rPr>
          <w:rFonts w:asciiTheme="majorEastAsia" w:eastAsiaTheme="majorEastAsia" w:hAnsiTheme="majorEastAsia"/>
          <w:sz w:val="24"/>
        </w:rPr>
        <w:t>.1</w:t>
      </w:r>
      <w:r w:rsidRPr="00A03539">
        <w:rPr>
          <w:rFonts w:asciiTheme="majorEastAsia" w:eastAsiaTheme="majorEastAsia" w:hAnsiTheme="majorEastAsia" w:hint="eastAsia"/>
          <w:sz w:val="24"/>
        </w:rPr>
        <w:t>所</w:t>
      </w:r>
      <w:r>
        <w:rPr>
          <w:rFonts w:asciiTheme="majorEastAsia" w:eastAsiaTheme="majorEastAsia" w:hAnsiTheme="majorEastAsia" w:hint="eastAsia"/>
          <w:sz w:val="24"/>
        </w:rPr>
        <w:t>示，若在RF电极上施加周期性电压：</w:t>
      </w:r>
    </w:p>
    <w:p w:rsidR="000516D7" w:rsidRDefault="005D1F79" w:rsidP="0095468B">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95468B" w:rsidRDefault="0095468B" w:rsidP="007A2FF0">
      <w:pPr>
        <w:spacing w:line="360" w:lineRule="auto"/>
        <w:ind w:firstLine="420"/>
        <w:rPr>
          <w:rFonts w:asciiTheme="majorEastAsia" w:eastAsiaTheme="majorEastAsia" w:hAnsiTheme="majorEastAsia"/>
          <w:sz w:val="24"/>
        </w:rPr>
      </w:pPr>
      <w:r>
        <w:rPr>
          <w:rFonts w:asciiTheme="majorEastAsia" w:eastAsiaTheme="majorEastAsia" w:hAnsiTheme="majorEastAsia" w:hint="eastAsia"/>
          <w:noProof/>
          <w:sz w:val="24"/>
        </w:rPr>
        <w:lastRenderedPageBreak/>
        <w:drawing>
          <wp:inline distT="0" distB="0" distL="0" distR="0">
            <wp:extent cx="5266055" cy="24892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6055" cy="2489200"/>
                    </a:xfrm>
                    <a:prstGeom prst="rect">
                      <a:avLst/>
                    </a:prstGeom>
                    <a:noFill/>
                    <a:ln>
                      <a:noFill/>
                    </a:ln>
                  </pic:spPr>
                </pic:pic>
              </a:graphicData>
            </a:graphic>
          </wp:inline>
        </w:drawing>
      </w:r>
    </w:p>
    <w:p w:rsidR="0095468B" w:rsidRDefault="0095468B" w:rsidP="007A2FF0">
      <w:pPr>
        <w:rPr>
          <w:sz w:val="24"/>
        </w:rPr>
      </w:pPr>
      <w:r w:rsidRPr="0095468B">
        <w:rPr>
          <w:rFonts w:ascii="宋体" w:hAnsi="宋体" w:hint="eastAsia"/>
          <w:b/>
          <w:bCs/>
          <w:sz w:val="24"/>
        </w:rPr>
        <w:t>图</w:t>
      </w:r>
      <w:r>
        <w:rPr>
          <w:b/>
          <w:bCs/>
          <w:sz w:val="24"/>
        </w:rPr>
        <w:t>2</w:t>
      </w:r>
      <w:r w:rsidRPr="0095468B">
        <w:rPr>
          <w:b/>
          <w:bCs/>
          <w:sz w:val="24"/>
        </w:rPr>
        <w:t>.1</w:t>
      </w:r>
      <w:r>
        <w:rPr>
          <w:b/>
          <w:sz w:val="24"/>
        </w:rPr>
        <w:t xml:space="preserve"> </w:t>
      </w:r>
      <w:r w:rsidRPr="0095468B">
        <w:rPr>
          <w:rFonts w:hint="eastAsia"/>
          <w:bCs/>
          <w:sz w:val="24"/>
        </w:rPr>
        <w:t>线性离子</w:t>
      </w:r>
      <w:proofErr w:type="gramStart"/>
      <w:r w:rsidRPr="0095468B">
        <w:rPr>
          <w:rFonts w:hint="eastAsia"/>
          <w:bCs/>
          <w:sz w:val="24"/>
        </w:rPr>
        <w:t>阱</w:t>
      </w:r>
      <w:proofErr w:type="gramEnd"/>
      <w:r w:rsidRPr="0095468B">
        <w:rPr>
          <w:rFonts w:hint="eastAsia"/>
          <w:bCs/>
          <w:sz w:val="24"/>
        </w:rPr>
        <w:t>示意图</w:t>
      </w:r>
      <w:r>
        <w:rPr>
          <w:rFonts w:hint="eastAsia"/>
          <w:bCs/>
          <w:sz w:val="24"/>
        </w:rPr>
        <w:t>。其中位于</w:t>
      </w:r>
      <w:r>
        <w:rPr>
          <w:rFonts w:hint="eastAsia"/>
          <w:bCs/>
          <w:sz w:val="24"/>
        </w:rPr>
        <w:t>x</w:t>
      </w:r>
      <w:r>
        <w:rPr>
          <w:rFonts w:hint="eastAsia"/>
          <w:bCs/>
          <w:sz w:val="24"/>
        </w:rPr>
        <w:t>轴的电极</w:t>
      </w:r>
      <w:r w:rsidR="002962AE">
        <w:rPr>
          <w:rFonts w:hint="eastAsia"/>
          <w:bCs/>
          <w:sz w:val="24"/>
        </w:rPr>
        <w:t>用于产生</w:t>
      </w:r>
      <w:r>
        <w:rPr>
          <w:rFonts w:hint="eastAsia"/>
          <w:bCs/>
          <w:sz w:val="24"/>
        </w:rPr>
        <w:t>周期性变化的</w:t>
      </w:r>
      <w:r w:rsidR="002962AE">
        <w:rPr>
          <w:rFonts w:hint="eastAsia"/>
          <w:bCs/>
          <w:sz w:val="24"/>
        </w:rPr>
        <w:t>电场（简称</w:t>
      </w:r>
      <w:r w:rsidR="002962AE">
        <w:rPr>
          <w:rFonts w:hint="eastAsia"/>
          <w:bCs/>
          <w:sz w:val="24"/>
        </w:rPr>
        <w:t>R</w:t>
      </w:r>
      <w:r w:rsidR="002962AE">
        <w:rPr>
          <w:bCs/>
          <w:sz w:val="24"/>
        </w:rPr>
        <w:t>F</w:t>
      </w:r>
      <w:r w:rsidR="002962AE">
        <w:rPr>
          <w:rFonts w:hint="eastAsia"/>
          <w:bCs/>
          <w:sz w:val="24"/>
        </w:rPr>
        <w:t>信号），而位于</w:t>
      </w:r>
      <w:r w:rsidR="002962AE">
        <w:rPr>
          <w:rFonts w:hint="eastAsia"/>
          <w:bCs/>
          <w:sz w:val="24"/>
        </w:rPr>
        <w:t>y</w:t>
      </w:r>
      <w:r w:rsidR="002962AE">
        <w:rPr>
          <w:rFonts w:hint="eastAsia"/>
          <w:bCs/>
          <w:sz w:val="24"/>
        </w:rPr>
        <w:t>轴上的电极则被接地。通过调整电场的振幅与频率，可以保证离子被囚禁在离子</w:t>
      </w:r>
      <w:proofErr w:type="gramStart"/>
      <w:r w:rsidR="002962AE">
        <w:rPr>
          <w:rFonts w:hint="eastAsia"/>
          <w:bCs/>
          <w:sz w:val="24"/>
        </w:rPr>
        <w:t>阱</w:t>
      </w:r>
      <w:proofErr w:type="gramEnd"/>
      <w:r w:rsidR="002962AE">
        <w:rPr>
          <w:rFonts w:hint="eastAsia"/>
          <w:bCs/>
          <w:sz w:val="24"/>
        </w:rPr>
        <w:t>的中心轴上。通过将激光作用在离子上，可以对离子的量子态进行操纵。</w:t>
      </w:r>
    </w:p>
    <w:p w:rsidR="0095468B" w:rsidRDefault="0095468B" w:rsidP="00FD2277">
      <w:pPr>
        <w:spacing w:line="360" w:lineRule="auto"/>
        <w:ind w:firstLine="420"/>
        <w:rPr>
          <w:rFonts w:asciiTheme="majorEastAsia" w:eastAsiaTheme="majorEastAsia" w:hAnsiTheme="majorEastAsia"/>
          <w:sz w:val="24"/>
        </w:rPr>
      </w:pPr>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5D1F79"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5D1F79"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5D1F79"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5D1F79"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5D1F79"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w:t>
      </w:r>
      <w:r w:rsidR="0066716D">
        <w:rPr>
          <w:rFonts w:ascii="宋体" w:cs="宋体" w:hint="eastAsia"/>
          <w:kern w:val="0"/>
          <w:sz w:val="24"/>
        </w:rPr>
        <w:t>2</w:t>
      </w:r>
      <w:r w:rsidR="0066716D">
        <w:rPr>
          <w:rFonts w:ascii="宋体" w:cs="宋体"/>
          <w:kern w:val="0"/>
          <w:sz w:val="24"/>
        </w:rPr>
        <w:t>.2</w:t>
      </w:r>
      <w:r w:rsidR="0066716D">
        <w:rPr>
          <w:rFonts w:ascii="宋体" w:cs="宋体" w:hint="eastAsia"/>
          <w:kern w:val="0"/>
          <w:sz w:val="24"/>
        </w:rPr>
        <w:t>（a）</w:t>
      </w:r>
      <w:r w:rsidR="007015A5">
        <w:rPr>
          <w:rFonts w:ascii="宋体" w:cs="宋体" w:hint="eastAsia"/>
          <w:kern w:val="0"/>
          <w:sz w:val="24"/>
        </w:rPr>
        <w:t>所示，</w:t>
      </w:r>
      <w:r w:rsidR="0066716D">
        <w:rPr>
          <w:rFonts w:ascii="宋体" w:cs="宋体" w:hint="eastAsia"/>
          <w:kern w:val="0"/>
          <w:sz w:val="24"/>
        </w:rPr>
        <w:t>图中的实线部分表示当离子在x或y方向被囚禁时，离子</w:t>
      </w:r>
      <w:proofErr w:type="gramStart"/>
      <w:r w:rsidR="0066716D">
        <w:rPr>
          <w:rFonts w:ascii="宋体" w:cs="宋体" w:hint="eastAsia"/>
          <w:kern w:val="0"/>
          <w:sz w:val="24"/>
        </w:rPr>
        <w:t>阱</w:t>
      </w:r>
      <w:proofErr w:type="gramEnd"/>
      <w:r w:rsidR="0066716D">
        <w:rPr>
          <w:rFonts w:ascii="宋体" w:cs="宋体" w:hint="eastAsia"/>
          <w:kern w:val="0"/>
          <w:sz w:val="24"/>
        </w:rPr>
        <w:t>囚禁势的参数设置要满足的条件</w:t>
      </w:r>
      <w:r w:rsidR="007015A5">
        <w:rPr>
          <w:rFonts w:ascii="宋体" w:cs="宋体" w:hint="eastAsia"/>
          <w:kern w:val="0"/>
          <w:sz w:val="24"/>
        </w:rPr>
        <w:t>。</w:t>
      </w:r>
      <w:r w:rsidR="0066716D">
        <w:rPr>
          <w:rFonts w:ascii="宋体" w:cs="宋体" w:hint="eastAsia"/>
          <w:kern w:val="0"/>
          <w:sz w:val="24"/>
        </w:rPr>
        <w:t>两条实线均相交的部分表示当离子在x方向与y方向上均处于被囚禁的状态时</w:t>
      </w:r>
      <w:r w:rsidR="007015A5">
        <w:rPr>
          <w:rFonts w:ascii="宋体" w:cs="宋体" w:hint="eastAsia"/>
          <w:kern w:val="0"/>
          <w:sz w:val="24"/>
        </w:rPr>
        <w:t>，</w:t>
      </w:r>
      <w:r w:rsidR="0066716D">
        <w:rPr>
          <w:rFonts w:ascii="宋体" w:cs="宋体" w:hint="eastAsia"/>
          <w:kern w:val="0"/>
          <w:sz w:val="24"/>
        </w:rPr>
        <w:t>参数设置的最大范围。</w:t>
      </w:r>
      <w:r w:rsidR="007015A5">
        <w:rPr>
          <w:rFonts w:ascii="宋体" w:cs="宋体" w:hint="eastAsia"/>
          <w:kern w:val="0"/>
          <w:sz w:val="24"/>
        </w:rPr>
        <w:t>我们通常采用这个区域来囚禁离子。</w:t>
      </w: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66716D" w:rsidRDefault="0066716D" w:rsidP="00BB56D1">
      <w:pPr>
        <w:autoSpaceDE w:val="0"/>
        <w:autoSpaceDN w:val="0"/>
        <w:adjustRightInd w:val="0"/>
        <w:spacing w:line="360" w:lineRule="auto"/>
        <w:jc w:val="left"/>
        <w:rPr>
          <w:rFonts w:ascii="宋体" w:cs="宋体"/>
          <w:kern w:val="0"/>
          <w:sz w:val="24"/>
        </w:rPr>
      </w:pPr>
    </w:p>
    <w:p w:rsidR="007015A5" w:rsidRDefault="002962AE" w:rsidP="007A2FF0">
      <w:pPr>
        <w:autoSpaceDE w:val="0"/>
        <w:autoSpaceDN w:val="0"/>
        <w:adjustRightInd w:val="0"/>
        <w:jc w:val="left"/>
        <w:rPr>
          <w:rFonts w:ascii="宋体" w:cs="宋体"/>
          <w:kern w:val="0"/>
          <w:sz w:val="24"/>
        </w:rPr>
      </w:pPr>
      <w:r>
        <w:rPr>
          <w:rFonts w:ascii="宋体" w:cs="宋体"/>
          <w:noProof/>
          <w:kern w:val="0"/>
          <w:sz w:val="24"/>
        </w:rPr>
        <w:lastRenderedPageBreak/>
        <w:drawing>
          <wp:inline distT="0" distB="0" distL="0" distR="0">
            <wp:extent cx="2501897" cy="19148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4455" cy="1932077"/>
                    </a:xfrm>
                    <a:prstGeom prst="rect">
                      <a:avLst/>
                    </a:prstGeom>
                    <a:noFill/>
                    <a:ln>
                      <a:noFill/>
                    </a:ln>
                  </pic:spPr>
                </pic:pic>
              </a:graphicData>
            </a:graphic>
          </wp:inline>
        </w:drawing>
      </w:r>
      <w:r w:rsidR="0066716D">
        <w:rPr>
          <w:rFonts w:hint="eastAsia"/>
          <w:bCs/>
          <w:noProof/>
          <w:sz w:val="24"/>
        </w:rPr>
        <w:drawing>
          <wp:inline distT="0" distB="0" distL="0" distR="0" wp14:anchorId="7D164E44" wp14:editId="5BC57479">
            <wp:extent cx="2396066" cy="1931022"/>
            <wp:effectExtent l="0" t="0" r="444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650" cy="2034649"/>
                    </a:xfrm>
                    <a:prstGeom prst="rect">
                      <a:avLst/>
                    </a:prstGeom>
                    <a:noFill/>
                    <a:ln>
                      <a:noFill/>
                    </a:ln>
                  </pic:spPr>
                </pic:pic>
              </a:graphicData>
            </a:graphic>
          </wp:inline>
        </w:drawing>
      </w:r>
    </w:p>
    <w:p w:rsidR="002962AE" w:rsidRPr="006976BB" w:rsidRDefault="006976BB" w:rsidP="006976BB">
      <w:pPr>
        <w:autoSpaceDE w:val="0"/>
        <w:autoSpaceDN w:val="0"/>
        <w:adjustRightInd w:val="0"/>
        <w:ind w:firstLine="2205"/>
        <w:jc w:val="left"/>
        <w:rPr>
          <w:rFonts w:ascii="宋体" w:cs="宋体"/>
          <w:kern w:val="0"/>
          <w:szCs w:val="21"/>
        </w:rPr>
      </w:pPr>
      <w:r w:rsidRPr="006976BB">
        <w:rPr>
          <w:rFonts w:ascii="宋体" w:cs="宋体" w:hint="eastAsia"/>
          <w:kern w:val="0"/>
          <w:szCs w:val="21"/>
        </w:rPr>
        <w:t>(a</w:t>
      </w:r>
      <w:r>
        <w:rPr>
          <w:rFonts w:ascii="宋体" w:cs="宋体" w:hint="eastAsia"/>
          <w:kern w:val="0"/>
          <w:szCs w:val="21"/>
        </w:rPr>
        <w:t xml:space="preserve">) </w:t>
      </w:r>
      <w:r w:rsidRPr="006976BB">
        <w:rPr>
          <w:rFonts w:ascii="宋体" w:cs="宋体" w:hint="eastAsia"/>
          <w:kern w:val="0"/>
          <w:szCs w:val="21"/>
        </w:rPr>
        <w:t xml:space="preserve"> </w:t>
      </w:r>
      <w:r w:rsidRPr="006976BB">
        <w:rPr>
          <w:rFonts w:ascii="宋体" w:cs="宋体"/>
          <w:kern w:val="0"/>
          <w:szCs w:val="21"/>
        </w:rPr>
        <w:t xml:space="preserve"> </w:t>
      </w:r>
      <w:r>
        <w:rPr>
          <w:rFonts w:ascii="宋体" w:cs="宋体"/>
          <w:kern w:val="0"/>
          <w:szCs w:val="21"/>
        </w:rPr>
        <w:t xml:space="preserve">    </w:t>
      </w:r>
      <w:r w:rsidRPr="006976BB">
        <w:rPr>
          <w:rFonts w:ascii="宋体" w:cs="宋体"/>
          <w:kern w:val="0"/>
          <w:szCs w:val="21"/>
        </w:rPr>
        <w:t xml:space="preserve">                      </w:t>
      </w:r>
      <w:proofErr w:type="gramStart"/>
      <w:r w:rsidRPr="006976BB">
        <w:rPr>
          <w:rFonts w:ascii="宋体" w:cs="宋体"/>
          <w:kern w:val="0"/>
          <w:szCs w:val="21"/>
        </w:rPr>
        <w:t xml:space="preserve">   (</w:t>
      </w:r>
      <w:proofErr w:type="gramEnd"/>
      <w:r w:rsidRPr="006976BB">
        <w:rPr>
          <w:rFonts w:ascii="宋体" w:cs="宋体"/>
          <w:kern w:val="0"/>
          <w:szCs w:val="21"/>
        </w:rPr>
        <w:t>b)</w:t>
      </w:r>
    </w:p>
    <w:p w:rsidR="002962AE" w:rsidRPr="0066716D" w:rsidRDefault="002962AE" w:rsidP="006976BB">
      <w:pPr>
        <w:rPr>
          <w:sz w:val="24"/>
        </w:rPr>
      </w:pPr>
      <w:r w:rsidRPr="0066716D">
        <w:rPr>
          <w:rFonts w:ascii="宋体" w:hAnsi="宋体" w:hint="eastAsia"/>
          <w:b/>
          <w:bCs/>
          <w:sz w:val="24"/>
        </w:rPr>
        <w:t>图</w:t>
      </w:r>
      <w:r w:rsidRPr="0066716D">
        <w:rPr>
          <w:b/>
          <w:bCs/>
          <w:sz w:val="24"/>
        </w:rPr>
        <w:t>2.2</w:t>
      </w:r>
      <w:r w:rsidRPr="0066716D">
        <w:rPr>
          <w:b/>
          <w:sz w:val="24"/>
        </w:rPr>
        <w:t xml:space="preserve"> </w:t>
      </w:r>
      <w:r w:rsidRPr="00DD4396">
        <w:rPr>
          <w:rFonts w:hint="eastAsia"/>
          <w:b/>
          <w:sz w:val="24"/>
        </w:rPr>
        <w:t>(</w:t>
      </w:r>
      <w:r w:rsidRPr="00DD4396">
        <w:rPr>
          <w:b/>
          <w:sz w:val="24"/>
        </w:rPr>
        <w:t>a)</w:t>
      </w:r>
      <w:r w:rsidR="00905C13" w:rsidRPr="0066716D">
        <w:rPr>
          <w:bCs/>
          <w:sz w:val="24"/>
        </w:rPr>
        <w:t xml:space="preserve"> </w:t>
      </w:r>
      <w:r w:rsidR="00905C13" w:rsidRPr="0066716D">
        <w:rPr>
          <w:rFonts w:hint="eastAsia"/>
          <w:bCs/>
          <w:sz w:val="24"/>
        </w:rPr>
        <w:t>离子</w:t>
      </w:r>
      <w:proofErr w:type="gramStart"/>
      <w:r w:rsidR="00905C13" w:rsidRPr="0066716D">
        <w:rPr>
          <w:rFonts w:hint="eastAsia"/>
          <w:bCs/>
          <w:sz w:val="24"/>
        </w:rPr>
        <w:t>阱</w:t>
      </w:r>
      <w:proofErr w:type="gramEnd"/>
      <w:r w:rsidR="00905C13" w:rsidRPr="0066716D">
        <w:rPr>
          <w:rFonts w:hint="eastAsia"/>
          <w:bCs/>
          <w:sz w:val="24"/>
        </w:rPr>
        <w:t>的囚禁区</w:t>
      </w:r>
      <w:r w:rsidR="00905C13" w:rsidRPr="006976BB">
        <w:rPr>
          <w:rFonts w:hint="eastAsia"/>
          <w:bCs/>
          <w:sz w:val="24"/>
          <w:highlight w:val="yellow"/>
        </w:rPr>
        <w:t>域</w:t>
      </w:r>
      <w:r w:rsidR="006976BB" w:rsidRPr="006976BB">
        <w:rPr>
          <w:rFonts w:hint="eastAsia"/>
          <w:bCs/>
          <w:sz w:val="24"/>
          <w:vertAlign w:val="superscript"/>
        </w:rPr>
        <w:t>[</w:t>
      </w:r>
      <w:r w:rsidR="006976BB" w:rsidRPr="006976BB">
        <w:rPr>
          <w:bCs/>
          <w:sz w:val="24"/>
          <w:vertAlign w:val="superscript"/>
        </w:rPr>
        <w:t>15]</w:t>
      </w:r>
      <w:r w:rsidR="00905C13" w:rsidRPr="0066716D">
        <w:rPr>
          <w:rFonts w:hint="eastAsia"/>
          <w:bCs/>
          <w:sz w:val="24"/>
        </w:rPr>
        <w:t>，横轴为</w:t>
      </w:r>
      <m:oMath>
        <m:r>
          <w:rPr>
            <w:rFonts w:ascii="Cambria Math" w:hAnsi="Cambria Math" w:hint="eastAsia"/>
            <w:sz w:val="24"/>
          </w:rPr>
          <m:t>q</m:t>
        </m:r>
      </m:oMath>
      <w:r w:rsidR="00905C13" w:rsidRPr="0066716D">
        <w:rPr>
          <w:rFonts w:hint="eastAsia"/>
          <w:bCs/>
          <w:sz w:val="24"/>
        </w:rPr>
        <w:t>的值，纵轴为</w:t>
      </w:r>
      <m:oMath>
        <m:r>
          <w:rPr>
            <w:rFonts w:ascii="Cambria Math" w:hAnsi="Cambria Math" w:cs="宋体"/>
            <w:kern w:val="0"/>
            <w:sz w:val="24"/>
          </w:rPr>
          <m:t>a</m:t>
        </m:r>
      </m:oMath>
      <w:r w:rsidR="00905C13" w:rsidRPr="0066716D">
        <w:rPr>
          <w:rFonts w:hint="eastAsia"/>
          <w:kern w:val="0"/>
          <w:sz w:val="24"/>
        </w:rPr>
        <w:t>的值。</w:t>
      </w:r>
      <w:r w:rsidR="007A2FF0" w:rsidRPr="0066716D">
        <w:rPr>
          <w:rFonts w:hint="eastAsia"/>
          <w:kern w:val="0"/>
          <w:sz w:val="24"/>
        </w:rPr>
        <w:t>图中的斜线代表当</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x</m:t>
            </m:r>
          </m:sub>
        </m:sSub>
      </m:oMath>
      <w:r w:rsidR="007A2FF0" w:rsidRPr="0066716D">
        <w:rPr>
          <w:rFonts w:hint="eastAsia"/>
          <w:color w:val="000000"/>
          <w:kern w:val="0"/>
          <w:sz w:val="24"/>
        </w:rPr>
        <w:t>或</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y</m:t>
            </m:r>
          </m:sub>
        </m:sSub>
      </m:oMath>
      <w:r w:rsidR="007A2FF0" w:rsidRPr="0066716D">
        <w:rPr>
          <w:rFonts w:hint="eastAsia"/>
          <w:color w:val="000000"/>
          <w:kern w:val="0"/>
          <w:sz w:val="24"/>
        </w:rPr>
        <w:t>为特定值时，对应的</w:t>
      </w:r>
      <m:oMath>
        <m:r>
          <w:rPr>
            <w:rFonts w:ascii="Cambria Math" w:hAnsi="Cambria Math" w:hint="eastAsia"/>
            <w:sz w:val="24"/>
          </w:rPr>
          <m:t>q</m:t>
        </m:r>
      </m:oMath>
      <w:r w:rsidR="007A2FF0" w:rsidRPr="0066716D">
        <w:rPr>
          <w:rFonts w:hint="eastAsia"/>
          <w:bCs/>
          <w:sz w:val="24"/>
        </w:rPr>
        <w:t>与</w:t>
      </w:r>
      <m:oMath>
        <m:r>
          <w:rPr>
            <w:rFonts w:ascii="Cambria Math" w:hAnsi="Cambria Math" w:hint="eastAsia"/>
            <w:sz w:val="24"/>
          </w:rPr>
          <m:t>a</m:t>
        </m:r>
      </m:oMath>
      <w:r w:rsidR="007A2FF0" w:rsidRPr="0066716D">
        <w:rPr>
          <w:rFonts w:hint="eastAsia"/>
          <w:bCs/>
          <w:sz w:val="24"/>
        </w:rPr>
        <w:t>的关系。被实线包围的区域的边界即为离子可以被囚禁在离子</w:t>
      </w:r>
      <w:proofErr w:type="gramStart"/>
      <w:r w:rsidR="007A2FF0" w:rsidRPr="0066716D">
        <w:rPr>
          <w:rFonts w:hint="eastAsia"/>
          <w:bCs/>
          <w:sz w:val="24"/>
        </w:rPr>
        <w:t>阱</w:t>
      </w:r>
      <w:proofErr w:type="gramEnd"/>
      <w:r w:rsidR="007A2FF0" w:rsidRPr="0066716D">
        <w:rPr>
          <w:rFonts w:hint="eastAsia"/>
          <w:bCs/>
          <w:sz w:val="24"/>
        </w:rPr>
        <w:t>时参数设置的边界。</w:t>
      </w:r>
      <w:r w:rsidR="0066716D" w:rsidRPr="00DD4396">
        <w:rPr>
          <w:rFonts w:hint="eastAsia"/>
          <w:b/>
          <w:sz w:val="24"/>
        </w:rPr>
        <w:t>(</w:t>
      </w:r>
      <w:r w:rsidR="0066716D" w:rsidRPr="00DD4396">
        <w:rPr>
          <w:b/>
          <w:sz w:val="24"/>
        </w:rPr>
        <w:t>b)</w:t>
      </w:r>
      <w:r w:rsidR="0066716D" w:rsidRPr="0066716D">
        <w:rPr>
          <w:bCs/>
          <w:sz w:val="24"/>
        </w:rPr>
        <w:t xml:space="preserve"> </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6716D" w:rsidRPr="0066716D">
        <w:rPr>
          <w:rFonts w:hint="eastAsia"/>
          <w:kern w:val="0"/>
          <w:sz w:val="24"/>
        </w:rPr>
        <w:t>离子的能级示意图。</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S</m:t>
            </m:r>
          </m:e>
          <m:sub>
            <m:r>
              <w:rPr>
                <w:rFonts w:ascii="Cambria Math" w:hAnsi="Cambria Math"/>
                <w:sz w:val="24"/>
              </w:rPr>
              <m:t>1/2</m:t>
            </m:r>
          </m:sub>
        </m:sSub>
      </m:oMath>
      <w:r w:rsidR="0066716D" w:rsidRPr="0066716D">
        <w:rPr>
          <w:rFonts w:hint="eastAsia"/>
          <w:sz w:val="24"/>
        </w:rPr>
        <w:t>为基态，对应于量子信息中</w:t>
      </w:r>
      <m:oMath>
        <m:r>
          <w:rPr>
            <w:rFonts w:ascii="Cambria Math" w:hAnsi="Cambria Math"/>
            <w:sz w:val="24"/>
          </w:rPr>
          <m:t>|0⟩</m:t>
        </m:r>
      </m:oMath>
      <w:r w:rsidR="0066716D" w:rsidRPr="0066716D">
        <w:rPr>
          <w:rFonts w:hint="eastAsia"/>
          <w:sz w:val="24"/>
        </w:rPr>
        <w:t>，</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5/2</m:t>
            </m:r>
          </m:sub>
        </m:sSub>
      </m:oMath>
      <w:r w:rsidR="0066716D" w:rsidRPr="0066716D">
        <w:rPr>
          <w:rFonts w:hint="eastAsia"/>
          <w:sz w:val="24"/>
        </w:rPr>
        <w:t>为亚稳态，对应于量子信息的</w:t>
      </w:r>
      <m:oMath>
        <m:r>
          <w:rPr>
            <w:rFonts w:ascii="Cambria Math" w:hAnsi="Cambria Math"/>
            <w:sz w:val="24"/>
          </w:rPr>
          <m:t>|1⟩</m:t>
        </m:r>
      </m:oMath>
      <w:r w:rsidR="0066716D" w:rsidRPr="0066716D">
        <w:rPr>
          <w:rFonts w:hint="eastAsia"/>
          <w:sz w:val="24"/>
        </w:rPr>
        <w:t>。实线为实验中涉及到的激光波长，虚线与实线均为离子可能的自发辐射路径。</w:t>
      </w: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w:t>
      </w:r>
      <w:r w:rsidR="006976BB">
        <w:rPr>
          <w:rFonts w:ascii="宋体" w:cs="宋体" w:hint="eastAsia"/>
          <w:kern w:val="0"/>
          <w:sz w:val="24"/>
        </w:rPr>
        <w:t>是</w:t>
      </w:r>
      <w:r>
        <w:rPr>
          <w:rFonts w:ascii="宋体" w:cs="宋体" w:hint="eastAsia"/>
          <w:kern w:val="0"/>
          <w:sz w:val="24"/>
        </w:rPr>
        <w:t>一种适合用于量子信息处理实验的元</w:t>
      </w:r>
      <w:r w:rsidRPr="006976BB">
        <w:rPr>
          <w:rFonts w:ascii="宋体" w:cs="宋体" w:hint="eastAsia"/>
          <w:kern w:val="0"/>
          <w:sz w:val="24"/>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0D2837">
        <w:rPr>
          <w:rFonts w:ascii="宋体" w:cs="宋体" w:hint="eastAsia"/>
          <w:kern w:val="0"/>
          <w:sz w:val="24"/>
        </w:rPr>
        <w:t>，</w:t>
      </w:r>
      <w:r>
        <w:rPr>
          <w:rFonts w:ascii="宋体" w:cs="宋体" w:hint="eastAsia"/>
          <w:kern w:val="0"/>
          <w:sz w:val="24"/>
        </w:rPr>
        <w:t>其最低的能级示意图如</w:t>
      </w:r>
      <w:r w:rsidR="0066716D">
        <w:rPr>
          <w:rFonts w:ascii="宋体" w:cs="宋体" w:hint="eastAsia"/>
          <w:kern w:val="0"/>
          <w:sz w:val="24"/>
        </w:rPr>
        <w:t>图</w:t>
      </w:r>
      <w:r w:rsidR="0066716D" w:rsidRPr="006976BB">
        <w:rPr>
          <w:rFonts w:asciiTheme="majorHAnsi" w:hAnsiTheme="majorHAnsi"/>
          <w:kern w:val="0"/>
          <w:sz w:val="24"/>
        </w:rPr>
        <w:t>2.2</w:t>
      </w:r>
      <w:r w:rsidR="0066716D" w:rsidRPr="006976BB">
        <w:rPr>
          <w:rFonts w:asciiTheme="majorHAnsi" w:hAnsiTheme="majorHAnsi"/>
          <w:kern w:val="0"/>
          <w:sz w:val="24"/>
        </w:rPr>
        <w:t>（</w:t>
      </w:r>
      <w:r w:rsidR="0066716D" w:rsidRPr="006976BB">
        <w:rPr>
          <w:rFonts w:asciiTheme="majorHAnsi" w:hAnsiTheme="majorHAnsi"/>
          <w:kern w:val="0"/>
          <w:sz w:val="24"/>
        </w:rPr>
        <w:t>b</w:t>
      </w:r>
      <w:r w:rsidR="000D2837" w:rsidRPr="006976BB">
        <w:rPr>
          <w:rFonts w:asciiTheme="majorHAnsi" w:hAnsiTheme="majorHAnsi"/>
          <w:kern w:val="0"/>
          <w:sz w:val="24"/>
        </w:rPr>
        <w:t>）</w:t>
      </w:r>
      <w:r w:rsidR="0066716D">
        <w:rPr>
          <w:rFonts w:ascii="宋体" w:cs="宋体" w:hint="eastAsia"/>
          <w:kern w:val="0"/>
          <w:sz w:val="24"/>
        </w:rPr>
        <w:t>所示。</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w:t>
      </w:r>
      <w:r w:rsidR="00DD4396">
        <w:rPr>
          <w:rFonts w:ascii="宋体" w:cs="宋体" w:hint="eastAsia"/>
          <w:kern w:val="0"/>
          <w:sz w:val="24"/>
        </w:rPr>
        <w:t>从</w:t>
      </w:r>
      <w:r>
        <w:rPr>
          <w:rFonts w:ascii="宋体" w:cs="宋体" w:hint="eastAsia"/>
          <w:kern w:val="0"/>
          <w:sz w:val="24"/>
        </w:rPr>
        <w:t>量子比特</w:t>
      </w:r>
      <w:r w:rsidR="00DD4396">
        <w:rPr>
          <w:rFonts w:ascii="宋体" w:cs="宋体" w:hint="eastAsia"/>
          <w:kern w:val="0"/>
          <w:sz w:val="24"/>
        </w:rPr>
        <w:t>被初始化开始，到量子退</w:t>
      </w:r>
      <w:r w:rsidR="008425AA">
        <w:rPr>
          <w:rFonts w:ascii="宋体" w:cs="宋体" w:hint="eastAsia"/>
          <w:kern w:val="0"/>
          <w:sz w:val="24"/>
        </w:rPr>
        <w:t>相干</w:t>
      </w:r>
      <w:r w:rsidR="00DD4396">
        <w:rPr>
          <w:rFonts w:ascii="宋体" w:cs="宋体" w:hint="eastAsia"/>
          <w:kern w:val="0"/>
          <w:sz w:val="24"/>
        </w:rPr>
        <w:t>的</w:t>
      </w:r>
      <w:r w:rsidR="008425AA">
        <w:rPr>
          <w:rFonts w:ascii="宋体" w:cs="宋体" w:hint="eastAsia"/>
          <w:kern w:val="0"/>
          <w:sz w:val="24"/>
        </w:rPr>
        <w:t>时间</w:t>
      </w:r>
      <w:r w:rsidR="00DD4396">
        <w:rPr>
          <w:rFonts w:ascii="宋体" w:cs="宋体" w:hint="eastAsia"/>
          <w:kern w:val="0"/>
          <w:sz w:val="24"/>
        </w:rPr>
        <w:t>就可以</w:t>
      </w:r>
      <w:r w:rsidR="008425AA">
        <w:rPr>
          <w:rFonts w:ascii="宋体" w:cs="宋体" w:hint="eastAsia"/>
          <w:kern w:val="0"/>
          <w:sz w:val="24"/>
        </w:rPr>
        <w:t>达到1秒。</w:t>
      </w:r>
      <w:r w:rsidR="00DD4396">
        <w:rPr>
          <w:rFonts w:ascii="宋体" w:cs="宋体" w:hint="eastAsia"/>
          <w:kern w:val="0"/>
          <w:sz w:val="24"/>
        </w:rPr>
        <w:t>而量子比特逻辑门操作的时长通常在微秒量级，这样就使得在离子退相干前进行量子计算实验操作成为可能。</w:t>
      </w:r>
    </w:p>
    <w:p w:rsidR="00A00234" w:rsidRDefault="00DD4396" w:rsidP="00DD4396">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w:t>
      </w:r>
      <w:r w:rsidR="00043687">
        <w:rPr>
          <w:rFonts w:ascii="宋体" w:cs="宋体" w:hint="eastAsia"/>
          <w:kern w:val="0"/>
          <w:sz w:val="24"/>
        </w:rPr>
        <w:t>我们使用3</w:t>
      </w:r>
      <w:r w:rsidR="00043687">
        <w:rPr>
          <w:rFonts w:ascii="宋体" w:cs="宋体"/>
          <w:kern w:val="0"/>
          <w:sz w:val="24"/>
        </w:rPr>
        <w:t>97</w:t>
      </w:r>
      <w:r w:rsidR="00043687">
        <w:rPr>
          <w:rFonts w:ascii="宋体" w:cs="宋体" w:hint="eastAsia"/>
          <w:kern w:val="0"/>
          <w:sz w:val="24"/>
        </w:rPr>
        <w:t>nm的激光来进行多普勒冷却和</w:t>
      </w:r>
      <w:proofErr w:type="gramStart"/>
      <w:r w:rsidR="00043687">
        <w:rPr>
          <w:rFonts w:ascii="宋体" w:cs="宋体" w:hint="eastAsia"/>
          <w:kern w:val="0"/>
          <w:sz w:val="24"/>
        </w:rPr>
        <w:t>态探测</w:t>
      </w:r>
      <w:proofErr w:type="gramEnd"/>
      <w:r w:rsidR="00043687">
        <w:rPr>
          <w:rFonts w:ascii="宋体" w:cs="宋体" w:hint="eastAsia"/>
          <w:kern w:val="0"/>
          <w:sz w:val="24"/>
        </w:rPr>
        <w:t>，</w:t>
      </w:r>
      <w:r>
        <w:rPr>
          <w:rFonts w:ascii="宋体" w:cs="宋体" w:hint="eastAsia"/>
          <w:kern w:val="0"/>
          <w:sz w:val="24"/>
        </w:rPr>
        <w:t>而7</w:t>
      </w:r>
      <w:r>
        <w:rPr>
          <w:rFonts w:ascii="宋体" w:cs="宋体"/>
          <w:kern w:val="0"/>
          <w:sz w:val="24"/>
        </w:rPr>
        <w:t>29</w:t>
      </w:r>
      <w:r>
        <w:rPr>
          <w:rFonts w:ascii="宋体" w:cs="宋体" w:hint="eastAsia"/>
          <w:kern w:val="0"/>
          <w:sz w:val="24"/>
        </w:rPr>
        <w:t>nm的激光用于量子信息操作与边带冷却。</w:t>
      </w:r>
      <w:r w:rsidR="00043687">
        <w:rPr>
          <w:rFonts w:ascii="宋体" w:cs="宋体" w:hint="eastAsia"/>
          <w:kern w:val="0"/>
          <w:sz w:val="24"/>
        </w:rPr>
        <w:t>这在之后的章节会提及到。接下来我们着重介绍基态和亚稳态之间的跃迁</w:t>
      </w:r>
      <w:r>
        <w:rPr>
          <w:rFonts w:ascii="宋体" w:cs="宋体" w:hint="eastAsia"/>
          <w:kern w:val="0"/>
          <w:sz w:val="24"/>
        </w:rPr>
        <w:t>，这是在囚禁离子体系中实现量子信息操作的核心</w:t>
      </w:r>
      <w:r w:rsidR="00043687">
        <w:rPr>
          <w:rFonts w:ascii="宋体" w:cs="宋体" w:hint="eastAsia"/>
          <w:kern w:val="0"/>
          <w:sz w:val="24"/>
        </w:rPr>
        <w:t>。</w:t>
      </w:r>
    </w:p>
    <w:p w:rsidR="00DD4396" w:rsidRPr="00DD4396" w:rsidRDefault="00DD4396" w:rsidP="00DD4396">
      <w:pPr>
        <w:autoSpaceDE w:val="0"/>
        <w:autoSpaceDN w:val="0"/>
        <w:adjustRightInd w:val="0"/>
        <w:spacing w:line="360" w:lineRule="auto"/>
        <w:ind w:firstLine="420"/>
        <w:jc w:val="left"/>
        <w:rPr>
          <w:rFonts w:ascii="宋体" w:cs="宋体"/>
          <w:kern w:val="0"/>
          <w:sz w:val="24"/>
        </w:rPr>
      </w:pPr>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w:t>
      </w:r>
      <w:r w:rsidR="00625DDB" w:rsidRPr="006976BB">
        <w:rPr>
          <w:rFonts w:ascii="宋体" w:hAnsi="宋体" w:hint="eastAsia"/>
          <w:sz w:val="24"/>
          <w:highlight w:val="yellow"/>
        </w:rPr>
        <w:t>迁</w:t>
      </w:r>
      <w:r w:rsidR="006976BB" w:rsidRPr="006976BB">
        <w:rPr>
          <w:sz w:val="24"/>
          <w:vertAlign w:val="superscript"/>
        </w:rPr>
        <w:t>[1</w:t>
      </w:r>
      <w:r w:rsidR="006976BB">
        <w:rPr>
          <w:sz w:val="24"/>
          <w:vertAlign w:val="superscript"/>
        </w:rPr>
        <w:t>5</w:t>
      </w:r>
      <w:r w:rsidR="006976BB" w:rsidRPr="006976BB">
        <w:rPr>
          <w:sz w:val="24"/>
          <w:vertAlign w:val="superscript"/>
        </w:rPr>
        <w:t>]</w:t>
      </w:r>
      <w:r w:rsidR="00625DDB">
        <w:rPr>
          <w:rFonts w:ascii="宋体" w:hAnsi="宋体" w:hint="eastAsia"/>
          <w:sz w:val="24"/>
        </w:rPr>
        <w:t>。我们在实验中可以控制的参数为激光的实际频率与激光的功率，当激光的频率恰好为离子激发态与基态的能级之差时，此时跃迁模式只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5D1F79"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5D1F79"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5D1F79"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5D1F79"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5D1F79"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5D1F79"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5D1F79"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5D1F79"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Pr="006E6B97" w:rsidRDefault="00696167" w:rsidP="00C96200">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0068249D" w:rsidRPr="0068249D">
        <w:rPr>
          <w:rFonts w:asciiTheme="majorEastAsia" w:eastAsiaTheme="majorEastAsia" w:hAnsiTheme="majorEastAsia"/>
          <w:sz w:val="24"/>
        </w:rPr>
        <w:t>Mølmer</w:t>
      </w:r>
      <w:proofErr w:type="spellEnd"/>
      <w:r w:rsidR="0068249D">
        <w:rPr>
          <w:rFonts w:asciiTheme="majorEastAsia" w:eastAsiaTheme="majorEastAsia" w:hAnsiTheme="majorEastAsia" w:hint="eastAsia"/>
          <w:sz w:val="24"/>
        </w:rPr>
        <w:t>和</w:t>
      </w:r>
      <w:r w:rsidR="0068249D" w:rsidRPr="0068249D">
        <w:rPr>
          <w:rFonts w:asciiTheme="majorEastAsia" w:eastAsiaTheme="majorEastAsia" w:hAnsiTheme="majorEastAsia"/>
          <w:sz w:val="24"/>
        </w:rPr>
        <w:t xml:space="preserve"> </w:t>
      </w:r>
      <w:proofErr w:type="spellStart"/>
      <w:r w:rsidR="0068249D" w:rsidRPr="0068249D">
        <w:rPr>
          <w:rFonts w:asciiTheme="majorEastAsia" w:eastAsiaTheme="majorEastAsia" w:hAnsiTheme="majorEastAsia"/>
          <w:sz w:val="24"/>
        </w:rPr>
        <w:t>Sørensen</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w:t>
      </w:r>
      <w:r w:rsidRPr="0068249D">
        <w:rPr>
          <w:rFonts w:ascii="宋体" w:hAnsi="宋体" w:hint="eastAsia"/>
          <w:sz w:val="24"/>
          <w:highlight w:val="yellow"/>
        </w:rPr>
        <w:t>案</w:t>
      </w:r>
      <w:r w:rsidR="0068249D" w:rsidRPr="0068249D">
        <w:rPr>
          <w:sz w:val="24"/>
          <w:vertAlign w:val="superscript"/>
        </w:rPr>
        <w:t>[16]</w:t>
      </w:r>
      <w:r>
        <w:rPr>
          <w:rFonts w:ascii="宋体" w:hAnsi="宋体" w:hint="eastAsia"/>
          <w:sz w:val="24"/>
        </w:rPr>
        <w:t>，并由</w:t>
      </w:r>
      <w:r w:rsidR="0068249D">
        <w:rPr>
          <w:rFonts w:ascii="宋体" w:hAnsi="宋体"/>
          <w:sz w:val="24"/>
        </w:rPr>
        <w:t>David</w:t>
      </w:r>
      <w:r w:rsidR="0068249D">
        <w:rPr>
          <w:rFonts w:ascii="宋体" w:hAnsi="宋体" w:hint="eastAsia"/>
          <w:sz w:val="24"/>
        </w:rPr>
        <w:t xml:space="preserve"> </w:t>
      </w:r>
      <w:r w:rsidR="0068249D">
        <w:rPr>
          <w:rFonts w:ascii="宋体" w:hAnsi="宋体"/>
          <w:sz w:val="24"/>
        </w:rPr>
        <w:t>Lucas</w:t>
      </w:r>
      <w:r w:rsidR="0068249D">
        <w:rPr>
          <w:rFonts w:ascii="宋体" w:hAnsi="宋体" w:hint="eastAsia"/>
          <w:sz w:val="24"/>
        </w:rPr>
        <w:t>等人</w:t>
      </w:r>
      <w:r w:rsidRPr="0068249D">
        <w:rPr>
          <w:rFonts w:ascii="宋体" w:hAnsi="宋体" w:hint="eastAsia"/>
          <w:sz w:val="24"/>
        </w:rPr>
        <w:t>在</w:t>
      </w:r>
      <w:r w:rsidRPr="0068249D">
        <w:rPr>
          <w:rFonts w:ascii="宋体" w:hAnsi="宋体"/>
          <w:sz w:val="24"/>
        </w:rPr>
        <w:t>2</w:t>
      </w:r>
      <w:r>
        <w:rPr>
          <w:rFonts w:ascii="宋体" w:hAnsi="宋体"/>
          <w:sz w:val="24"/>
        </w:rPr>
        <w:t>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w:t>
      </w:r>
      <w:r w:rsidRPr="0068249D">
        <w:rPr>
          <w:rFonts w:ascii="宋体" w:hAnsi="宋体" w:hint="eastAsia"/>
          <w:sz w:val="24"/>
          <w:highlight w:val="yellow"/>
        </w:rPr>
        <w:t>上</w:t>
      </w:r>
      <w:r w:rsidR="0068249D" w:rsidRPr="0068249D">
        <w:rPr>
          <w:sz w:val="24"/>
          <w:vertAlign w:val="superscript"/>
        </w:rPr>
        <w:t>[17]</w:t>
      </w:r>
      <w:r>
        <w:rPr>
          <w:rFonts w:ascii="宋体" w:hAnsi="宋体" w:hint="eastAsia"/>
          <w:sz w:val="24"/>
        </w:rPr>
        <w:t>。</w:t>
      </w:r>
      <w:r w:rsidR="00C96200">
        <w:rPr>
          <w:rFonts w:ascii="宋体" w:hAnsi="宋体" w:hint="eastAsia"/>
          <w:sz w:val="24"/>
        </w:rPr>
        <w:t>这种方案简称为</w:t>
      </w:r>
      <w:r w:rsidR="00C96200">
        <w:rPr>
          <w:rFonts w:ascii="宋体" w:hAnsi="宋体"/>
          <w:sz w:val="24"/>
        </w:rPr>
        <w:t>MS</w:t>
      </w:r>
      <w:r w:rsidR="00C96200">
        <w:rPr>
          <w:rFonts w:ascii="宋体" w:hAnsi="宋体" w:hint="eastAsia"/>
          <w:sz w:val="24"/>
        </w:rPr>
        <w:t>门，</w:t>
      </w:r>
      <w:r w:rsidR="005828BF">
        <w:rPr>
          <w:rFonts w:ascii="宋体" w:hAnsi="宋体" w:hint="eastAsia"/>
          <w:sz w:val="24"/>
        </w:rPr>
        <w:t>为现阶段最有可能实现通用量子计算的方案，故接下来着重介绍M</w:t>
      </w:r>
      <w:r w:rsidR="005828BF">
        <w:rPr>
          <w:rFonts w:ascii="宋体" w:hAnsi="宋体"/>
          <w:sz w:val="24"/>
        </w:rPr>
        <w:t>S</w:t>
      </w:r>
      <w:r w:rsidR="005828BF">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5D1F79"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5D1F79"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5D1F79"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5D1F79"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w:t>
      </w:r>
      <w:r w:rsidRPr="00C96200">
        <w:rPr>
          <w:rFonts w:ascii="宋体" w:hAnsi="宋体" w:hint="eastAsia"/>
          <w:sz w:val="24"/>
        </w:rPr>
        <w:t>的最大数目，且可以保持量子比特的全局纠缠</w:t>
      </w:r>
      <w:r w:rsidRPr="00C96200">
        <w:rPr>
          <w:rFonts w:ascii="宋体" w:hAnsi="宋体" w:hint="eastAsia"/>
          <w:sz w:val="24"/>
          <w:highlight w:val="yellow"/>
        </w:rPr>
        <w:t>性</w:t>
      </w:r>
      <w:r w:rsidR="00C96200" w:rsidRPr="002D1E63">
        <w:rPr>
          <w:sz w:val="24"/>
          <w:vertAlign w:val="superscript"/>
        </w:rPr>
        <w:t>[18]</w:t>
      </w:r>
      <w:r w:rsidRPr="00C96200">
        <w:rPr>
          <w:rFonts w:ascii="宋体" w:hAnsi="宋体" w:hint="eastAsia"/>
          <w:sz w:val="24"/>
        </w:rPr>
        <w:t>，但是在实验中，由于相距较远的离子之间的动力学耦合程度比相邻的离子之间的耦合程度弱，故量子比特之间的</w:t>
      </w:r>
      <w:r w:rsidRPr="00C96200">
        <w:rPr>
          <w:rFonts w:ascii="宋体" w:hAnsi="宋体"/>
          <w:sz w:val="24"/>
        </w:rPr>
        <w:t>MS</w:t>
      </w:r>
      <w:r w:rsidRPr="00C96200">
        <w:rPr>
          <w:rFonts w:ascii="宋体" w:hAnsi="宋体" w:hint="eastAsia"/>
          <w:sz w:val="24"/>
        </w:rPr>
        <w:t>门操作的保真度会随着离子之间的距离的增加而下降。这也使得在实验中，</w:t>
      </w:r>
      <w:r w:rsidR="001805D9" w:rsidRPr="00C96200">
        <w:rPr>
          <w:rFonts w:ascii="宋体" w:hAnsi="宋体" w:hint="eastAsia"/>
          <w:sz w:val="24"/>
        </w:rPr>
        <w:t>随着离子</w:t>
      </w:r>
      <w:proofErr w:type="gramStart"/>
      <w:r w:rsidR="001805D9" w:rsidRPr="00C96200">
        <w:rPr>
          <w:rFonts w:ascii="宋体" w:hAnsi="宋体" w:hint="eastAsia"/>
          <w:sz w:val="24"/>
        </w:rPr>
        <w:t>阱</w:t>
      </w:r>
      <w:proofErr w:type="gramEnd"/>
      <w:r w:rsidR="001805D9" w:rsidRPr="00C96200">
        <w:rPr>
          <w:rFonts w:ascii="宋体" w:hAnsi="宋体" w:hint="eastAsia"/>
          <w:sz w:val="24"/>
        </w:rPr>
        <w:t>中量子比特数目的增加，通过离子</w:t>
      </w:r>
      <w:proofErr w:type="gramStart"/>
      <w:r w:rsidR="001805D9" w:rsidRPr="00C96200">
        <w:rPr>
          <w:rFonts w:ascii="宋体" w:hAnsi="宋体" w:hint="eastAsia"/>
          <w:sz w:val="24"/>
        </w:rPr>
        <w:t>阱</w:t>
      </w:r>
      <w:proofErr w:type="gramEnd"/>
      <w:r w:rsidR="001805D9" w:rsidRPr="00C96200">
        <w:rPr>
          <w:rFonts w:ascii="宋体" w:hAnsi="宋体" w:hint="eastAsia"/>
          <w:sz w:val="24"/>
        </w:rPr>
        <w:t>模型来实现全局纠缠性不太可能。</w:t>
      </w:r>
    </w:p>
    <w:p w:rsidR="001805D9" w:rsidRDefault="001805D9"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544AD6">
      <w:pPr>
        <w:spacing w:beforeLines="80" w:before="249" w:afterLines="50" w:after="156"/>
        <w:jc w:val="center"/>
        <w:rPr>
          <w:rFonts w:ascii="黑体" w:eastAsia="黑体"/>
          <w:b/>
          <w:sz w:val="36"/>
          <w:szCs w:val="36"/>
        </w:rPr>
      </w:pPr>
    </w:p>
    <w:p w:rsidR="00544AD6" w:rsidRPr="00544AD6" w:rsidRDefault="005B0276" w:rsidP="00544AD6">
      <w:pPr>
        <w:spacing w:beforeLines="80" w:before="249" w:afterLines="50" w:after="156"/>
        <w:jc w:val="center"/>
        <w:rPr>
          <w:rFonts w:ascii="黑体" w:eastAsia="黑体"/>
          <w:b/>
          <w:sz w:val="36"/>
          <w:szCs w:val="36"/>
        </w:rPr>
      </w:pPr>
      <w:r>
        <w:rPr>
          <w:rFonts w:ascii="黑体" w:eastAsia="黑体" w:hint="eastAsia"/>
          <w:b/>
          <w:sz w:val="36"/>
          <w:szCs w:val="36"/>
        </w:rPr>
        <w:lastRenderedPageBreak/>
        <w:t>3</w:t>
      </w:r>
      <w:r w:rsidRPr="005B0276">
        <w:rPr>
          <w:rFonts w:ascii="黑体" w:eastAsia="黑体" w:hint="eastAsia"/>
          <w:b/>
          <w:sz w:val="36"/>
          <w:szCs w:val="36"/>
        </w:rPr>
        <w:t>囚禁离子体系量子信息处理的步骤</w:t>
      </w: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61E0C" w:rsidRDefault="00A61E0C" w:rsidP="00AA481A">
      <w:pPr>
        <w:spacing w:line="360" w:lineRule="auto"/>
        <w:ind w:firstLineChars="200" w:firstLine="480"/>
        <w:rPr>
          <w:rFonts w:ascii="宋体" w:hAnsi="宋体"/>
          <w:sz w:val="24"/>
        </w:rPr>
      </w:pPr>
      <w:r>
        <w:rPr>
          <w:rFonts w:ascii="宋体" w:hAnsi="宋体"/>
          <w:noProof/>
          <w:sz w:val="24"/>
        </w:rPr>
        <w:lastRenderedPageBreak/>
        <w:drawing>
          <wp:inline distT="0" distB="0" distL="0" distR="0">
            <wp:extent cx="5266055" cy="23876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6055" cy="2387600"/>
                    </a:xfrm>
                    <a:prstGeom prst="rect">
                      <a:avLst/>
                    </a:prstGeom>
                    <a:noFill/>
                    <a:ln>
                      <a:noFill/>
                    </a:ln>
                  </pic:spPr>
                </pic:pic>
              </a:graphicData>
            </a:graphic>
          </wp:inline>
        </w:drawing>
      </w:r>
    </w:p>
    <w:p w:rsidR="00A61E0C" w:rsidRPr="005D1F79" w:rsidRDefault="00A61E0C" w:rsidP="005D1F79">
      <w:pPr>
        <w:autoSpaceDE w:val="0"/>
        <w:autoSpaceDN w:val="0"/>
        <w:adjustRightInd w:val="0"/>
        <w:jc w:val="left"/>
        <w:rPr>
          <w:kern w:val="0"/>
          <w:sz w:val="24"/>
        </w:rPr>
      </w:pPr>
      <w:r w:rsidRPr="0066716D">
        <w:rPr>
          <w:rFonts w:ascii="宋体" w:hAnsi="宋体" w:hint="eastAsia"/>
          <w:b/>
          <w:bCs/>
          <w:sz w:val="24"/>
        </w:rPr>
        <w:t>图</w:t>
      </w:r>
      <w:r>
        <w:rPr>
          <w:b/>
          <w:bCs/>
          <w:sz w:val="24"/>
        </w:rPr>
        <w:t>3</w:t>
      </w:r>
      <w:r w:rsidRPr="0066716D">
        <w:rPr>
          <w:b/>
          <w:bCs/>
          <w:sz w:val="24"/>
        </w:rPr>
        <w:t>.</w:t>
      </w:r>
      <w:r>
        <w:rPr>
          <w:b/>
          <w:bCs/>
          <w:sz w:val="24"/>
        </w:rPr>
        <w:t>1</w:t>
      </w:r>
      <w:r w:rsidRPr="0066716D">
        <w:rPr>
          <w:bCs/>
          <w:sz w:val="24"/>
        </w:rPr>
        <w:t xml:space="preserve"> </w:t>
      </w:r>
      <w:r>
        <w:rPr>
          <w:rFonts w:hint="eastAsia"/>
          <w:bCs/>
          <w:sz w:val="24"/>
        </w:rPr>
        <w:t>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hint="eastAsia"/>
          <w:kern w:val="0"/>
          <w:sz w:val="24"/>
        </w:rPr>
        <w:t>离子进行</w:t>
      </w:r>
      <w:r w:rsidR="00F0773C">
        <w:rPr>
          <w:rFonts w:hint="eastAsia"/>
          <w:kern w:val="0"/>
          <w:sz w:val="24"/>
        </w:rPr>
        <w:t>单</w:t>
      </w:r>
      <w:r>
        <w:rPr>
          <w:rFonts w:hint="eastAsia"/>
          <w:kern w:val="0"/>
          <w:sz w:val="24"/>
        </w:rPr>
        <w:t>量子</w:t>
      </w:r>
      <w:r w:rsidR="00F0773C">
        <w:rPr>
          <w:rFonts w:hint="eastAsia"/>
          <w:kern w:val="0"/>
          <w:sz w:val="24"/>
        </w:rPr>
        <w:t>比特逻辑门</w:t>
      </w:r>
      <w:r>
        <w:rPr>
          <w:rFonts w:hint="eastAsia"/>
          <w:kern w:val="0"/>
          <w:sz w:val="24"/>
        </w:rPr>
        <w:t>操作的执行周期</w:t>
      </w:r>
      <w:r w:rsidR="005D1F79" w:rsidRPr="005D1F79">
        <w:rPr>
          <w:rFonts w:hint="eastAsia"/>
          <w:kern w:val="0"/>
          <w:sz w:val="24"/>
          <w:vertAlign w:val="superscript"/>
        </w:rPr>
        <w:t>[</w:t>
      </w:r>
      <w:r w:rsidR="005D1F79" w:rsidRPr="005D1F79">
        <w:rPr>
          <w:kern w:val="0"/>
          <w:sz w:val="24"/>
          <w:vertAlign w:val="superscript"/>
        </w:rPr>
        <w:t>19]</w:t>
      </w:r>
      <w:r w:rsidR="00F0773C">
        <w:rPr>
          <w:rFonts w:hint="eastAsia"/>
          <w:kern w:val="0"/>
          <w:sz w:val="24"/>
        </w:rPr>
        <w:t>，</w:t>
      </w:r>
      <w:r>
        <w:rPr>
          <w:rFonts w:hint="eastAsia"/>
          <w:kern w:val="0"/>
          <w:sz w:val="24"/>
        </w:rPr>
        <w:t>图片来源</w:t>
      </w:r>
      <w:r w:rsidR="00803393">
        <w:rPr>
          <w:rFonts w:hint="eastAsia"/>
          <w:kern w:val="0"/>
          <w:sz w:val="24"/>
        </w:rPr>
        <w:t>于</w:t>
      </w:r>
      <w:proofErr w:type="spellStart"/>
      <w:r w:rsidR="00803393">
        <w:rPr>
          <w:rFonts w:hint="eastAsia"/>
          <w:kern w:val="0"/>
          <w:sz w:val="24"/>
        </w:rPr>
        <w:t>Ro</w:t>
      </w:r>
      <w:r w:rsidR="00803393">
        <w:rPr>
          <w:kern w:val="0"/>
          <w:sz w:val="24"/>
        </w:rPr>
        <w:t>os</w:t>
      </w:r>
      <w:proofErr w:type="spellEnd"/>
      <w:r w:rsidR="00803393">
        <w:rPr>
          <w:rFonts w:hint="eastAsia"/>
          <w:kern w:val="0"/>
          <w:sz w:val="24"/>
        </w:rPr>
        <w:t>的博士毕业论文</w:t>
      </w:r>
      <w:r w:rsidR="005D1F79">
        <w:rPr>
          <w:rFonts w:ascii="T48" w:hAnsi="T48" w:cs="T48"/>
          <w:kern w:val="0"/>
          <w:sz w:val="2"/>
          <w:szCs w:val="2"/>
        </w:rPr>
        <w:t>o</w:t>
      </w:r>
      <w:r w:rsidRPr="00A61E0C">
        <w:rPr>
          <w:rFonts w:hint="eastAsia"/>
          <w:kern w:val="0"/>
          <w:sz w:val="24"/>
        </w:rPr>
        <w:t>。</w:t>
      </w:r>
      <w:r>
        <w:rPr>
          <w:rFonts w:hint="eastAsia"/>
          <w:kern w:val="0"/>
          <w:sz w:val="24"/>
        </w:rPr>
        <w:t>不同颜色的条</w:t>
      </w:r>
      <w:r w:rsidR="00F0773C">
        <w:rPr>
          <w:rFonts w:hint="eastAsia"/>
          <w:kern w:val="0"/>
          <w:sz w:val="24"/>
        </w:rPr>
        <w:t>段对应于激光的不同功率或频率。在实验中，我们需要反复执行这一操作周期，直到我们收集到的数据达到精度要求。值得注意的是，采用这种方案时，我们并没有标出态制备这一操作。</w:t>
      </w:r>
    </w:p>
    <w:p w:rsidR="00A61E0C" w:rsidRPr="00A61E0C" w:rsidRDefault="00A61E0C" w:rsidP="00AA481A">
      <w:pPr>
        <w:spacing w:line="360" w:lineRule="auto"/>
        <w:ind w:firstLineChars="200" w:firstLine="480"/>
        <w:rPr>
          <w:rFonts w:ascii="宋体" w:hAnsi="宋体"/>
          <w:sz w:val="24"/>
        </w:rPr>
      </w:pP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544AD6" w:rsidP="00AA481A">
      <w:pPr>
        <w:spacing w:line="360" w:lineRule="auto"/>
        <w:ind w:firstLine="420"/>
        <w:rPr>
          <w:rFonts w:ascii="宋体" w:hAnsi="宋体"/>
          <w:sz w:val="24"/>
        </w:rPr>
      </w:pPr>
      <w:r>
        <w:rPr>
          <w:rFonts w:ascii="宋体" w:hAnsi="宋体" w:hint="eastAsia"/>
          <w:sz w:val="24"/>
        </w:rPr>
        <w:t>图3</w:t>
      </w:r>
      <w:r>
        <w:rPr>
          <w:rFonts w:ascii="宋体" w:hAnsi="宋体"/>
          <w:sz w:val="24"/>
        </w:rPr>
        <w:t>.1</w:t>
      </w:r>
      <w:r>
        <w:rPr>
          <w:rFonts w:ascii="宋体" w:hAnsi="宋体" w:hint="eastAsia"/>
          <w:sz w:val="24"/>
        </w:rPr>
        <w:t>所示了在量子信息操作周期内</w:t>
      </w:r>
      <w:r w:rsidR="00763954">
        <w:rPr>
          <w:rFonts w:ascii="宋体" w:hAnsi="宋体" w:hint="eastAsia"/>
          <w:sz w:val="24"/>
        </w:rPr>
        <w:t>需要执行的量子信息操作周期示例。我们的实验所采用的离子与之相同，原理也与之相同，不同之处仅体现在具体</w:t>
      </w:r>
      <w:r w:rsidR="00A61E0C">
        <w:rPr>
          <w:rFonts w:ascii="宋体" w:hAnsi="宋体" w:hint="eastAsia"/>
          <w:sz w:val="24"/>
        </w:rPr>
        <w:t>参数</w:t>
      </w:r>
      <w:r w:rsidR="00763954">
        <w:rPr>
          <w:rFonts w:ascii="宋体" w:hAnsi="宋体" w:hint="eastAsia"/>
          <w:sz w:val="24"/>
        </w:rPr>
        <w:t>的设置上。</w:t>
      </w:r>
    </w:p>
    <w:p w:rsidR="00CD37DE" w:rsidRDefault="00F0773C" w:rsidP="00AA481A">
      <w:pPr>
        <w:spacing w:line="360" w:lineRule="auto"/>
        <w:ind w:firstLine="420"/>
        <w:rPr>
          <w:rFonts w:ascii="宋体" w:hAnsi="宋体"/>
          <w:sz w:val="24"/>
        </w:rPr>
      </w:pPr>
      <w:r>
        <w:rPr>
          <w:rFonts w:ascii="宋体" w:hAnsi="宋体" w:hint="eastAsia"/>
          <w:sz w:val="24"/>
        </w:rPr>
        <w:t>在周期操作执行完毕后，由于对于量子态的观测会使得量子态坍塌到本征态上，故</w:t>
      </w:r>
      <w:proofErr w:type="gramStart"/>
      <w:r>
        <w:rPr>
          <w:rFonts w:ascii="宋体" w:hAnsi="宋体" w:hint="eastAsia"/>
          <w:sz w:val="24"/>
        </w:rPr>
        <w:t>有限次</w:t>
      </w:r>
      <w:proofErr w:type="gramEnd"/>
      <w:r>
        <w:rPr>
          <w:rFonts w:ascii="宋体" w:hAnsi="宋体" w:hint="eastAsia"/>
          <w:sz w:val="24"/>
        </w:rPr>
        <w:t>的测量无法使得我们准确地得知操作结束后的终态究竟是什么。在实验中，我们需要反复执行这一周期。由于概率论中的大数定律，</w:t>
      </w:r>
      <w:r w:rsidR="008C78E4">
        <w:rPr>
          <w:rFonts w:ascii="宋体" w:hAnsi="宋体" w:hint="eastAsia"/>
          <w:sz w:val="24"/>
        </w:rPr>
        <w:t>当测量次数足够多时，</w:t>
      </w:r>
      <w:r>
        <w:rPr>
          <w:rFonts w:ascii="宋体" w:hAnsi="宋体" w:hint="eastAsia"/>
          <w:sz w:val="24"/>
        </w:rPr>
        <w:t>我们可以通过测得的终态的频率来估算终态的概率。</w:t>
      </w:r>
    </w:p>
    <w:p w:rsidR="00F0773C" w:rsidRDefault="00F0773C" w:rsidP="00AA481A">
      <w:pPr>
        <w:spacing w:line="360" w:lineRule="auto"/>
        <w:ind w:firstLine="420"/>
        <w:rPr>
          <w:rFonts w:ascii="宋体" w:hAnsi="宋体"/>
          <w:sz w:val="24"/>
        </w:rPr>
      </w:pPr>
    </w:p>
    <w:p w:rsidR="00F37A54" w:rsidRPr="008C78E4" w:rsidRDefault="00F37A54" w:rsidP="00AA481A">
      <w:pPr>
        <w:spacing w:line="360" w:lineRule="auto"/>
        <w:ind w:firstLine="420"/>
        <w:rPr>
          <w:rFonts w:ascii="宋体" w:hAnsi="宋体" w:hint="eastAsia"/>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5D1F79"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03393">
        <w:rPr>
          <w:rFonts w:ascii="宋体" w:hAnsi="宋体" w:hint="eastAsia"/>
          <w:sz w:val="24"/>
        </w:rPr>
        <w:t>得</w:t>
      </w:r>
      <w:r>
        <w:rPr>
          <w:rFonts w:ascii="宋体" w:hAnsi="宋体" w:hint="eastAsia"/>
          <w:sz w:val="24"/>
        </w:rPr>
        <w:t>：</w:t>
      </w:r>
    </w:p>
    <w:p w:rsidR="00B31C9F" w:rsidRDefault="005D1F79"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5D1F79"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5D1F79"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5D1F79"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5D1F79"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5B0276"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F37A54" w:rsidRDefault="008C78E4" w:rsidP="00F37A54">
      <w:pPr>
        <w:spacing w:line="360" w:lineRule="auto"/>
        <w:ind w:firstLine="420"/>
        <w:rPr>
          <w:rFonts w:ascii="宋体" w:hAnsi="宋体"/>
          <w:sz w:val="24"/>
        </w:rPr>
      </w:pPr>
      <w:r>
        <w:rPr>
          <w:rFonts w:ascii="宋体" w:hAnsi="宋体" w:hint="eastAsia"/>
          <w:sz w:val="24"/>
        </w:rPr>
        <w:t>图3</w:t>
      </w:r>
      <w:r>
        <w:rPr>
          <w:rFonts w:ascii="宋体" w:hAnsi="宋体"/>
          <w:sz w:val="24"/>
        </w:rPr>
        <w:t>.2</w:t>
      </w:r>
      <w:r>
        <w:rPr>
          <w:rFonts w:ascii="宋体" w:hAnsi="宋体" w:hint="eastAsia"/>
          <w:sz w:val="24"/>
        </w:rPr>
        <w:t>展示了边带冷却的原理。</w:t>
      </w:r>
      <w:r w:rsidR="00613BF8">
        <w:rPr>
          <w:rFonts w:ascii="宋体" w:hAnsi="宋体" w:hint="eastAsia"/>
          <w:sz w:val="24"/>
        </w:rPr>
        <w:t>当激光的频率被设计存在第一红边带失谐时，离子的跃迁模式为</w:t>
      </w:r>
      <m:oMath>
        <m:r>
          <w:rPr>
            <w:rFonts w:ascii="Cambria Math" w:hAnsi="Cambria Math"/>
            <w:sz w:val="24"/>
          </w:rPr>
          <m:t>|n⟩|g⟩→|n-1⟩|e⟩</m:t>
        </m:r>
      </m:oMath>
      <w:r w:rsidR="00613BF8">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sidR="00613BF8">
        <w:rPr>
          <w:rFonts w:ascii="宋体" w:hAnsi="宋体" w:hint="eastAsia"/>
          <w:sz w:val="24"/>
        </w:rPr>
        <w:t>但是离子仍然有一定几率实现</w:t>
      </w:r>
      <w:r w:rsidR="00006EE2">
        <w:rPr>
          <w:rFonts w:ascii="宋体" w:hAnsi="宋体" w:hint="eastAsia"/>
          <w:sz w:val="24"/>
        </w:rPr>
        <w:t>红边带</w:t>
      </w:r>
      <w:r w:rsidR="00613BF8">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sidR="00613BF8">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sidR="00613BF8">
        <w:rPr>
          <w:rFonts w:ascii="宋体" w:hAnsi="宋体" w:hint="eastAsia"/>
          <w:sz w:val="24"/>
        </w:rPr>
        <w:t>。</w:t>
      </w:r>
      <w:r w:rsidR="00006EE2">
        <w:rPr>
          <w:rFonts w:ascii="宋体" w:hAnsi="宋体" w:hint="eastAsia"/>
          <w:sz w:val="24"/>
        </w:rPr>
        <w:t>第一种跃迁我们并不关心，因为这会使离子更冷。但第二种</w:t>
      </w:r>
      <w:r w:rsidR="00613BF8">
        <w:rPr>
          <w:rFonts w:ascii="宋体" w:hAnsi="宋体" w:hint="eastAsia"/>
          <w:sz w:val="24"/>
        </w:rPr>
        <w:t>跃迁模式</w:t>
      </w:r>
      <w:r w:rsidR="00006EE2">
        <w:rPr>
          <w:rFonts w:ascii="宋体" w:hAnsi="宋体" w:hint="eastAsia"/>
          <w:sz w:val="24"/>
        </w:rPr>
        <w:t>则是</w:t>
      </w:r>
      <w:r w:rsidR="00613BF8">
        <w:rPr>
          <w:rFonts w:ascii="宋体" w:hAnsi="宋体" w:hint="eastAsia"/>
          <w:sz w:val="24"/>
        </w:rPr>
        <w:t>我们不希望发生的，因为这不会使离子冷却甚至</w:t>
      </w:r>
      <w:r w:rsidR="00FF6C37">
        <w:rPr>
          <w:rFonts w:ascii="宋体" w:hAnsi="宋体" w:hint="eastAsia"/>
          <w:sz w:val="24"/>
        </w:rPr>
        <w:t>会</w:t>
      </w:r>
      <w:r w:rsidR="00613BF8">
        <w:rPr>
          <w:rFonts w:ascii="宋体" w:hAnsi="宋体" w:hint="eastAsia"/>
          <w:sz w:val="24"/>
        </w:rPr>
        <w:t>加热离子。不过</w:t>
      </w:r>
      <w:r w:rsidR="00FF6C37">
        <w:rPr>
          <w:rFonts w:ascii="宋体" w:hAnsi="宋体" w:hint="eastAsia"/>
          <w:sz w:val="24"/>
        </w:rPr>
        <w:t>好在</w:t>
      </w:r>
      <w:r w:rsidR="00613BF8">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F37A54" w:rsidRDefault="00F37A54" w:rsidP="00F37A54">
      <w:pPr>
        <w:spacing w:line="360" w:lineRule="auto"/>
        <w:ind w:firstLine="420"/>
        <w:rPr>
          <w:rFonts w:ascii="宋体" w:hAnsi="宋体"/>
          <w:sz w:val="24"/>
        </w:rPr>
      </w:pPr>
      <w:r>
        <w:rPr>
          <w:rFonts w:ascii="宋体" w:hAnsi="宋体" w:hint="eastAsia"/>
          <w:sz w:val="24"/>
        </w:rPr>
        <w:t>接下来我们定量分析能否通过此方案将离子冷却到基态。当离子处于Lamb-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F37A54" w:rsidRPr="00613BF8" w:rsidRDefault="00F37A54" w:rsidP="00F37A54">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F37A54" w:rsidRDefault="00F37A54" w:rsidP="00F37A54">
      <w:pPr>
        <w:spacing w:line="360" w:lineRule="auto"/>
        <w:ind w:firstLine="420"/>
        <w:rPr>
          <w:rFonts w:ascii="宋体" w:hAnsi="宋体"/>
          <w:sz w:val="24"/>
        </w:rPr>
      </w:pPr>
    </w:p>
    <w:p w:rsidR="00006EE2" w:rsidRDefault="00006EE2" w:rsidP="008C78E4">
      <w:pPr>
        <w:spacing w:line="360" w:lineRule="auto"/>
        <w:ind w:firstLine="420"/>
        <w:rPr>
          <w:rFonts w:ascii="宋体" w:hAnsi="宋体"/>
          <w:sz w:val="24"/>
        </w:rPr>
      </w:pPr>
    </w:p>
    <w:p w:rsidR="00A63E5B" w:rsidRDefault="008C78E4" w:rsidP="00A63E5B">
      <w:pPr>
        <w:spacing w:line="360" w:lineRule="auto"/>
        <w:ind w:firstLine="420"/>
        <w:jc w:val="center"/>
        <w:rPr>
          <w:rFonts w:ascii="宋体" w:hAnsi="宋体"/>
          <w:sz w:val="24"/>
        </w:rPr>
      </w:pPr>
      <w:r>
        <w:rPr>
          <w:rFonts w:ascii="宋体" w:hAnsi="宋体"/>
          <w:noProof/>
          <w:sz w:val="24"/>
        </w:rPr>
        <w:lastRenderedPageBreak/>
        <w:drawing>
          <wp:inline distT="0" distB="0" distL="0" distR="0" wp14:anchorId="762108E4" wp14:editId="6C5F0B89">
            <wp:extent cx="3225800" cy="2416726"/>
            <wp:effectExtent l="0" t="0" r="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1489" cy="2420988"/>
                    </a:xfrm>
                    <a:prstGeom prst="rect">
                      <a:avLst/>
                    </a:prstGeom>
                    <a:noFill/>
                    <a:ln>
                      <a:noFill/>
                    </a:ln>
                  </pic:spPr>
                </pic:pic>
              </a:graphicData>
            </a:graphic>
          </wp:inline>
        </w:drawing>
      </w:r>
    </w:p>
    <w:p w:rsidR="008C78E4" w:rsidRPr="0066716D" w:rsidRDefault="008C78E4" w:rsidP="008C78E4">
      <w:pPr>
        <w:rPr>
          <w:sz w:val="24"/>
        </w:rPr>
      </w:pPr>
      <w:r w:rsidRPr="0066716D">
        <w:rPr>
          <w:rFonts w:ascii="宋体" w:hAnsi="宋体" w:hint="eastAsia"/>
          <w:b/>
          <w:bCs/>
          <w:sz w:val="24"/>
        </w:rPr>
        <w:t>图</w:t>
      </w:r>
      <w:r>
        <w:rPr>
          <w:b/>
          <w:bCs/>
          <w:sz w:val="24"/>
        </w:rPr>
        <w:t>3</w:t>
      </w:r>
      <w:r w:rsidRPr="0066716D">
        <w:rPr>
          <w:b/>
          <w:bCs/>
          <w:sz w:val="24"/>
        </w:rPr>
        <w:t>.</w:t>
      </w:r>
      <w:r>
        <w:rPr>
          <w:b/>
          <w:bCs/>
          <w:sz w:val="24"/>
        </w:rPr>
        <w:t>2</w:t>
      </w:r>
      <w:r w:rsidRPr="0066716D">
        <w:rPr>
          <w:bCs/>
          <w:sz w:val="24"/>
        </w:rPr>
        <w:t xml:space="preserve"> </w:t>
      </w:r>
      <w:r>
        <w:rPr>
          <w:rFonts w:hint="eastAsia"/>
          <w:bCs/>
          <w:sz w:val="24"/>
        </w:rPr>
        <w:t>边带冷却的示意图，量子态被表示成了</w:t>
      </w:r>
      <m:oMath>
        <m:r>
          <w:rPr>
            <w:rFonts w:ascii="Cambria Math" w:hAnsi="Cambria Math"/>
            <w:sz w:val="24"/>
          </w:rPr>
          <m:t>|</m:t>
        </m:r>
        <m:r>
          <w:rPr>
            <w:rFonts w:ascii="Cambria Math" w:hAnsi="Cambria Math" w:hint="eastAsia"/>
            <w:sz w:val="24"/>
          </w:rPr>
          <m:t>x</m:t>
        </m:r>
        <m:r>
          <w:rPr>
            <w:rFonts w:ascii="Cambria Math" w:hAnsi="Cambria Math"/>
            <w:sz w:val="24"/>
          </w:rPr>
          <m:t>,y⟩</m:t>
        </m:r>
      </m:oMath>
      <w:r>
        <w:rPr>
          <w:rFonts w:hint="eastAsia"/>
          <w:sz w:val="24"/>
        </w:rPr>
        <w:t>的形式，其中</w:t>
      </w:r>
      <w:r>
        <w:rPr>
          <w:rFonts w:hint="eastAsia"/>
          <w:sz w:val="24"/>
        </w:rPr>
        <w:t>x</w:t>
      </w:r>
      <w:r>
        <w:rPr>
          <w:rFonts w:hint="eastAsia"/>
          <w:sz w:val="24"/>
        </w:rPr>
        <w:t>代表了离子处于激发态还是基态，而</w:t>
      </w:r>
      <w:r>
        <w:rPr>
          <w:rFonts w:hint="eastAsia"/>
          <w:sz w:val="24"/>
        </w:rPr>
        <w:t>y</w:t>
      </w:r>
      <w:r>
        <w:rPr>
          <w:rFonts w:hint="eastAsia"/>
          <w:sz w:val="24"/>
        </w:rPr>
        <w:t>则表示离子的谐振子量子数。实线代表了边带冷却中激光使离子产生跃迁的途径，波浪线则展示了处于激发态的离子的三种自发辐射的途径。</w:t>
      </w:r>
    </w:p>
    <w:p w:rsidR="008C78E4" w:rsidRDefault="008C78E4" w:rsidP="008C78E4">
      <w:pPr>
        <w:spacing w:line="360" w:lineRule="auto"/>
        <w:rPr>
          <w:rFonts w:ascii="宋体" w:hAnsi="宋体"/>
          <w:sz w:val="24"/>
        </w:rPr>
      </w:pPr>
    </w:p>
    <w:p w:rsidR="00613BF8" w:rsidRDefault="00FF6C37" w:rsidP="00006EE2">
      <w:pPr>
        <w:spacing w:line="360" w:lineRule="auto"/>
        <w:ind w:firstLine="420"/>
        <w:rPr>
          <w:rFonts w:ascii="宋体" w:hAnsi="宋体"/>
          <w:sz w:val="24"/>
        </w:rPr>
      </w:pPr>
      <w:r>
        <w:rPr>
          <w:rFonts w:ascii="宋体" w:hAnsi="宋体" w:hint="eastAsia"/>
          <w:sz w:val="24"/>
        </w:rPr>
        <w:t>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5D1F79"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5D1F79"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5D1F79"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535F84" w:rsidRPr="00535F84" w:rsidRDefault="00535F84"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2D1E63">
        <w:rPr>
          <w:rFonts w:ascii="黑体" w:eastAsia="黑体" w:hAnsi="黑体" w:hint="eastAsia"/>
          <w:b/>
          <w:sz w:val="28"/>
          <w:szCs w:val="28"/>
        </w:rPr>
        <w:t>的</w:t>
      </w:r>
      <w:r w:rsidR="00023030" w:rsidRPr="002D1E63">
        <w:rPr>
          <w:rFonts w:ascii="黑体" w:eastAsia="黑体" w:hAnsi="黑体" w:hint="eastAsia"/>
          <w:b/>
          <w:sz w:val="28"/>
          <w:szCs w:val="28"/>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sidR="00CB6E5D">
        <w:rPr>
          <w:rFonts w:ascii="宋体" w:hAnsi="宋体" w:hint="eastAsia"/>
          <w:kern w:val="0"/>
          <w:sz w:val="24"/>
        </w:rPr>
        <w:t>态的探测，我们选择探测离子处于基态的概率，我们通过对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CB6E5D">
        <w:rPr>
          <w:rFonts w:ascii="宋体" w:hAnsi="宋体" w:hint="eastAsia"/>
          <w:kern w:val="0"/>
          <w:sz w:val="24"/>
        </w:rPr>
        <w:t>追加3</w:t>
      </w:r>
      <w:r w:rsidR="00CB6E5D">
        <w:rPr>
          <w:rFonts w:ascii="宋体" w:hAnsi="宋体"/>
          <w:kern w:val="0"/>
          <w:sz w:val="24"/>
        </w:rPr>
        <w:t>97</w:t>
      </w:r>
      <w:r w:rsidR="00CB6E5D">
        <w:rPr>
          <w:rFonts w:ascii="宋体" w:hAnsi="宋体" w:hint="eastAsia"/>
          <w:kern w:val="0"/>
          <w:sz w:val="24"/>
        </w:rPr>
        <w:t>nm的激光，将离子激发到不稳定的</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sidR="00CB6E5D">
        <w:rPr>
          <w:rFonts w:ascii="宋体" w:hAnsi="宋体" w:hint="eastAsia"/>
          <w:sz w:val="24"/>
        </w:rPr>
        <w:t>态，随后离子会进行自发辐射至基态，通过探测离子自发辐射出的光子，我们可以得知离子态在进行</w:t>
      </w:r>
      <w:proofErr w:type="gramStart"/>
      <w:r w:rsidR="00CB6E5D">
        <w:rPr>
          <w:rFonts w:ascii="宋体" w:hAnsi="宋体" w:hint="eastAsia"/>
          <w:sz w:val="24"/>
        </w:rPr>
        <w:t>完操作</w:t>
      </w:r>
      <w:proofErr w:type="gramEnd"/>
      <w:r w:rsidR="00CB6E5D">
        <w:rPr>
          <w:rFonts w:ascii="宋体" w:hAnsi="宋体" w:hint="eastAsia"/>
          <w:sz w:val="24"/>
        </w:rPr>
        <w:t>后处于的终态。</w:t>
      </w:r>
    </w:p>
    <w:p w:rsidR="00CB6E5D" w:rsidRDefault="00CB6E5D" w:rsidP="00DB1C9A">
      <w:pPr>
        <w:spacing w:line="360" w:lineRule="auto"/>
        <w:ind w:firstLine="420"/>
        <w:rPr>
          <w:rFonts w:ascii="宋体" w:hAnsi="宋体"/>
          <w:sz w:val="24"/>
        </w:rPr>
      </w:pPr>
      <w:r>
        <w:rPr>
          <w:rFonts w:ascii="宋体" w:hAnsi="宋体" w:hint="eastAsia"/>
          <w:sz w:val="24"/>
        </w:rPr>
        <w:t>但是在实验中，由于处于</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态的离子有一定几率自发辐射到</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3/2</m:t>
            </m:r>
          </m:sub>
        </m:sSub>
      </m:oMath>
      <w:r>
        <w:rPr>
          <w:rFonts w:ascii="宋体" w:hAnsi="宋体" w:hint="eastAsia"/>
          <w:sz w:val="24"/>
        </w:rPr>
        <w:t>态，此时，通过对离子追加8</w:t>
      </w:r>
      <w:r>
        <w:rPr>
          <w:rFonts w:ascii="宋体" w:hAnsi="宋体"/>
          <w:sz w:val="24"/>
        </w:rPr>
        <w:t>66</w:t>
      </w:r>
      <w:r>
        <w:rPr>
          <w:rFonts w:ascii="宋体" w:hAnsi="宋体" w:hint="eastAsia"/>
          <w:sz w:val="24"/>
        </w:rPr>
        <w:t>nm激光，可以将离子重新激发到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态，并观察到离子的自发辐射的3</w:t>
      </w:r>
      <w:r>
        <w:rPr>
          <w:rFonts w:ascii="宋体" w:hAnsi="宋体"/>
          <w:sz w:val="24"/>
        </w:rPr>
        <w:t>97</w:t>
      </w:r>
      <w:r>
        <w:rPr>
          <w:rFonts w:ascii="宋体" w:hAnsi="宋体" w:hint="eastAsia"/>
          <w:sz w:val="24"/>
        </w:rPr>
        <w:t>nm波长的光子。</w:t>
      </w:r>
    </w:p>
    <w:p w:rsidR="00DB1C9A" w:rsidRDefault="00DB1C9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Pr="00E3118A" w:rsidRDefault="00A00234" w:rsidP="00F37A54">
      <w:pPr>
        <w:spacing w:beforeLines="80" w:before="249" w:afterLines="50" w:after="156"/>
        <w:jc w:val="center"/>
        <w:rPr>
          <w:rFonts w:ascii="黑体" w:eastAsia="黑体"/>
          <w:b/>
          <w:sz w:val="36"/>
          <w:szCs w:val="36"/>
        </w:rPr>
      </w:pPr>
      <w:r>
        <w:rPr>
          <w:rFonts w:ascii="黑体" w:eastAsia="黑体" w:hint="eastAsia"/>
          <w:b/>
          <w:sz w:val="36"/>
          <w:szCs w:val="36"/>
        </w:rPr>
        <w:lastRenderedPageBreak/>
        <w:t>4</w:t>
      </w:r>
      <w:r w:rsidRPr="00A00234">
        <w:rPr>
          <w:rFonts w:ascii="黑体" w:eastAsia="黑体" w:hint="eastAsia"/>
          <w:b/>
          <w:sz w:val="36"/>
          <w:szCs w:val="36"/>
        </w:rPr>
        <w:t>控制系统以及实验控制</w:t>
      </w: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E3118A" w:rsidRPr="00E3118A" w:rsidRDefault="00AB1292" w:rsidP="00E3118A">
      <w:pPr>
        <w:spacing w:line="460" w:lineRule="exact"/>
        <w:ind w:firstLine="420"/>
        <w:rPr>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E3118A" w:rsidRDefault="00E3118A" w:rsidP="00E3118A">
      <w:pPr>
        <w:spacing w:line="360" w:lineRule="auto"/>
        <w:jc w:val="center"/>
        <w:rPr>
          <w:rFonts w:ascii="黑体" w:eastAsia="黑体"/>
          <w:b/>
          <w:sz w:val="28"/>
          <w:szCs w:val="28"/>
        </w:rPr>
      </w:pPr>
    </w:p>
    <w:p w:rsidR="00DB1C9A" w:rsidRDefault="00DB1C9A" w:rsidP="00E3118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5A2E14">
        <w:rPr>
          <w:rFonts w:ascii="黑体" w:eastAsia="黑体" w:hAnsi="黑体" w:hint="eastAsia"/>
          <w:b/>
          <w:sz w:val="28"/>
          <w:szCs w:val="28"/>
        </w:rPr>
        <w:t>实验器件</w:t>
      </w:r>
      <w:r w:rsidRPr="00A00234">
        <w:rPr>
          <w:rFonts w:ascii="宋体" w:hAnsi="宋体" w:hint="eastAsia"/>
          <w:b/>
          <w:sz w:val="28"/>
          <w:szCs w:val="28"/>
        </w:rPr>
        <w:t xml:space="preserve"> </w:t>
      </w:r>
    </w:p>
    <w:p w:rsidR="00E3118A" w:rsidRDefault="00221F34" w:rsidP="00E3118A">
      <w:pPr>
        <w:spacing w:line="360" w:lineRule="auto"/>
        <w:ind w:firstLine="420"/>
        <w:rPr>
          <w:sz w:val="24"/>
        </w:rPr>
      </w:pPr>
      <w:r>
        <w:rPr>
          <w:rFonts w:hint="eastAsia"/>
          <w:sz w:val="24"/>
        </w:rPr>
        <w:t>在实验中我们用到的离子</w:t>
      </w:r>
      <w:proofErr w:type="gramStart"/>
      <w:r>
        <w:rPr>
          <w:rFonts w:hint="eastAsia"/>
          <w:sz w:val="24"/>
        </w:rPr>
        <w:t>阱</w:t>
      </w:r>
      <w:proofErr w:type="gramEnd"/>
      <w:r>
        <w:rPr>
          <w:rFonts w:hint="eastAsia"/>
          <w:sz w:val="24"/>
        </w:rPr>
        <w:t>模型</w:t>
      </w:r>
      <w:r w:rsidR="00E3118A">
        <w:rPr>
          <w:rFonts w:hint="eastAsia"/>
          <w:sz w:val="24"/>
        </w:rPr>
        <w:t>如图</w:t>
      </w:r>
      <w:r w:rsidR="00E3118A">
        <w:rPr>
          <w:rFonts w:hint="eastAsia"/>
          <w:sz w:val="24"/>
        </w:rPr>
        <w:t>4</w:t>
      </w:r>
      <w:r w:rsidR="00E3118A">
        <w:rPr>
          <w:sz w:val="24"/>
        </w:rPr>
        <w:t>.1</w:t>
      </w:r>
      <w:r w:rsidR="00E3118A">
        <w:rPr>
          <w:rFonts w:hint="eastAsia"/>
          <w:sz w:val="24"/>
        </w:rPr>
        <w:t>所示。</w:t>
      </w:r>
    </w:p>
    <w:p w:rsidR="00E3118A" w:rsidRDefault="00E3118A" w:rsidP="00E3118A">
      <w:pPr>
        <w:spacing w:line="360" w:lineRule="auto"/>
        <w:ind w:firstLine="420"/>
        <w:rPr>
          <w:sz w:val="24"/>
        </w:rPr>
      </w:pPr>
      <w:r>
        <w:rPr>
          <w:rFonts w:hint="eastAsia"/>
          <w:sz w:val="24"/>
        </w:rPr>
        <w:t>实验平台分为几个模块：囚禁</w:t>
      </w:r>
      <w:proofErr w:type="gramStart"/>
      <w:r>
        <w:rPr>
          <w:rFonts w:hint="eastAsia"/>
          <w:sz w:val="24"/>
        </w:rPr>
        <w:t>势产生</w:t>
      </w:r>
      <w:proofErr w:type="gramEnd"/>
      <w:r>
        <w:rPr>
          <w:rFonts w:hint="eastAsia"/>
          <w:sz w:val="24"/>
        </w:rPr>
        <w:t>系统、光学系统、计算机控制程序等。</w:t>
      </w:r>
    </w:p>
    <w:p w:rsidR="00E3118A" w:rsidRDefault="00E3118A" w:rsidP="00E72DEF">
      <w:pPr>
        <w:spacing w:line="360" w:lineRule="auto"/>
        <w:ind w:firstLine="420"/>
        <w:rPr>
          <w:sz w:val="24"/>
        </w:rPr>
      </w:pPr>
      <w:r>
        <w:rPr>
          <w:rFonts w:hint="eastAsia"/>
          <w:sz w:val="24"/>
        </w:rPr>
        <w:t>囚禁</w:t>
      </w:r>
      <w:proofErr w:type="gramStart"/>
      <w:r>
        <w:rPr>
          <w:rFonts w:hint="eastAsia"/>
          <w:sz w:val="24"/>
        </w:rPr>
        <w:t>势产生</w:t>
      </w:r>
      <w:proofErr w:type="gramEnd"/>
      <w:r>
        <w:rPr>
          <w:rFonts w:hint="eastAsia"/>
          <w:sz w:val="24"/>
        </w:rPr>
        <w:t>系统主要负责产生能够囚禁离子的</w:t>
      </w:r>
      <w:r>
        <w:rPr>
          <w:sz w:val="24"/>
        </w:rPr>
        <w:t>RF</w:t>
      </w:r>
      <w:r>
        <w:rPr>
          <w:rFonts w:hint="eastAsia"/>
          <w:sz w:val="24"/>
        </w:rPr>
        <w:t>信号与</w:t>
      </w:r>
      <w:r>
        <w:rPr>
          <w:rFonts w:hint="eastAsia"/>
          <w:sz w:val="24"/>
        </w:rPr>
        <w:t>D</w:t>
      </w:r>
      <w:r>
        <w:rPr>
          <w:sz w:val="24"/>
        </w:rPr>
        <w:t>C</w:t>
      </w:r>
      <w:r>
        <w:rPr>
          <w:rFonts w:hint="eastAsia"/>
          <w:sz w:val="24"/>
        </w:rPr>
        <w:t>信号。光学系统则负责激光的稳</w:t>
      </w:r>
      <w:proofErr w:type="gramStart"/>
      <w:r>
        <w:rPr>
          <w:rFonts w:hint="eastAsia"/>
          <w:sz w:val="24"/>
        </w:rPr>
        <w:t>频以及</w:t>
      </w:r>
      <w:proofErr w:type="gramEnd"/>
      <w:r>
        <w:rPr>
          <w:rFonts w:hint="eastAsia"/>
          <w:sz w:val="24"/>
        </w:rPr>
        <w:t>将激光按照设计打到离子上。计算机控制程序则负责按照实验设计调控激光的开关与频率。</w:t>
      </w:r>
    </w:p>
    <w:p w:rsidR="00E3118A" w:rsidRDefault="00E3118A" w:rsidP="00E3118A">
      <w:pPr>
        <w:spacing w:line="360" w:lineRule="auto"/>
        <w:ind w:firstLine="420"/>
        <w:rPr>
          <w:sz w:val="24"/>
        </w:rPr>
      </w:pPr>
      <w:r w:rsidRPr="000C240A">
        <w:rPr>
          <w:rFonts w:hint="eastAsia"/>
          <w:sz w:val="24"/>
        </w:rPr>
        <w:t>本人</w:t>
      </w:r>
      <w:r>
        <w:rPr>
          <w:rFonts w:hint="eastAsia"/>
          <w:sz w:val="24"/>
        </w:rPr>
        <w:t>对实验系统的贡献主要集中于计算机程序部分。由于在实验中需要实现激光的开关与频率的时序控制，通常需要实验控制时长的精准度达到</w:t>
      </w:r>
      <w:r>
        <w:rPr>
          <w:rFonts w:hint="eastAsia"/>
          <w:sz w:val="24"/>
        </w:rPr>
        <w:t>ns</w:t>
      </w:r>
      <w:r>
        <w:rPr>
          <w:rFonts w:hint="eastAsia"/>
          <w:sz w:val="24"/>
        </w:rPr>
        <w:t>级别，故我们使用</w:t>
      </w:r>
      <w:r>
        <w:rPr>
          <w:rFonts w:hint="eastAsia"/>
          <w:sz w:val="24"/>
        </w:rPr>
        <w:t>F</w:t>
      </w:r>
      <w:r>
        <w:rPr>
          <w:sz w:val="24"/>
        </w:rPr>
        <w:t>PGA</w:t>
      </w:r>
      <w:proofErr w:type="gramStart"/>
      <w:r>
        <w:rPr>
          <w:rFonts w:hint="eastAsia"/>
          <w:sz w:val="24"/>
        </w:rPr>
        <w:t>来作</w:t>
      </w:r>
      <w:proofErr w:type="gramEnd"/>
      <w:r>
        <w:rPr>
          <w:rFonts w:hint="eastAsia"/>
          <w:sz w:val="24"/>
        </w:rPr>
        <w:t>为我们实验的程序控制硬件。实验中最重要的设计均是在</w:t>
      </w:r>
      <w:r>
        <w:rPr>
          <w:rFonts w:hint="eastAsia"/>
          <w:sz w:val="24"/>
        </w:rPr>
        <w:t>F</w:t>
      </w:r>
      <w:r>
        <w:rPr>
          <w:sz w:val="24"/>
        </w:rPr>
        <w:t>PGA</w:t>
      </w:r>
      <w:r>
        <w:rPr>
          <w:rFonts w:hint="eastAsia"/>
          <w:sz w:val="24"/>
        </w:rPr>
        <w:t>上实现的。</w:t>
      </w:r>
    </w:p>
    <w:p w:rsidR="00E72DEF" w:rsidRDefault="00E3118A" w:rsidP="00A63E5B">
      <w:pPr>
        <w:ind w:firstLine="420"/>
        <w:jc w:val="center"/>
        <w:rPr>
          <w:szCs w:val="21"/>
        </w:rPr>
      </w:pPr>
      <w:r w:rsidRPr="003072EC">
        <w:rPr>
          <w:noProof/>
          <w:szCs w:val="21"/>
        </w:rPr>
        <w:lastRenderedPageBreak/>
        <w:drawing>
          <wp:inline distT="0" distB="0" distL="0" distR="0">
            <wp:extent cx="3708400" cy="2175297"/>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75233" cy="2214501"/>
                    </a:xfrm>
                    <a:prstGeom prst="rect">
                      <a:avLst/>
                    </a:prstGeom>
                    <a:noFill/>
                    <a:ln>
                      <a:noFill/>
                    </a:ln>
                  </pic:spPr>
                </pic:pic>
              </a:graphicData>
            </a:graphic>
          </wp:inline>
        </w:drawing>
      </w:r>
    </w:p>
    <w:p w:rsidR="00A63E5B" w:rsidRPr="003072EC" w:rsidRDefault="00A63E5B" w:rsidP="00A63E5B">
      <w:pPr>
        <w:ind w:firstLine="420"/>
        <w:jc w:val="center"/>
        <w:rPr>
          <w:szCs w:val="21"/>
        </w:rPr>
      </w:pPr>
    </w:p>
    <w:p w:rsidR="00E3118A" w:rsidRPr="0066716D" w:rsidRDefault="00E3118A" w:rsidP="00E3118A">
      <w:pPr>
        <w:rPr>
          <w:sz w:val="24"/>
        </w:rPr>
      </w:pPr>
      <w:r w:rsidRPr="0066716D">
        <w:rPr>
          <w:rFonts w:ascii="宋体" w:hAnsi="宋体" w:hint="eastAsia"/>
          <w:b/>
          <w:bCs/>
          <w:sz w:val="24"/>
        </w:rPr>
        <w:t>图</w:t>
      </w:r>
      <w:r>
        <w:rPr>
          <w:b/>
          <w:bCs/>
          <w:sz w:val="24"/>
        </w:rPr>
        <w:t>4</w:t>
      </w:r>
      <w:r w:rsidRPr="0066716D">
        <w:rPr>
          <w:b/>
          <w:bCs/>
          <w:sz w:val="24"/>
        </w:rPr>
        <w:t>.</w:t>
      </w:r>
      <w:r>
        <w:rPr>
          <w:b/>
          <w:bCs/>
          <w:sz w:val="24"/>
        </w:rPr>
        <w:t>1</w:t>
      </w:r>
      <w:r w:rsidR="003072EC">
        <w:rPr>
          <w:b/>
          <w:sz w:val="24"/>
        </w:rPr>
        <w:t xml:space="preserve"> </w:t>
      </w:r>
      <w:r>
        <w:rPr>
          <w:rFonts w:hint="eastAsia"/>
          <w:bCs/>
          <w:sz w:val="24"/>
        </w:rPr>
        <w:t>实验中</w:t>
      </w:r>
      <w:r w:rsidR="003072EC">
        <w:rPr>
          <w:rFonts w:hint="eastAsia"/>
          <w:bCs/>
          <w:sz w:val="24"/>
        </w:rPr>
        <w:t>使用的离子</w:t>
      </w:r>
      <w:proofErr w:type="gramStart"/>
      <w:r w:rsidR="003072EC">
        <w:rPr>
          <w:rFonts w:hint="eastAsia"/>
          <w:bCs/>
          <w:sz w:val="24"/>
        </w:rPr>
        <w:t>阱</w:t>
      </w:r>
      <w:proofErr w:type="gramEnd"/>
      <w:r w:rsidR="003072EC">
        <w:rPr>
          <w:rFonts w:hint="eastAsia"/>
          <w:bCs/>
          <w:sz w:val="24"/>
        </w:rPr>
        <w:t>的模型</w:t>
      </w:r>
      <w:r w:rsidR="00803393" w:rsidRPr="00803393">
        <w:rPr>
          <w:rFonts w:hint="eastAsia"/>
          <w:bCs/>
          <w:sz w:val="24"/>
          <w:vertAlign w:val="superscript"/>
        </w:rPr>
        <w:t>[</w:t>
      </w:r>
      <w:r w:rsidR="00803393" w:rsidRPr="00803393">
        <w:rPr>
          <w:bCs/>
          <w:sz w:val="24"/>
          <w:vertAlign w:val="superscript"/>
        </w:rPr>
        <w:t>20]</w:t>
      </w:r>
      <w:r w:rsidR="003072EC">
        <w:rPr>
          <w:rFonts w:hint="eastAsia"/>
          <w:bCs/>
          <w:sz w:val="24"/>
        </w:rPr>
        <w:t>。在实际操作中，需要将离子</w:t>
      </w:r>
      <w:proofErr w:type="gramStart"/>
      <w:r w:rsidR="003072EC">
        <w:rPr>
          <w:rFonts w:hint="eastAsia"/>
          <w:bCs/>
          <w:sz w:val="24"/>
        </w:rPr>
        <w:t>阱</w:t>
      </w:r>
      <w:proofErr w:type="gramEnd"/>
      <w:r w:rsidR="003072EC">
        <w:rPr>
          <w:rFonts w:hint="eastAsia"/>
          <w:bCs/>
          <w:sz w:val="24"/>
        </w:rPr>
        <w:t>置于真空腔中，并通过激光来操纵离子的量子态。</w:t>
      </w:r>
      <w:r w:rsidRPr="00803393">
        <w:rPr>
          <w:rFonts w:hint="eastAsia"/>
          <w:sz w:val="24"/>
        </w:rPr>
        <w:t>图片来源于</w:t>
      </w:r>
      <w:r w:rsidR="00803393">
        <w:rPr>
          <w:rFonts w:hint="eastAsia"/>
          <w:sz w:val="24"/>
        </w:rPr>
        <w:t>本课题组的熊天平博士的毕业论文。</w:t>
      </w:r>
    </w:p>
    <w:p w:rsidR="003072EC" w:rsidRPr="003B10A9" w:rsidRDefault="003072EC" w:rsidP="00E3118A">
      <w:pPr>
        <w:spacing w:line="360" w:lineRule="auto"/>
        <w:rPr>
          <w:rFonts w:ascii="黑体" w:eastAsia="黑体"/>
          <w:b/>
          <w:sz w:val="28"/>
          <w:szCs w:val="28"/>
        </w:rPr>
      </w:pPr>
    </w:p>
    <w:p w:rsidR="007063E8" w:rsidRDefault="00A00234" w:rsidP="00E3118A">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E3118A">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A63E5B" w:rsidRDefault="0008412F" w:rsidP="00A63E5B">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w:t>
      </w:r>
      <w:r w:rsidR="00A63E5B">
        <w:rPr>
          <w:rFonts w:ascii="宋体" w:hAnsi="宋体" w:hint="eastAsia"/>
          <w:sz w:val="24"/>
        </w:rPr>
        <w:t>F</w:t>
      </w:r>
      <w:r w:rsidR="00A63E5B">
        <w:rPr>
          <w:rFonts w:ascii="宋体" w:hAnsi="宋体"/>
          <w:sz w:val="24"/>
        </w:rPr>
        <w:t>PGA</w:t>
      </w:r>
      <w:r w:rsidR="00A63E5B">
        <w:rPr>
          <w:rFonts w:ascii="宋体" w:hAnsi="宋体" w:hint="eastAsia"/>
          <w:sz w:val="24"/>
        </w:rPr>
        <w:t>的原理示意图如图4</w:t>
      </w:r>
      <w:r w:rsidR="00A63E5B">
        <w:rPr>
          <w:rFonts w:ascii="宋体" w:hAnsi="宋体"/>
          <w:sz w:val="24"/>
        </w:rPr>
        <w:t>.2</w:t>
      </w:r>
      <w:r w:rsidR="00A63E5B">
        <w:rPr>
          <w:rFonts w:ascii="宋体" w:hAnsi="宋体" w:hint="eastAsia"/>
          <w:sz w:val="24"/>
        </w:rPr>
        <w:t>所示。</w:t>
      </w:r>
      <w:r>
        <w:rPr>
          <w:rFonts w:ascii="宋体" w:hAnsi="宋体" w:hint="eastAsia"/>
          <w:sz w:val="24"/>
        </w:rPr>
        <w:t>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3E5B" w:rsidRDefault="00A63E5B" w:rsidP="00A63E5B">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08412F" w:rsidRDefault="0008412F" w:rsidP="00D16723">
      <w:pPr>
        <w:spacing w:line="360" w:lineRule="auto"/>
        <w:ind w:firstLineChars="200" w:firstLine="480"/>
        <w:rPr>
          <w:rFonts w:ascii="宋体" w:hAnsi="宋体"/>
          <w:sz w:val="24"/>
        </w:rPr>
      </w:pPr>
    </w:p>
    <w:p w:rsidR="00A60B72" w:rsidRDefault="00A63E5B" w:rsidP="00A63E5B">
      <w:pPr>
        <w:spacing w:line="360" w:lineRule="auto"/>
        <w:ind w:firstLineChars="200" w:firstLine="420"/>
        <w:jc w:val="center"/>
        <w:rPr>
          <w:rFonts w:ascii="宋体" w:hAnsi="宋体"/>
          <w:sz w:val="24"/>
        </w:rPr>
      </w:pPr>
      <w:r>
        <w:rPr>
          <w:noProof/>
          <w:szCs w:val="21"/>
        </w:rPr>
        <w:lastRenderedPageBreak/>
        <w:drawing>
          <wp:inline distT="0" distB="0" distL="0" distR="0" wp14:anchorId="3FB2F3C1" wp14:editId="4F3E0A1B">
            <wp:extent cx="3158066" cy="2828459"/>
            <wp:effectExtent l="0" t="0" r="444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2498" cy="2850341"/>
                    </a:xfrm>
                    <a:prstGeom prst="rect">
                      <a:avLst/>
                    </a:prstGeom>
                    <a:noFill/>
                    <a:ln>
                      <a:noFill/>
                    </a:ln>
                  </pic:spPr>
                </pic:pic>
              </a:graphicData>
            </a:graphic>
          </wp:inline>
        </w:drawing>
      </w:r>
    </w:p>
    <w:p w:rsidR="00A63E5B" w:rsidRPr="0066716D" w:rsidRDefault="00A63E5B" w:rsidP="00A63E5B">
      <w:pPr>
        <w:rPr>
          <w:sz w:val="24"/>
        </w:rPr>
      </w:pPr>
      <w:r w:rsidRPr="0066716D">
        <w:rPr>
          <w:rFonts w:ascii="宋体" w:hAnsi="宋体" w:hint="eastAsia"/>
          <w:b/>
          <w:bCs/>
          <w:sz w:val="24"/>
        </w:rPr>
        <w:t>图</w:t>
      </w:r>
      <w:r>
        <w:rPr>
          <w:b/>
          <w:bCs/>
          <w:sz w:val="24"/>
        </w:rPr>
        <w:t>4</w:t>
      </w:r>
      <w:r w:rsidRPr="0066716D">
        <w:rPr>
          <w:b/>
          <w:bCs/>
          <w:sz w:val="24"/>
        </w:rPr>
        <w:t>.</w:t>
      </w:r>
      <w:r>
        <w:rPr>
          <w:b/>
          <w:bCs/>
          <w:sz w:val="24"/>
        </w:rPr>
        <w:t>2</w:t>
      </w:r>
      <w:r>
        <w:rPr>
          <w:b/>
          <w:sz w:val="24"/>
        </w:rPr>
        <w:t xml:space="preserve"> </w:t>
      </w:r>
      <w:r>
        <w:rPr>
          <w:rFonts w:hint="eastAsia"/>
          <w:bCs/>
          <w:sz w:val="24"/>
        </w:rPr>
        <w:t>F</w:t>
      </w:r>
      <w:r>
        <w:rPr>
          <w:bCs/>
          <w:sz w:val="24"/>
        </w:rPr>
        <w:t>PGA</w:t>
      </w:r>
      <w:r>
        <w:rPr>
          <w:rFonts w:hint="eastAsia"/>
          <w:bCs/>
          <w:sz w:val="24"/>
        </w:rPr>
        <w:t>的原理简化图。空心方块代表逻辑块，实心方块代表互连开关。逻辑块通常是由查找表与触发器共同组成的。互连开关可以通过设计来选择连接特定的逻辑块。排布在四周的为</w:t>
      </w:r>
      <w:r>
        <w:rPr>
          <w:rFonts w:hint="eastAsia"/>
          <w:bCs/>
          <w:sz w:val="24"/>
        </w:rPr>
        <w:t>I</w:t>
      </w:r>
      <w:r>
        <w:rPr>
          <w:bCs/>
          <w:sz w:val="24"/>
        </w:rPr>
        <w:t>/O</w:t>
      </w:r>
      <w:r>
        <w:rPr>
          <w:rFonts w:hint="eastAsia"/>
          <w:bCs/>
          <w:sz w:val="24"/>
        </w:rPr>
        <w:t>块，这部分负责数据的输入与输出。</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A63E5B"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w:t>
      </w:r>
    </w:p>
    <w:p w:rsidR="00E713E5" w:rsidRDefault="00E713E5" w:rsidP="00E713E5">
      <w:pPr>
        <w:spacing w:line="360" w:lineRule="auto"/>
        <w:rPr>
          <w:rFonts w:ascii="宋体" w:hAnsi="宋体"/>
          <w:sz w:val="24"/>
        </w:rPr>
      </w:pPr>
      <w:r>
        <w:rPr>
          <w:rFonts w:ascii="宋体" w:hAnsi="宋体"/>
          <w:noProof/>
          <w:sz w:val="24"/>
        </w:rPr>
        <w:lastRenderedPageBreak/>
        <w:drawing>
          <wp:inline distT="0" distB="0" distL="0" distR="0" wp14:anchorId="3F6D290D" wp14:editId="59CCA114">
            <wp:extent cx="2484013" cy="1665393"/>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26704" cy="1694015"/>
                    </a:xfrm>
                    <a:prstGeom prst="rect">
                      <a:avLst/>
                    </a:prstGeom>
                    <a:noFill/>
                    <a:ln>
                      <a:noFill/>
                    </a:ln>
                  </pic:spPr>
                </pic:pic>
              </a:graphicData>
            </a:graphic>
          </wp:inline>
        </w:drawing>
      </w:r>
      <w:r>
        <w:rPr>
          <w:rFonts w:ascii="宋体" w:hAnsi="宋体" w:hint="eastAsia"/>
          <w:sz w:val="24"/>
        </w:rPr>
        <w:t xml:space="preserve"> </w:t>
      </w:r>
      <w:r>
        <w:rPr>
          <w:rFonts w:ascii="宋体" w:hAnsi="宋体"/>
          <w:sz w:val="24"/>
        </w:rPr>
        <w:t xml:space="preserve"> </w:t>
      </w:r>
      <w:r>
        <w:rPr>
          <w:rFonts w:ascii="宋体" w:hAnsi="宋体"/>
          <w:noProof/>
          <w:sz w:val="24"/>
        </w:rPr>
        <w:drawing>
          <wp:inline distT="0" distB="0" distL="0" distR="0">
            <wp:extent cx="2607733" cy="160589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45738" cy="1629299"/>
                    </a:xfrm>
                    <a:prstGeom prst="rect">
                      <a:avLst/>
                    </a:prstGeom>
                    <a:noFill/>
                    <a:ln>
                      <a:noFill/>
                    </a:ln>
                  </pic:spPr>
                </pic:pic>
              </a:graphicData>
            </a:graphic>
          </wp:inline>
        </w:drawing>
      </w:r>
    </w:p>
    <w:p w:rsidR="00E713E5" w:rsidRPr="00E713E5" w:rsidRDefault="00E713E5" w:rsidP="00E713E5">
      <w:pPr>
        <w:pStyle w:val="a7"/>
        <w:numPr>
          <w:ilvl w:val="0"/>
          <w:numId w:val="6"/>
        </w:numPr>
        <w:spacing w:line="360" w:lineRule="auto"/>
        <w:ind w:firstLineChars="0"/>
        <w:rPr>
          <w:rFonts w:ascii="宋体" w:hAnsi="宋体"/>
          <w:sz w:val="24"/>
        </w:rPr>
      </w:pPr>
      <w:r>
        <w:rPr>
          <w:rFonts w:ascii="宋体" w:hAnsi="宋体" w:hint="eastAsia"/>
          <w:sz w:val="24"/>
        </w:rPr>
        <w:t xml:space="preserve"> </w:t>
      </w:r>
      <w:r>
        <w:rPr>
          <w:rFonts w:ascii="宋体" w:hAnsi="宋体"/>
          <w:sz w:val="24"/>
        </w:rPr>
        <w:t xml:space="preserve">                                (b)</w:t>
      </w:r>
    </w:p>
    <w:p w:rsidR="00E713E5" w:rsidRPr="0066716D" w:rsidRDefault="00E713E5" w:rsidP="0097156E">
      <w:pPr>
        <w:rPr>
          <w:sz w:val="24"/>
        </w:rPr>
      </w:pPr>
      <w:r w:rsidRPr="0066716D">
        <w:rPr>
          <w:rFonts w:ascii="宋体" w:hAnsi="宋体" w:hint="eastAsia"/>
          <w:b/>
          <w:bCs/>
          <w:sz w:val="24"/>
        </w:rPr>
        <w:t>图</w:t>
      </w:r>
      <w:r>
        <w:rPr>
          <w:b/>
          <w:bCs/>
          <w:sz w:val="24"/>
        </w:rPr>
        <w:t>4</w:t>
      </w:r>
      <w:r w:rsidRPr="0066716D">
        <w:rPr>
          <w:b/>
          <w:bCs/>
          <w:sz w:val="24"/>
        </w:rPr>
        <w:t>.</w:t>
      </w:r>
      <w:r>
        <w:rPr>
          <w:b/>
          <w:bCs/>
          <w:sz w:val="24"/>
        </w:rPr>
        <w:t>3</w:t>
      </w:r>
      <w:r>
        <w:rPr>
          <w:b/>
          <w:sz w:val="24"/>
        </w:rPr>
        <w:t xml:space="preserve"> (a) </w:t>
      </w:r>
      <w:r>
        <w:rPr>
          <w:rFonts w:hint="eastAsia"/>
          <w:bCs/>
          <w:sz w:val="24"/>
        </w:rPr>
        <w:t>基于</w:t>
      </w:r>
      <w:r>
        <w:rPr>
          <w:rFonts w:hint="eastAsia"/>
          <w:bCs/>
          <w:sz w:val="24"/>
        </w:rPr>
        <w:t>A</w:t>
      </w:r>
      <w:r>
        <w:rPr>
          <w:bCs/>
          <w:sz w:val="24"/>
        </w:rPr>
        <w:t>RTIQ</w:t>
      </w:r>
      <w:r>
        <w:rPr>
          <w:rFonts w:hint="eastAsia"/>
          <w:bCs/>
          <w:sz w:val="24"/>
        </w:rPr>
        <w:t>设计的控制系统的结构图。其中</w:t>
      </w:r>
      <w:r>
        <w:rPr>
          <w:rFonts w:hint="eastAsia"/>
          <w:bCs/>
          <w:sz w:val="24"/>
        </w:rPr>
        <w:t>P</w:t>
      </w:r>
      <w:r>
        <w:rPr>
          <w:bCs/>
          <w:sz w:val="24"/>
        </w:rPr>
        <w:t>C</w:t>
      </w:r>
      <w:r>
        <w:rPr>
          <w:rFonts w:hint="eastAsia"/>
          <w:bCs/>
          <w:sz w:val="24"/>
        </w:rPr>
        <w:t>端与</w:t>
      </w:r>
      <w:r>
        <w:rPr>
          <w:rFonts w:hint="eastAsia"/>
          <w:bCs/>
          <w:sz w:val="24"/>
        </w:rPr>
        <w:t>A</w:t>
      </w:r>
      <w:r>
        <w:rPr>
          <w:bCs/>
          <w:sz w:val="24"/>
        </w:rPr>
        <w:t>RTIQ</w:t>
      </w:r>
      <w:r>
        <w:rPr>
          <w:rFonts w:hint="eastAsia"/>
          <w:bCs/>
          <w:sz w:val="24"/>
        </w:rPr>
        <w:t>硬件端的数据交互是通过网线进行的。</w:t>
      </w:r>
      <w:r>
        <w:rPr>
          <w:rFonts w:hint="eastAsia"/>
          <w:bCs/>
          <w:sz w:val="24"/>
        </w:rPr>
        <w:t>A</w:t>
      </w:r>
      <w:r>
        <w:rPr>
          <w:bCs/>
          <w:sz w:val="24"/>
        </w:rPr>
        <w:t>RTIQ</w:t>
      </w:r>
      <w:r>
        <w:rPr>
          <w:rFonts w:hint="eastAsia"/>
          <w:bCs/>
          <w:sz w:val="24"/>
        </w:rPr>
        <w:t>硬件与离子</w:t>
      </w:r>
      <w:proofErr w:type="gramStart"/>
      <w:r>
        <w:rPr>
          <w:rFonts w:hint="eastAsia"/>
          <w:bCs/>
          <w:sz w:val="24"/>
        </w:rPr>
        <w:t>阱</w:t>
      </w:r>
      <w:proofErr w:type="gramEnd"/>
      <w:r>
        <w:rPr>
          <w:rFonts w:hint="eastAsia"/>
          <w:bCs/>
          <w:sz w:val="24"/>
        </w:rPr>
        <w:t>平台指点的交互则涉及到</w:t>
      </w:r>
      <w:r>
        <w:rPr>
          <w:rFonts w:hint="eastAsia"/>
          <w:bCs/>
          <w:sz w:val="24"/>
        </w:rPr>
        <w:t>T</w:t>
      </w:r>
      <w:r>
        <w:rPr>
          <w:bCs/>
          <w:sz w:val="24"/>
        </w:rPr>
        <w:t>TL</w:t>
      </w:r>
      <w:r>
        <w:rPr>
          <w:rFonts w:hint="eastAsia"/>
          <w:bCs/>
          <w:sz w:val="24"/>
        </w:rPr>
        <w:t>信号（用于控制激光的开关）与</w:t>
      </w:r>
      <w:r>
        <w:rPr>
          <w:rFonts w:hint="eastAsia"/>
          <w:bCs/>
          <w:sz w:val="24"/>
        </w:rPr>
        <w:t>D</w:t>
      </w:r>
      <w:r>
        <w:rPr>
          <w:bCs/>
          <w:sz w:val="24"/>
        </w:rPr>
        <w:t>DS</w:t>
      </w:r>
      <w:r>
        <w:rPr>
          <w:rFonts w:hint="eastAsia"/>
          <w:bCs/>
          <w:sz w:val="24"/>
        </w:rPr>
        <w:t>信号（用于控制激光的功率与频率）。</w:t>
      </w:r>
      <w:r w:rsidRPr="00E713E5">
        <w:rPr>
          <w:rFonts w:hint="eastAsia"/>
          <w:b/>
          <w:sz w:val="24"/>
        </w:rPr>
        <w:t>(</w:t>
      </w:r>
      <w:r w:rsidRPr="00E713E5">
        <w:rPr>
          <w:b/>
          <w:sz w:val="24"/>
        </w:rPr>
        <w:t>b)</w:t>
      </w:r>
      <w:r>
        <w:rPr>
          <w:bCs/>
          <w:sz w:val="24"/>
        </w:rPr>
        <w:t xml:space="preserve"> ARTIQ</w:t>
      </w:r>
      <w:r>
        <w:rPr>
          <w:rFonts w:hint="eastAsia"/>
          <w:bCs/>
          <w:sz w:val="24"/>
        </w:rPr>
        <w:t>硬件图，其中涉及到</w:t>
      </w:r>
      <w:r w:rsidR="0097156E">
        <w:rPr>
          <w:rFonts w:hint="eastAsia"/>
          <w:bCs/>
          <w:sz w:val="24"/>
        </w:rPr>
        <w:t>T</w:t>
      </w:r>
      <w:r w:rsidR="0097156E">
        <w:rPr>
          <w:bCs/>
          <w:sz w:val="24"/>
        </w:rPr>
        <w:t>TL</w:t>
      </w:r>
      <w:r w:rsidR="0097156E">
        <w:rPr>
          <w:rFonts w:hint="eastAsia"/>
          <w:bCs/>
          <w:sz w:val="24"/>
        </w:rPr>
        <w:t>信号的输入</w:t>
      </w:r>
      <w:r w:rsidR="0097156E">
        <w:rPr>
          <w:rFonts w:hint="eastAsia"/>
          <w:bCs/>
          <w:sz w:val="24"/>
        </w:rPr>
        <w:t>/</w:t>
      </w:r>
      <w:r w:rsidR="0097156E">
        <w:rPr>
          <w:rFonts w:hint="eastAsia"/>
          <w:bCs/>
          <w:sz w:val="24"/>
        </w:rPr>
        <w:t>输出与</w:t>
      </w:r>
      <w:r w:rsidR="0097156E">
        <w:rPr>
          <w:rFonts w:hint="eastAsia"/>
          <w:bCs/>
          <w:sz w:val="24"/>
        </w:rPr>
        <w:t>D</w:t>
      </w:r>
      <w:r w:rsidR="0097156E">
        <w:rPr>
          <w:bCs/>
          <w:sz w:val="24"/>
        </w:rPr>
        <w:t>DS</w:t>
      </w:r>
      <w:r w:rsidR="0097156E">
        <w:rPr>
          <w:rFonts w:hint="eastAsia"/>
          <w:bCs/>
          <w:sz w:val="24"/>
        </w:rPr>
        <w:t>信号的输出。同时其提供了网线接口用于</w:t>
      </w:r>
      <w:r w:rsidR="0097156E">
        <w:rPr>
          <w:rFonts w:hint="eastAsia"/>
          <w:bCs/>
          <w:sz w:val="24"/>
        </w:rPr>
        <w:t>A</w:t>
      </w:r>
      <w:r w:rsidR="0097156E">
        <w:rPr>
          <w:bCs/>
          <w:sz w:val="24"/>
        </w:rPr>
        <w:t>RITQ</w:t>
      </w:r>
      <w:r w:rsidR="0097156E">
        <w:rPr>
          <w:rFonts w:hint="eastAsia"/>
          <w:bCs/>
          <w:sz w:val="24"/>
        </w:rPr>
        <w:t>硬件与</w:t>
      </w:r>
      <w:r w:rsidR="0097156E">
        <w:rPr>
          <w:rFonts w:hint="eastAsia"/>
          <w:bCs/>
          <w:sz w:val="24"/>
        </w:rPr>
        <w:t>P</w:t>
      </w:r>
      <w:r w:rsidR="0097156E">
        <w:rPr>
          <w:bCs/>
          <w:sz w:val="24"/>
        </w:rPr>
        <w:t>C</w:t>
      </w:r>
      <w:r w:rsidR="0097156E">
        <w:rPr>
          <w:rFonts w:hint="eastAsia"/>
          <w:bCs/>
          <w:sz w:val="24"/>
        </w:rPr>
        <w:t>端的通讯。</w:t>
      </w:r>
      <w:r w:rsidR="0014118F">
        <w:rPr>
          <w:rFonts w:hint="eastAsia"/>
          <w:bCs/>
          <w:sz w:val="24"/>
        </w:rPr>
        <w:t>图片来源于</w:t>
      </w:r>
      <w:r w:rsidR="0014118F">
        <w:rPr>
          <w:rFonts w:hint="eastAsia"/>
          <w:bCs/>
          <w:sz w:val="24"/>
        </w:rPr>
        <w:t>M-</w:t>
      </w:r>
      <w:r w:rsidR="0014118F">
        <w:rPr>
          <w:bCs/>
          <w:sz w:val="24"/>
        </w:rPr>
        <w:t>L</w:t>
      </w:r>
      <w:r w:rsidR="0014118F">
        <w:rPr>
          <w:rFonts w:hint="eastAsia"/>
          <w:bCs/>
          <w:sz w:val="24"/>
        </w:rPr>
        <w:t>abs</w:t>
      </w:r>
      <w:r w:rsidR="0014118F">
        <w:rPr>
          <w:rFonts w:hint="eastAsia"/>
          <w:bCs/>
          <w:sz w:val="24"/>
        </w:rPr>
        <w:t>官网。</w:t>
      </w:r>
    </w:p>
    <w:p w:rsidR="00A63E5B" w:rsidRDefault="00A63E5B" w:rsidP="00A63E5B">
      <w:pPr>
        <w:spacing w:line="360" w:lineRule="auto"/>
        <w:rPr>
          <w:rFonts w:ascii="宋体" w:hAnsi="宋体"/>
          <w:sz w:val="24"/>
        </w:rPr>
      </w:pPr>
    </w:p>
    <w:p w:rsidR="0062795D" w:rsidRPr="00D311A8" w:rsidRDefault="0010268C" w:rsidP="00A63E5B">
      <w:pPr>
        <w:spacing w:line="360" w:lineRule="auto"/>
        <w:rPr>
          <w:rFonts w:ascii="宋体" w:hAnsi="宋体"/>
          <w:sz w:val="24"/>
        </w:rPr>
      </w:pPr>
      <w:r>
        <w:rPr>
          <w:rFonts w:ascii="宋体" w:hAnsi="宋体" w:hint="eastAsia"/>
          <w:sz w:val="24"/>
        </w:rPr>
        <w:t>的光子的计数。同时，由于其包含D</w:t>
      </w:r>
      <w:r>
        <w:rPr>
          <w:rFonts w:ascii="宋体" w:hAnsi="宋体"/>
          <w:sz w:val="24"/>
        </w:rPr>
        <w:t>DS</w:t>
      </w:r>
      <w:r>
        <w:rPr>
          <w:rFonts w:ascii="宋体" w:hAnsi="宋体" w:hint="eastAsia"/>
          <w:sz w:val="24"/>
        </w:rPr>
        <w:t>与</w:t>
      </w:r>
      <w:r>
        <w:rPr>
          <w:rFonts w:ascii="宋体" w:hAnsi="宋体"/>
          <w:sz w:val="24"/>
        </w:rPr>
        <w:t>AOM</w:t>
      </w:r>
      <w:r>
        <w:rPr>
          <w:rFonts w:ascii="宋体" w:hAnsi="宋体" w:hint="eastAsia"/>
          <w:sz w:val="24"/>
        </w:rPr>
        <w:t>，故实验人员也可以通过在P</w:t>
      </w:r>
      <w:r>
        <w:rPr>
          <w:rFonts w:ascii="宋体" w:hAnsi="宋体"/>
          <w:sz w:val="24"/>
        </w:rPr>
        <w:t>C</w:t>
      </w:r>
      <w:r>
        <w:rPr>
          <w:rFonts w:ascii="宋体" w:hAnsi="宋体" w:hint="eastAsia"/>
          <w:sz w:val="24"/>
        </w:rPr>
        <w:t>端编程来控制激光的频率与振幅，这使得对系统进行复杂的控制（</w:t>
      </w:r>
      <w:proofErr w:type="spellStart"/>
      <w:r>
        <w:rPr>
          <w:rFonts w:ascii="宋体" w:hAnsi="宋体" w:hint="eastAsia"/>
          <w:sz w:val="24"/>
        </w:rPr>
        <w:t>zeeman</w:t>
      </w:r>
      <w:proofErr w:type="spellEnd"/>
      <w:r w:rsidR="008479C2">
        <w:rPr>
          <w:rFonts w:ascii="宋体" w:hAnsi="宋体" w:hint="eastAsia"/>
          <w:sz w:val="24"/>
        </w:rPr>
        <w:t>扫描</w:t>
      </w:r>
      <w:r>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w:t>
      </w:r>
      <w:r w:rsidR="0014118F">
        <w:rPr>
          <w:rFonts w:ascii="宋体" w:hAnsi="宋体" w:hint="eastAsia"/>
          <w:sz w:val="24"/>
        </w:rPr>
        <w:t>图4</w:t>
      </w:r>
      <w:r w:rsidR="0014118F">
        <w:rPr>
          <w:rFonts w:ascii="宋体" w:hAnsi="宋体"/>
          <w:sz w:val="24"/>
        </w:rPr>
        <w:t>.4</w:t>
      </w:r>
      <w:r w:rsidR="00AA2A6E">
        <w:rPr>
          <w:rFonts w:ascii="宋体" w:hAnsi="宋体" w:hint="eastAsia"/>
          <w:sz w:val="24"/>
        </w:rPr>
        <w:t>(</w:t>
      </w:r>
      <w:r w:rsidR="00AA2A6E">
        <w:rPr>
          <w:rFonts w:ascii="宋体" w:hAnsi="宋体"/>
          <w:sz w:val="24"/>
        </w:rPr>
        <w:t>a)</w:t>
      </w:r>
      <w:r w:rsidR="0014118F">
        <w:rPr>
          <w:rFonts w:ascii="宋体" w:hAnsi="宋体" w:hint="eastAsia"/>
          <w:sz w:val="24"/>
        </w:rPr>
        <w:t>所示。</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14118F" w:rsidRDefault="0014118F" w:rsidP="0010268C">
      <w:pPr>
        <w:spacing w:line="360" w:lineRule="auto"/>
        <w:ind w:firstLineChars="200" w:firstLine="480"/>
        <w:rPr>
          <w:rFonts w:ascii="宋体" w:hAnsi="宋体"/>
          <w:sz w:val="24"/>
        </w:rPr>
      </w:pPr>
    </w:p>
    <w:p w:rsidR="00DA79E8" w:rsidRDefault="0014118F" w:rsidP="00AA2A6E">
      <w:pPr>
        <w:rPr>
          <w:rFonts w:ascii="宋体" w:hAnsi="宋体"/>
          <w:sz w:val="24"/>
        </w:rPr>
      </w:pPr>
      <w:r>
        <w:rPr>
          <w:rFonts w:ascii="宋体" w:hAnsi="宋体"/>
          <w:noProof/>
          <w:sz w:val="24"/>
        </w:rPr>
        <w:lastRenderedPageBreak/>
        <w:drawing>
          <wp:inline distT="0" distB="0" distL="0" distR="0">
            <wp:extent cx="5240867" cy="2679522"/>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1651" cy="2710599"/>
                    </a:xfrm>
                    <a:prstGeom prst="rect">
                      <a:avLst/>
                    </a:prstGeom>
                    <a:noFill/>
                    <a:ln>
                      <a:noFill/>
                    </a:ln>
                  </pic:spPr>
                </pic:pic>
              </a:graphicData>
            </a:graphic>
          </wp:inline>
        </w:drawing>
      </w:r>
    </w:p>
    <w:p w:rsidR="00830A7C" w:rsidRDefault="00830A7C" w:rsidP="00AA2A6E">
      <w:pPr>
        <w:rPr>
          <w:rFonts w:ascii="宋体" w:hAnsi="宋体"/>
          <w:sz w:val="24"/>
        </w:rPr>
      </w:pPr>
    </w:p>
    <w:p w:rsidR="00AA2A6E" w:rsidRPr="0014118F" w:rsidRDefault="00AA2A6E" w:rsidP="00AA2A6E">
      <w:pPr>
        <w:rPr>
          <w:bCs/>
          <w:sz w:val="24"/>
        </w:rPr>
      </w:pPr>
      <w:r w:rsidRPr="0066716D">
        <w:rPr>
          <w:rFonts w:ascii="宋体" w:hAnsi="宋体" w:hint="eastAsia"/>
          <w:b/>
          <w:bCs/>
          <w:sz w:val="24"/>
        </w:rPr>
        <w:t>图</w:t>
      </w:r>
      <w:r>
        <w:rPr>
          <w:b/>
          <w:bCs/>
          <w:sz w:val="24"/>
        </w:rPr>
        <w:t>4</w:t>
      </w:r>
      <w:r w:rsidRPr="0066716D">
        <w:rPr>
          <w:b/>
          <w:bCs/>
          <w:sz w:val="24"/>
        </w:rPr>
        <w:t>.</w:t>
      </w:r>
      <w:r>
        <w:rPr>
          <w:b/>
          <w:bCs/>
          <w:sz w:val="24"/>
        </w:rPr>
        <w:t>4</w:t>
      </w:r>
      <w:r>
        <w:rPr>
          <w:b/>
          <w:sz w:val="24"/>
        </w:rPr>
        <w:t xml:space="preserve"> </w:t>
      </w:r>
      <w:r>
        <w:rPr>
          <w:rFonts w:hint="eastAsia"/>
          <w:bCs/>
          <w:sz w:val="24"/>
        </w:rPr>
        <w:t>此项目涉及的控制系统在</w:t>
      </w:r>
      <w:r>
        <w:rPr>
          <w:rFonts w:hint="eastAsia"/>
          <w:bCs/>
          <w:sz w:val="24"/>
        </w:rPr>
        <w:t>P</w:t>
      </w:r>
      <w:r>
        <w:rPr>
          <w:bCs/>
          <w:sz w:val="24"/>
        </w:rPr>
        <w:t>C</w:t>
      </w:r>
      <w:r>
        <w:rPr>
          <w:rFonts w:hint="eastAsia"/>
          <w:bCs/>
          <w:sz w:val="24"/>
        </w:rPr>
        <w:t>端的界面，展示了图片右侧的</w:t>
      </w:r>
      <w:r>
        <w:rPr>
          <w:rFonts w:hint="eastAsia"/>
          <w:bCs/>
          <w:sz w:val="24"/>
        </w:rPr>
        <w:t>G</w:t>
      </w:r>
      <w:r>
        <w:rPr>
          <w:bCs/>
          <w:sz w:val="24"/>
        </w:rPr>
        <w:t>UI</w:t>
      </w:r>
      <w:r>
        <w:rPr>
          <w:rFonts w:hint="eastAsia"/>
          <w:bCs/>
          <w:sz w:val="24"/>
        </w:rPr>
        <w:t>、中间的任务栏、数据栏以及左侧的图表部分。这个操作界面为我设计的最初代的版本，最新的版本更新了右侧的</w:t>
      </w:r>
      <w:r>
        <w:rPr>
          <w:rFonts w:hint="eastAsia"/>
          <w:bCs/>
          <w:sz w:val="24"/>
        </w:rPr>
        <w:t>G</w:t>
      </w:r>
      <w:r>
        <w:rPr>
          <w:bCs/>
          <w:sz w:val="24"/>
        </w:rPr>
        <w:t>UI</w:t>
      </w:r>
      <w:r>
        <w:rPr>
          <w:rFonts w:hint="eastAsia"/>
          <w:bCs/>
          <w:sz w:val="24"/>
        </w:rPr>
        <w:t>与实验运行程序。</w:t>
      </w:r>
    </w:p>
    <w:p w:rsidR="0014118F" w:rsidRDefault="0014118F" w:rsidP="0014118F">
      <w:pPr>
        <w:spacing w:line="360" w:lineRule="auto"/>
        <w:rPr>
          <w:rFonts w:ascii="宋体" w:hAnsi="宋体"/>
          <w:sz w:val="24"/>
        </w:rPr>
      </w:pP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AA2A6E" w:rsidRDefault="008A4383" w:rsidP="000517A8">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w:t>
      </w:r>
      <w:r w:rsidR="00076B78">
        <w:rPr>
          <w:rFonts w:ascii="宋体" w:hAnsi="宋体" w:hint="eastAsia"/>
          <w:sz w:val="24"/>
        </w:rPr>
        <w:t>我们在</w:t>
      </w:r>
      <w:r w:rsidR="00144927">
        <w:rPr>
          <w:rFonts w:ascii="宋体" w:hAnsi="宋体" w:hint="eastAsia"/>
          <w:sz w:val="24"/>
        </w:rPr>
        <w:t>这个项目的链接中的操作手册部分给了详细的说明。</w:t>
      </w:r>
    </w:p>
    <w:p w:rsidR="00830A7C" w:rsidRDefault="00830A7C" w:rsidP="000517A8">
      <w:pPr>
        <w:spacing w:line="360" w:lineRule="auto"/>
        <w:ind w:firstLineChars="200" w:firstLine="480"/>
        <w:rPr>
          <w:rFonts w:ascii="宋体" w:hAnsi="宋体"/>
          <w:sz w:val="24"/>
        </w:rPr>
      </w:pPr>
    </w:p>
    <w:p w:rsidR="00830A7C" w:rsidRDefault="00830A7C" w:rsidP="00830A7C">
      <w:pPr>
        <w:spacing w:line="360" w:lineRule="auto"/>
        <w:rPr>
          <w:rFonts w:ascii="黑体" w:eastAsia="黑体" w:hAnsi="黑体"/>
          <w:b/>
          <w:sz w:val="28"/>
          <w:szCs w:val="28"/>
        </w:rPr>
      </w:pPr>
      <w:r w:rsidRPr="00A00234">
        <w:rPr>
          <w:rFonts w:hint="eastAsia"/>
          <w:b/>
          <w:sz w:val="28"/>
          <w:szCs w:val="28"/>
        </w:rPr>
        <w:t>4.</w:t>
      </w:r>
      <w:r>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830A7C" w:rsidRDefault="00830A7C" w:rsidP="00830A7C">
      <w:pPr>
        <w:spacing w:line="360" w:lineRule="auto"/>
        <w:ind w:firstLineChars="200" w:firstLine="480"/>
        <w:rPr>
          <w:rFonts w:ascii="宋体" w:hAnsi="宋体"/>
          <w:sz w:val="24"/>
        </w:rPr>
      </w:pPr>
      <w:r>
        <w:rPr>
          <w:rFonts w:ascii="宋体" w:hAnsi="宋体" w:hint="eastAsia"/>
          <w:sz w:val="24"/>
        </w:rPr>
        <w:t>针对量子计算实验操作，我们先需要将设计的实验信息写入Python文件，再通过A</w:t>
      </w:r>
      <w:r>
        <w:rPr>
          <w:rFonts w:ascii="宋体" w:hAnsi="宋体"/>
          <w:sz w:val="24"/>
        </w:rPr>
        <w:t>RTIQ</w:t>
      </w:r>
      <w:r>
        <w:rPr>
          <w:rFonts w:ascii="宋体" w:hAnsi="宋体" w:hint="eastAsia"/>
          <w:sz w:val="24"/>
        </w:rPr>
        <w:t>的操作界面进行提交。如图4</w:t>
      </w:r>
      <w:r>
        <w:rPr>
          <w:rFonts w:ascii="宋体" w:hAnsi="宋体"/>
          <w:sz w:val="24"/>
        </w:rPr>
        <w:t>.5</w:t>
      </w:r>
      <w:r>
        <w:rPr>
          <w:rFonts w:ascii="宋体" w:hAnsi="宋体" w:hint="eastAsia"/>
          <w:sz w:val="24"/>
        </w:rPr>
        <w:t>，我们设计了一个在A</w:t>
      </w:r>
      <w:r>
        <w:rPr>
          <w:rFonts w:ascii="宋体" w:hAnsi="宋体"/>
          <w:sz w:val="24"/>
        </w:rPr>
        <w:t>RTIQ</w:t>
      </w:r>
      <w:r>
        <w:rPr>
          <w:rFonts w:ascii="宋体" w:hAnsi="宋体" w:hint="eastAsia"/>
          <w:sz w:val="24"/>
        </w:rPr>
        <w:t>环境下输出数字信号脉冲的演示，在实验中，通过将类似的T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830A7C" w:rsidRDefault="00830A7C" w:rsidP="000517A8">
      <w:pPr>
        <w:spacing w:line="360" w:lineRule="auto"/>
        <w:ind w:firstLineChars="200" w:firstLine="480"/>
        <w:rPr>
          <w:rFonts w:ascii="宋体" w:hAnsi="宋体"/>
          <w:sz w:val="24"/>
        </w:rPr>
      </w:pPr>
    </w:p>
    <w:p w:rsidR="00830A7C" w:rsidRDefault="00830A7C" w:rsidP="000517A8">
      <w:pPr>
        <w:spacing w:line="360" w:lineRule="auto"/>
        <w:ind w:firstLineChars="200" w:firstLine="480"/>
        <w:rPr>
          <w:rFonts w:ascii="宋体" w:hAnsi="宋体"/>
          <w:sz w:val="24"/>
        </w:rPr>
      </w:pPr>
    </w:p>
    <w:p w:rsidR="00830A7C" w:rsidRDefault="00830A7C" w:rsidP="00830A7C">
      <w:pPr>
        <w:spacing w:line="360" w:lineRule="auto"/>
        <w:ind w:firstLineChars="100" w:firstLine="240"/>
        <w:rPr>
          <w:rFonts w:ascii="宋体" w:hAnsi="宋体"/>
          <w:sz w:val="24"/>
        </w:rPr>
      </w:pPr>
      <w:r>
        <w:rPr>
          <w:rFonts w:ascii="宋体" w:hAnsi="宋体"/>
          <w:noProof/>
          <w:sz w:val="24"/>
        </w:rPr>
        <w:lastRenderedPageBreak/>
        <w:drawing>
          <wp:inline distT="0" distB="0" distL="0" distR="0" wp14:anchorId="2B1E277F" wp14:editId="3EDDF6A6">
            <wp:extent cx="1744980" cy="1677536"/>
            <wp:effectExtent l="0" t="0" r="762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51556" cy="1779993"/>
                    </a:xfrm>
                    <a:prstGeom prst="rect">
                      <a:avLst/>
                    </a:prstGeom>
                    <a:noFill/>
                    <a:ln>
                      <a:noFill/>
                    </a:ln>
                  </pic:spPr>
                </pic:pic>
              </a:graphicData>
            </a:graphic>
          </wp:inline>
        </w:drawing>
      </w:r>
      <w:r>
        <w:rPr>
          <w:rFonts w:ascii="宋体" w:hAnsi="宋体" w:hint="eastAsia"/>
          <w:sz w:val="24"/>
        </w:rPr>
        <w:t xml:space="preserve"> </w:t>
      </w:r>
      <w:r>
        <w:rPr>
          <w:rFonts w:ascii="宋体" w:hAnsi="宋体"/>
          <w:sz w:val="24"/>
        </w:rPr>
        <w:t xml:space="preserve">  </w:t>
      </w:r>
      <w:r>
        <w:rPr>
          <w:rFonts w:ascii="宋体" w:hAnsi="宋体"/>
          <w:noProof/>
          <w:sz w:val="24"/>
        </w:rPr>
        <w:drawing>
          <wp:inline distT="0" distB="0" distL="0" distR="0" wp14:anchorId="4A4033CE" wp14:editId="1C105063">
            <wp:extent cx="2980266" cy="2149542"/>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0257" t="17162" r="21192" b="22319"/>
                    <a:stretch/>
                  </pic:blipFill>
                  <pic:spPr bwMode="auto">
                    <a:xfrm>
                      <a:off x="0" y="0"/>
                      <a:ext cx="3043334" cy="2195031"/>
                    </a:xfrm>
                    <a:prstGeom prst="rect">
                      <a:avLst/>
                    </a:prstGeom>
                    <a:noFill/>
                    <a:ln>
                      <a:noFill/>
                    </a:ln>
                    <a:extLst>
                      <a:ext uri="{53640926-AAD7-44D8-BBD7-CCE9431645EC}">
                        <a14:shadowObscured xmlns:a14="http://schemas.microsoft.com/office/drawing/2010/main"/>
                      </a:ext>
                    </a:extLst>
                  </pic:spPr>
                </pic:pic>
              </a:graphicData>
            </a:graphic>
          </wp:inline>
        </w:drawing>
      </w:r>
    </w:p>
    <w:p w:rsidR="00830A7C" w:rsidRDefault="00830A7C" w:rsidP="00830A7C">
      <w:pPr>
        <w:rPr>
          <w:rFonts w:ascii="宋体" w:hAnsi="宋体"/>
          <w:sz w:val="24"/>
        </w:rPr>
      </w:pPr>
    </w:p>
    <w:p w:rsidR="00830A7C" w:rsidRPr="0014118F" w:rsidRDefault="00830A7C" w:rsidP="00830A7C">
      <w:pPr>
        <w:rPr>
          <w:bCs/>
          <w:sz w:val="24"/>
        </w:rPr>
      </w:pPr>
      <w:r w:rsidRPr="0066716D">
        <w:rPr>
          <w:rFonts w:ascii="宋体" w:hAnsi="宋体" w:hint="eastAsia"/>
          <w:b/>
          <w:bCs/>
          <w:sz w:val="24"/>
        </w:rPr>
        <w:t>图</w:t>
      </w:r>
      <w:r>
        <w:rPr>
          <w:b/>
          <w:bCs/>
          <w:sz w:val="24"/>
        </w:rPr>
        <w:t>4</w:t>
      </w:r>
      <w:r w:rsidRPr="0066716D">
        <w:rPr>
          <w:b/>
          <w:bCs/>
          <w:sz w:val="24"/>
        </w:rPr>
        <w:t>.</w:t>
      </w:r>
      <w:r>
        <w:rPr>
          <w:b/>
          <w:bCs/>
          <w:sz w:val="24"/>
        </w:rPr>
        <w:t>5</w:t>
      </w:r>
      <w:r>
        <w:rPr>
          <w:rFonts w:hint="eastAsia"/>
          <w:bCs/>
          <w:sz w:val="24"/>
        </w:rPr>
        <w:t>在</w:t>
      </w:r>
      <w:r>
        <w:rPr>
          <w:rFonts w:hint="eastAsia"/>
          <w:bCs/>
          <w:sz w:val="24"/>
        </w:rPr>
        <w:t>A</w:t>
      </w:r>
      <w:r>
        <w:rPr>
          <w:bCs/>
          <w:sz w:val="24"/>
        </w:rPr>
        <w:t>RTIQ</w:t>
      </w:r>
      <w:r>
        <w:rPr>
          <w:rFonts w:hint="eastAsia"/>
          <w:bCs/>
          <w:sz w:val="24"/>
        </w:rPr>
        <w:t>环境下利用</w:t>
      </w:r>
      <w:r>
        <w:rPr>
          <w:rFonts w:hint="eastAsia"/>
          <w:bCs/>
          <w:sz w:val="24"/>
        </w:rPr>
        <w:t>Python</w:t>
      </w:r>
      <w:r>
        <w:rPr>
          <w:rFonts w:hint="eastAsia"/>
          <w:bCs/>
          <w:sz w:val="24"/>
        </w:rPr>
        <w:t>进行</w:t>
      </w:r>
      <w:r>
        <w:rPr>
          <w:rFonts w:hint="eastAsia"/>
          <w:bCs/>
          <w:sz w:val="24"/>
        </w:rPr>
        <w:t>T</w:t>
      </w:r>
      <w:r>
        <w:rPr>
          <w:bCs/>
          <w:sz w:val="24"/>
        </w:rPr>
        <w:t>TL</w:t>
      </w:r>
      <w:r>
        <w:rPr>
          <w:rFonts w:hint="eastAsia"/>
          <w:bCs/>
          <w:sz w:val="24"/>
        </w:rPr>
        <w:t>信号的时序控制的最基本的展示。我们让</w:t>
      </w:r>
      <w:r>
        <w:rPr>
          <w:rFonts w:hint="eastAsia"/>
          <w:bCs/>
          <w:sz w:val="24"/>
        </w:rPr>
        <w:t>A</w:t>
      </w:r>
      <w:r>
        <w:rPr>
          <w:bCs/>
          <w:sz w:val="24"/>
        </w:rPr>
        <w:t>RTIQ</w:t>
      </w:r>
      <w:r>
        <w:rPr>
          <w:rFonts w:hint="eastAsia"/>
          <w:bCs/>
          <w:sz w:val="24"/>
        </w:rPr>
        <w:t>硬件反复执行将</w:t>
      </w:r>
      <w:r>
        <w:rPr>
          <w:rFonts w:hint="eastAsia"/>
          <w:bCs/>
          <w:sz w:val="24"/>
        </w:rPr>
        <w:t>T</w:t>
      </w:r>
      <w:r>
        <w:rPr>
          <w:bCs/>
          <w:sz w:val="24"/>
        </w:rPr>
        <w:t>TL</w:t>
      </w:r>
      <w:r>
        <w:rPr>
          <w:rFonts w:hint="eastAsia"/>
          <w:bCs/>
          <w:sz w:val="24"/>
        </w:rPr>
        <w:t>通道开关交替的工作。左图为在</w:t>
      </w:r>
      <w:r>
        <w:rPr>
          <w:rFonts w:hint="eastAsia"/>
          <w:bCs/>
          <w:sz w:val="24"/>
        </w:rPr>
        <w:t>A</w:t>
      </w:r>
      <w:r>
        <w:rPr>
          <w:bCs/>
          <w:sz w:val="24"/>
        </w:rPr>
        <w:t>RTIQ</w:t>
      </w:r>
      <w:r>
        <w:rPr>
          <w:rFonts w:hint="eastAsia"/>
          <w:bCs/>
          <w:sz w:val="24"/>
        </w:rPr>
        <w:t>环境下的</w:t>
      </w:r>
      <w:r>
        <w:rPr>
          <w:rFonts w:hint="eastAsia"/>
          <w:bCs/>
          <w:sz w:val="24"/>
        </w:rPr>
        <w:t>Python</w:t>
      </w:r>
      <w:r>
        <w:rPr>
          <w:rFonts w:hint="eastAsia"/>
          <w:bCs/>
          <w:sz w:val="24"/>
        </w:rPr>
        <w:t>代码，右侧为示波器展示的对应的图像。</w:t>
      </w:r>
    </w:p>
    <w:p w:rsidR="00830A7C" w:rsidRPr="00830A7C" w:rsidRDefault="00830A7C" w:rsidP="000517A8">
      <w:pPr>
        <w:spacing w:line="360" w:lineRule="auto"/>
        <w:ind w:firstLineChars="200" w:firstLine="480"/>
        <w:rPr>
          <w:rFonts w:ascii="宋体" w:hAnsi="宋体"/>
          <w:sz w:val="24"/>
        </w:rPr>
      </w:pPr>
    </w:p>
    <w:p w:rsidR="00AB1292" w:rsidRPr="0066624E" w:rsidRDefault="006827CC" w:rsidP="00AA2A6E">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4458D2" w:rsidRDefault="004458D2" w:rsidP="009A6B2D">
      <w:pPr>
        <w:spacing w:line="360" w:lineRule="auto"/>
        <w:ind w:firstLineChars="200" w:firstLine="480"/>
        <w:rPr>
          <w:rFonts w:ascii="宋体" w:hAnsi="宋体"/>
          <w:sz w:val="24"/>
        </w:rPr>
      </w:pPr>
      <w:r>
        <w:rPr>
          <w:rFonts w:ascii="宋体" w:hAnsi="宋体" w:hint="eastAsia"/>
          <w:sz w:val="24"/>
        </w:rPr>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系统的数据栏中；同时新建另一个控制实验进程的任务，从数据栏中读取数据，并根据读取的数据来确定实验执行初始参数与执行模式，运行完毕后再将数据存储到数据栏中。</w:t>
      </w:r>
    </w:p>
    <w:p w:rsidR="00830A7C" w:rsidRDefault="004458D2" w:rsidP="00830A7C">
      <w:pPr>
        <w:spacing w:line="360" w:lineRule="auto"/>
        <w:ind w:firstLine="420"/>
        <w:jc w:val="center"/>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r w:rsidR="00830A7C">
        <w:rPr>
          <w:b/>
          <w:noProof/>
          <w:sz w:val="28"/>
          <w:szCs w:val="28"/>
        </w:rPr>
        <w:lastRenderedPageBreak/>
        <w:drawing>
          <wp:inline distT="0" distB="0" distL="0" distR="0" wp14:anchorId="3319C99C" wp14:editId="7F5829EE">
            <wp:extent cx="3230880" cy="4995545"/>
            <wp:effectExtent l="0" t="0" r="762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473" r="-712"/>
                    <a:stretch/>
                  </pic:blipFill>
                  <pic:spPr bwMode="auto">
                    <a:xfrm>
                      <a:off x="0" y="0"/>
                      <a:ext cx="3230880" cy="4995545"/>
                    </a:xfrm>
                    <a:prstGeom prst="rect">
                      <a:avLst/>
                    </a:prstGeom>
                    <a:noFill/>
                    <a:ln>
                      <a:noFill/>
                    </a:ln>
                    <a:extLst>
                      <a:ext uri="{53640926-AAD7-44D8-BBD7-CCE9431645EC}">
                        <a14:shadowObscured xmlns:a14="http://schemas.microsoft.com/office/drawing/2010/main"/>
                      </a:ext>
                    </a:extLst>
                  </pic:spPr>
                </pic:pic>
              </a:graphicData>
            </a:graphic>
          </wp:inline>
        </w:drawing>
      </w:r>
    </w:p>
    <w:p w:rsidR="00830A7C" w:rsidRDefault="00830A7C" w:rsidP="00830A7C">
      <w:pPr>
        <w:jc w:val="center"/>
        <w:rPr>
          <w:bCs/>
          <w:sz w:val="24"/>
        </w:rPr>
      </w:pPr>
      <w:r w:rsidRPr="0066716D">
        <w:rPr>
          <w:rFonts w:ascii="宋体" w:hAnsi="宋体" w:hint="eastAsia"/>
          <w:b/>
          <w:bCs/>
          <w:sz w:val="24"/>
        </w:rPr>
        <w:t>图</w:t>
      </w:r>
      <w:r>
        <w:rPr>
          <w:b/>
          <w:bCs/>
          <w:sz w:val="24"/>
        </w:rPr>
        <w:t>4</w:t>
      </w:r>
      <w:r w:rsidRPr="0066716D">
        <w:rPr>
          <w:b/>
          <w:bCs/>
          <w:sz w:val="24"/>
        </w:rPr>
        <w:t>.</w:t>
      </w:r>
      <w:r>
        <w:rPr>
          <w:b/>
          <w:bCs/>
          <w:sz w:val="24"/>
        </w:rPr>
        <w:t>5</w:t>
      </w:r>
      <w:r>
        <w:rPr>
          <w:b/>
          <w:sz w:val="24"/>
        </w:rPr>
        <w:t xml:space="preserve"> </w:t>
      </w:r>
      <w:r w:rsidRPr="000517A8">
        <w:rPr>
          <w:rFonts w:hint="eastAsia"/>
          <w:bCs/>
          <w:sz w:val="24"/>
        </w:rPr>
        <w:t>现阶段我们使用的</w:t>
      </w:r>
      <w:r>
        <w:rPr>
          <w:rFonts w:hint="eastAsia"/>
          <w:bCs/>
          <w:sz w:val="24"/>
        </w:rPr>
        <w:t>G</w:t>
      </w:r>
      <w:r>
        <w:rPr>
          <w:bCs/>
          <w:sz w:val="24"/>
        </w:rPr>
        <w:t>UI</w:t>
      </w:r>
      <w:r>
        <w:rPr>
          <w:rFonts w:hint="eastAsia"/>
          <w:bCs/>
          <w:sz w:val="24"/>
        </w:rPr>
        <w:t>示例图。</w:t>
      </w:r>
    </w:p>
    <w:p w:rsidR="00B00722" w:rsidRDefault="00B00722" w:rsidP="00830A7C">
      <w:pPr>
        <w:spacing w:line="360" w:lineRule="auto"/>
        <w:ind w:firstLineChars="200" w:firstLine="480"/>
        <w:jc w:val="center"/>
        <w:rPr>
          <w:rFonts w:ascii="宋体" w:hAnsi="宋体"/>
          <w:sz w:val="24"/>
        </w:rPr>
      </w:pPr>
    </w:p>
    <w:p w:rsidR="00B00722" w:rsidRDefault="000517A8" w:rsidP="00830A7C">
      <w:pPr>
        <w:spacing w:line="360" w:lineRule="auto"/>
        <w:ind w:firstLineChars="200" w:firstLine="480"/>
        <w:rPr>
          <w:rFonts w:ascii="宋体" w:hAnsi="宋体"/>
          <w:sz w:val="24"/>
        </w:rPr>
      </w:pPr>
      <w:r>
        <w:rPr>
          <w:rFonts w:ascii="宋体" w:hAnsi="宋体" w:hint="eastAsia"/>
          <w:sz w:val="24"/>
        </w:rPr>
        <w:t>图4</w:t>
      </w:r>
      <w:r>
        <w:rPr>
          <w:rFonts w:ascii="宋体" w:hAnsi="宋体"/>
          <w:sz w:val="24"/>
        </w:rPr>
        <w:t>.5</w:t>
      </w:r>
      <w:r>
        <w:rPr>
          <w:rFonts w:ascii="宋体" w:hAnsi="宋体" w:hint="eastAsia"/>
          <w:sz w:val="24"/>
        </w:rPr>
        <w:t>展示了我们截止2</w:t>
      </w:r>
      <w:r>
        <w:rPr>
          <w:rFonts w:ascii="宋体" w:hAnsi="宋体"/>
          <w:sz w:val="24"/>
        </w:rPr>
        <w:t>020</w:t>
      </w:r>
      <w:r>
        <w:rPr>
          <w:rFonts w:ascii="宋体" w:hAnsi="宋体" w:hint="eastAsia"/>
          <w:sz w:val="24"/>
        </w:rPr>
        <w:t>年5月份的最新版本的自制G</w:t>
      </w:r>
      <w:r>
        <w:rPr>
          <w:rFonts w:ascii="宋体" w:hAnsi="宋体"/>
          <w:sz w:val="24"/>
        </w:rPr>
        <w:t>UI</w:t>
      </w:r>
      <w:r>
        <w:rPr>
          <w:rFonts w:ascii="宋体" w:hAnsi="宋体" w:hint="eastAsia"/>
          <w:sz w:val="24"/>
        </w:rPr>
        <w:t>，其中分上下两部分，上半部分负责实验中的基本实验参数的设定，如多普勒冷却时长、边带冷却时长、参与的激光器的编号等。下半部分则负责系统的运行模式，在选择</w:t>
      </w:r>
      <w:proofErr w:type="gramStart"/>
      <w:r>
        <w:rPr>
          <w:rFonts w:ascii="宋体" w:hAnsi="宋体" w:hint="eastAsia"/>
          <w:sz w:val="24"/>
        </w:rPr>
        <w:t>好运行</w:t>
      </w:r>
      <w:proofErr w:type="gramEnd"/>
      <w:r>
        <w:rPr>
          <w:rFonts w:ascii="宋体" w:hAnsi="宋体" w:hint="eastAsia"/>
          <w:sz w:val="24"/>
        </w:rPr>
        <w:t>模式后，点击提交后即可将参数设置传递到A</w:t>
      </w:r>
      <w:r>
        <w:rPr>
          <w:rFonts w:ascii="宋体" w:hAnsi="宋体"/>
          <w:sz w:val="24"/>
        </w:rPr>
        <w:t>RTIQ</w:t>
      </w:r>
      <w:r>
        <w:rPr>
          <w:rFonts w:ascii="宋体" w:hAnsi="宋体" w:hint="eastAsia"/>
          <w:sz w:val="24"/>
        </w:rPr>
        <w:t>软件的数据栏中。</w:t>
      </w:r>
    </w:p>
    <w:p w:rsidR="00830A7C" w:rsidRPr="000517A8" w:rsidRDefault="00830A7C" w:rsidP="000517A8">
      <w:pPr>
        <w:rPr>
          <w:rFonts w:ascii="宋体" w:hAnsi="宋体"/>
          <w:bCs/>
          <w:sz w:val="24"/>
        </w:rPr>
      </w:pPr>
    </w:p>
    <w:p w:rsidR="00830A7C"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w:t>
      </w:r>
      <w:r w:rsidR="006004A8">
        <w:rPr>
          <w:rFonts w:ascii="宋体" w:hAnsi="宋体" w:hint="eastAsia"/>
          <w:sz w:val="24"/>
        </w:rPr>
        <w:lastRenderedPageBreak/>
        <w:t>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从Explorer中选择名称为Run的</w:t>
      </w:r>
      <w:r w:rsidR="006004A8">
        <w:rPr>
          <w:rFonts w:ascii="宋体" w:hAnsi="宋体" w:hint="eastAsia"/>
          <w:sz w:val="24"/>
        </w:rPr>
        <w:t>任务，双击打开。此时实验平台已经按照设定运转。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sz w:val="24"/>
        </w:rPr>
      </w:pPr>
    </w:p>
    <w:p w:rsidR="00640F1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640F1D">
      <w:pPr>
        <w:spacing w:line="360" w:lineRule="auto"/>
        <w:ind w:firstLineChars="200" w:firstLine="480"/>
        <w:rPr>
          <w:rFonts w:ascii="宋体" w:hAnsi="宋体"/>
          <w:sz w:val="24"/>
        </w:rPr>
      </w:pPr>
      <w:r>
        <w:rPr>
          <w:rFonts w:ascii="宋体" w:hAnsi="宋体" w:hint="eastAsia"/>
          <w:sz w:val="24"/>
        </w:rPr>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r w:rsidR="00535F84">
        <w:fldChar w:fldCharType="begin"/>
      </w:r>
      <w:r w:rsidR="00535F84">
        <w:instrText xml:space="preserve"> HYPERLINK "https://github.com/GuanQunMu/IonTrap-WIPM" </w:instrText>
      </w:r>
      <w:r w:rsidR="00535F84">
        <w:fldChar w:fldCharType="separate"/>
      </w:r>
      <w:r w:rsidRPr="00F507E4">
        <w:rPr>
          <w:rStyle w:val="af1"/>
          <w:sz w:val="24"/>
        </w:rPr>
        <w:t>https://github.com/GuanQunMu/IonTrap-WIPM</w:t>
      </w:r>
      <w:r w:rsidR="00535F84">
        <w:rPr>
          <w:rStyle w:val="af1"/>
          <w:sz w:val="24"/>
        </w:rPr>
        <w:fldChar w:fldCharType="end"/>
      </w:r>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w:t>
      </w:r>
      <w:r w:rsidR="00C50E3B">
        <w:rPr>
          <w:rFonts w:hint="eastAsia"/>
          <w:sz w:val="24"/>
        </w:rPr>
        <w:lastRenderedPageBreak/>
        <w:t>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sidR="0017520C">
        <w:rPr>
          <w:sz w:val="24"/>
        </w:rPr>
        <w:t>8</w:t>
      </w:r>
      <w:r>
        <w:rPr>
          <w:sz w:val="24"/>
        </w:rPr>
        <w:t>0</w:t>
      </w:r>
      <w:r>
        <w:rPr>
          <w:rFonts w:hint="eastAsia"/>
          <w:sz w:val="24"/>
        </w:rPr>
        <w:t>%</w:t>
      </w:r>
      <w:r>
        <w:rPr>
          <w:rFonts w:hint="eastAsia"/>
          <w:sz w:val="24"/>
        </w:rPr>
        <w:t>的代码。丁戈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sz w:val="24"/>
        </w:rPr>
      </w:pPr>
      <w:r>
        <w:rPr>
          <w:rFonts w:hint="eastAsia"/>
          <w:sz w:val="24"/>
        </w:rPr>
        <w:t>在</w:t>
      </w:r>
      <w:r w:rsidR="003462AE">
        <w:rPr>
          <w:rFonts w:hint="eastAsia"/>
          <w:sz w:val="24"/>
        </w:rPr>
        <w:t>本项目的链接中</w:t>
      </w:r>
      <w:r>
        <w:rPr>
          <w:rFonts w:hint="eastAsia"/>
          <w:sz w:val="24"/>
        </w:rPr>
        <w:t>，我对在</w:t>
      </w:r>
      <w:r>
        <w:rPr>
          <w:rFonts w:hint="eastAsia"/>
          <w:sz w:val="24"/>
        </w:rPr>
        <w:t>A</w:t>
      </w:r>
      <w:r>
        <w:rPr>
          <w:sz w:val="24"/>
        </w:rPr>
        <w:t>RTIQ</w:t>
      </w:r>
      <w:r>
        <w:rPr>
          <w:rFonts w:hint="eastAsia"/>
          <w:sz w:val="24"/>
        </w:rPr>
        <w:t>环境下设计实验程序时的涉及到的语法进行</w:t>
      </w:r>
      <w:r w:rsidR="003462AE">
        <w:rPr>
          <w:rFonts w:hint="eastAsia"/>
          <w:sz w:val="24"/>
        </w:rPr>
        <w:t>了</w:t>
      </w:r>
      <w:r>
        <w:rPr>
          <w:rFonts w:hint="eastAsia"/>
          <w:sz w:val="24"/>
        </w:rPr>
        <w:t>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39676B" w:rsidRPr="000D1F99" w:rsidRDefault="0039676B" w:rsidP="000D2837"/>
    <w:p w:rsidR="0039676B" w:rsidRDefault="0039676B" w:rsidP="000D2837">
      <w:pP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lastRenderedPageBreak/>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9D2DA6" w:rsidRDefault="009D2DA6" w:rsidP="009D2DA6">
      <w:pPr>
        <w:spacing w:line="360" w:lineRule="auto"/>
        <w:jc w:val="left"/>
        <w:rPr>
          <w:rFonts w:asciiTheme="majorEastAsia" w:eastAsiaTheme="majorEastAsia" w:hAnsiTheme="majorEastAsia"/>
          <w:sz w:val="24"/>
        </w:rPr>
      </w:pPr>
      <w:r>
        <w:rPr>
          <w:rFonts w:asciiTheme="majorEastAsia" w:eastAsiaTheme="majorEastAsia" w:hAnsiTheme="majorEastAsia"/>
          <w:sz w:val="24"/>
        </w:rPr>
        <w:t xml:space="preserve">[1] </w:t>
      </w:r>
      <w:r w:rsidRPr="009D2DA6">
        <w:rPr>
          <w:rFonts w:asciiTheme="majorEastAsia" w:eastAsiaTheme="majorEastAsia" w:hAnsiTheme="majorEastAsia"/>
          <w:sz w:val="24"/>
        </w:rPr>
        <w:t xml:space="preserve">Moore, </w:t>
      </w:r>
      <w:proofErr w:type="gramStart"/>
      <w:r w:rsidRPr="009D2DA6">
        <w:rPr>
          <w:rFonts w:asciiTheme="majorEastAsia" w:eastAsiaTheme="majorEastAsia" w:hAnsiTheme="majorEastAsia"/>
          <w:sz w:val="24"/>
        </w:rPr>
        <w:t>Gordon.(</w:t>
      </w:r>
      <w:proofErr w:type="gramEnd"/>
      <w:r w:rsidRPr="009D2DA6">
        <w:rPr>
          <w:rFonts w:asciiTheme="majorEastAsia" w:eastAsiaTheme="majorEastAsia" w:hAnsiTheme="majorEastAsia"/>
          <w:sz w:val="24"/>
        </w:rPr>
        <w:t xml:space="preserve">1975) Progress in Digital Integrated Electronics.  IEEE, IEDM Tech </w:t>
      </w:r>
      <w:proofErr w:type="gramStart"/>
      <w:r w:rsidRPr="009D2DA6">
        <w:rPr>
          <w:rFonts w:asciiTheme="majorEastAsia" w:eastAsiaTheme="majorEastAsia" w:hAnsiTheme="majorEastAsia"/>
          <w:sz w:val="24"/>
        </w:rPr>
        <w:t>Digest  pp.</w:t>
      </w:r>
      <w:proofErr w:type="gramEnd"/>
      <w:r w:rsidRPr="009D2DA6">
        <w:rPr>
          <w:rFonts w:asciiTheme="majorEastAsia" w:eastAsiaTheme="majorEastAsia" w:hAnsiTheme="majorEastAsia"/>
          <w:sz w:val="24"/>
        </w:rPr>
        <w:t>11-13.</w:t>
      </w:r>
    </w:p>
    <w:p w:rsidR="009D2DA6" w:rsidRDefault="009D2DA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2] </w:t>
      </w:r>
      <w:proofErr w:type="spellStart"/>
      <w:r w:rsidR="002C5FB8" w:rsidRPr="002C5FB8">
        <w:rPr>
          <w:rFonts w:asciiTheme="majorEastAsia" w:eastAsiaTheme="majorEastAsia" w:hAnsiTheme="majorEastAsia"/>
          <w:sz w:val="24"/>
        </w:rPr>
        <w:t>Divincenzo</w:t>
      </w:r>
      <w:proofErr w:type="spellEnd"/>
      <w:r w:rsidR="002C5FB8" w:rsidRPr="002C5FB8">
        <w:rPr>
          <w:rFonts w:asciiTheme="majorEastAsia" w:eastAsiaTheme="majorEastAsia" w:hAnsiTheme="majorEastAsia"/>
          <w:sz w:val="24"/>
        </w:rPr>
        <w:t>, D. P. (2001). Dogma and heresy in quantum computing. Quantum Information &amp; Computation 1(6): 1-6.</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3] </w:t>
      </w:r>
      <w:r w:rsidRPr="002C5FB8">
        <w:rPr>
          <w:rFonts w:asciiTheme="majorEastAsia" w:eastAsiaTheme="majorEastAsia" w:hAnsiTheme="majorEastAsia"/>
          <w:sz w:val="24"/>
        </w:rPr>
        <w:t xml:space="preserve">Chris </w:t>
      </w:r>
      <w:proofErr w:type="gramStart"/>
      <w:r w:rsidRPr="002C5FB8">
        <w:rPr>
          <w:rFonts w:asciiTheme="majorEastAsia" w:eastAsiaTheme="majorEastAsia" w:hAnsiTheme="majorEastAsia"/>
          <w:sz w:val="24"/>
        </w:rPr>
        <w:t>Monroe.(</w:t>
      </w:r>
      <w:proofErr w:type="gramEnd"/>
      <w:r w:rsidRPr="002C5FB8">
        <w:rPr>
          <w:rFonts w:asciiTheme="majorEastAsia" w:eastAsiaTheme="majorEastAsia" w:hAnsiTheme="majorEastAsia"/>
          <w:sz w:val="24"/>
        </w:rPr>
        <w:t>1995)  Demonstration of a fundamental quantum logic gate.</w:t>
      </w:r>
      <w:r w:rsidR="005D1F79">
        <w:rPr>
          <w:rFonts w:asciiTheme="majorEastAsia" w:eastAsiaTheme="majorEastAsia" w:hAnsiTheme="majorEastAsia"/>
          <w:sz w:val="24"/>
        </w:rPr>
        <w:t>[J]</w:t>
      </w:r>
      <w:r w:rsidRPr="002C5FB8">
        <w:rPr>
          <w:rFonts w:asciiTheme="majorEastAsia" w:eastAsiaTheme="majorEastAsia" w:hAnsiTheme="majorEastAsia"/>
          <w:sz w:val="24"/>
        </w:rPr>
        <w:t xml:space="preserve"> Physical Review Letters 75 (25), 4714</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4] </w:t>
      </w:r>
      <w:proofErr w:type="spellStart"/>
      <w:r w:rsidRPr="002C5FB8">
        <w:rPr>
          <w:rFonts w:asciiTheme="majorEastAsia" w:eastAsiaTheme="majorEastAsia" w:hAnsiTheme="majorEastAsia"/>
          <w:sz w:val="24"/>
        </w:rPr>
        <w:t>Raimond</w:t>
      </w:r>
      <w:proofErr w:type="spellEnd"/>
      <w:r w:rsidRPr="002C5FB8">
        <w:rPr>
          <w:rFonts w:asciiTheme="majorEastAsia" w:eastAsiaTheme="majorEastAsia" w:hAnsiTheme="majorEastAsia"/>
          <w:sz w:val="24"/>
        </w:rPr>
        <w:t xml:space="preserve">, J., et al. Manipulating quantum entanglement with atoms and photons in a </w:t>
      </w:r>
      <w:proofErr w:type="gramStart"/>
      <w:r w:rsidRPr="002C5FB8">
        <w:rPr>
          <w:rFonts w:asciiTheme="majorEastAsia" w:eastAsiaTheme="majorEastAsia" w:hAnsiTheme="majorEastAsia"/>
          <w:sz w:val="24"/>
        </w:rPr>
        <w:t>cavity.</w:t>
      </w:r>
      <w:r w:rsidR="005D1F79">
        <w:rPr>
          <w:rFonts w:asciiTheme="majorEastAsia" w:eastAsiaTheme="majorEastAsia" w:hAnsiTheme="majorEastAsia"/>
          <w:sz w:val="24"/>
        </w:rPr>
        <w:t>[</w:t>
      </w:r>
      <w:proofErr w:type="gramEnd"/>
      <w:r w:rsidR="005D1F79">
        <w:rPr>
          <w:rFonts w:asciiTheme="majorEastAsia" w:eastAsiaTheme="majorEastAsia" w:hAnsiTheme="majorEastAsia"/>
          <w:sz w:val="24"/>
        </w:rPr>
        <w:t>J]</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sz w:val="24"/>
        </w:rPr>
        <w:t xml:space="preserve">[5] </w:t>
      </w:r>
      <w:r w:rsidR="00CF7D36" w:rsidRPr="00CF7D36">
        <w:rPr>
          <w:rFonts w:asciiTheme="majorEastAsia" w:eastAsiaTheme="majorEastAsia" w:hAnsiTheme="majorEastAsia"/>
          <w:sz w:val="24"/>
        </w:rPr>
        <w:t xml:space="preserve">Loss, D. and D. P. </w:t>
      </w:r>
      <w:proofErr w:type="spellStart"/>
      <w:r w:rsidR="00CF7D36" w:rsidRPr="00CF7D36">
        <w:rPr>
          <w:rFonts w:asciiTheme="majorEastAsia" w:eastAsiaTheme="majorEastAsia" w:hAnsiTheme="majorEastAsia"/>
          <w:sz w:val="24"/>
        </w:rPr>
        <w:t>Divincenzo</w:t>
      </w:r>
      <w:proofErr w:type="spellEnd"/>
      <w:r w:rsidR="00CF7D36" w:rsidRPr="00CF7D36">
        <w:rPr>
          <w:rFonts w:asciiTheme="majorEastAsia" w:eastAsiaTheme="majorEastAsia" w:hAnsiTheme="majorEastAsia"/>
          <w:sz w:val="24"/>
        </w:rPr>
        <w:t xml:space="preserve"> (1997). Quantum Computation with Quantum </w:t>
      </w:r>
      <w:proofErr w:type="gramStart"/>
      <w:r w:rsidR="00CF7D36" w:rsidRPr="00CF7D36">
        <w:rPr>
          <w:rFonts w:asciiTheme="majorEastAsia" w:eastAsiaTheme="majorEastAsia" w:hAnsiTheme="majorEastAsia"/>
          <w:sz w:val="24"/>
        </w:rPr>
        <w:t>Dots.</w:t>
      </w:r>
      <w:r w:rsidR="005D1F79">
        <w:rPr>
          <w:rFonts w:asciiTheme="majorEastAsia" w:eastAsiaTheme="majorEastAsia" w:hAnsiTheme="majorEastAsia"/>
          <w:sz w:val="24"/>
        </w:rPr>
        <w:t>[</w:t>
      </w:r>
      <w:proofErr w:type="gramEnd"/>
      <w:r w:rsidR="005D1F79">
        <w:rPr>
          <w:rFonts w:asciiTheme="majorEastAsia" w:eastAsiaTheme="majorEastAsia" w:hAnsiTheme="majorEastAsia"/>
          <w:sz w:val="24"/>
        </w:rPr>
        <w:t>J]</w:t>
      </w:r>
      <w:r w:rsidR="00CF7D36" w:rsidRPr="00CF7D36">
        <w:rPr>
          <w:rFonts w:asciiTheme="majorEastAsia" w:eastAsiaTheme="majorEastAsia" w:hAnsiTheme="majorEastAsia"/>
          <w:sz w:val="24"/>
        </w:rPr>
        <w:t xml:space="preserve"> </w:t>
      </w:r>
      <w:proofErr w:type="spellStart"/>
      <w:r w:rsidR="00CF7D36" w:rsidRPr="00CF7D36">
        <w:rPr>
          <w:rFonts w:asciiTheme="majorEastAsia" w:eastAsiaTheme="majorEastAsia" w:hAnsiTheme="majorEastAsia"/>
          <w:sz w:val="24"/>
        </w:rPr>
        <w:t>Phys.rev.a</w:t>
      </w:r>
      <w:proofErr w:type="spellEnd"/>
      <w:r w:rsidR="00CF7D36" w:rsidRPr="00CF7D36">
        <w:rPr>
          <w:rFonts w:asciiTheme="majorEastAsia" w:eastAsiaTheme="majorEastAsia" w:hAnsiTheme="majorEastAsia"/>
          <w:sz w:val="24"/>
        </w:rPr>
        <w:t xml:space="preserve"> 57(1): 120-126.</w:t>
      </w:r>
    </w:p>
    <w:p w:rsidR="005D1F79"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6]</w:t>
      </w:r>
      <w:r w:rsidR="005D1F79" w:rsidRPr="005D1F79">
        <w:t xml:space="preserve"> </w:t>
      </w:r>
      <w:proofErr w:type="spellStart"/>
      <w:r w:rsidR="005D1F79" w:rsidRPr="005D1F79">
        <w:rPr>
          <w:rFonts w:asciiTheme="majorEastAsia" w:eastAsiaTheme="majorEastAsia" w:hAnsiTheme="majorEastAsia"/>
          <w:sz w:val="24"/>
        </w:rPr>
        <w:t>Knill</w:t>
      </w:r>
      <w:proofErr w:type="spellEnd"/>
      <w:r w:rsidR="005D1F79" w:rsidRPr="005D1F79">
        <w:rPr>
          <w:rFonts w:asciiTheme="majorEastAsia" w:eastAsiaTheme="majorEastAsia" w:hAnsiTheme="majorEastAsia"/>
          <w:sz w:val="24"/>
        </w:rPr>
        <w:t xml:space="preserve"> (2001). A scheme for efficient quantum computation with linear </w:t>
      </w:r>
      <w:proofErr w:type="gramStart"/>
      <w:r w:rsidR="005D1F79" w:rsidRPr="005D1F79">
        <w:rPr>
          <w:rFonts w:asciiTheme="majorEastAsia" w:eastAsiaTheme="majorEastAsia" w:hAnsiTheme="majorEastAsia"/>
          <w:sz w:val="24"/>
        </w:rPr>
        <w:t>optics.</w:t>
      </w:r>
      <w:r w:rsidR="005D1F79">
        <w:rPr>
          <w:rFonts w:asciiTheme="majorEastAsia" w:eastAsiaTheme="majorEastAsia" w:hAnsiTheme="majorEastAsia"/>
          <w:sz w:val="24"/>
        </w:rPr>
        <w:t>[</w:t>
      </w:r>
      <w:proofErr w:type="gramEnd"/>
      <w:r w:rsidR="005D1F79">
        <w:rPr>
          <w:rFonts w:asciiTheme="majorEastAsia" w:eastAsiaTheme="majorEastAsia" w:hAnsiTheme="majorEastAsia"/>
          <w:sz w:val="24"/>
        </w:rPr>
        <w:t>J]</w:t>
      </w:r>
      <w:r w:rsidR="005D1F79" w:rsidRPr="005D1F79">
        <w:rPr>
          <w:rFonts w:asciiTheme="majorEastAsia" w:eastAsiaTheme="majorEastAsia" w:hAnsiTheme="majorEastAsia"/>
          <w:sz w:val="24"/>
        </w:rPr>
        <w:t xml:space="preserve"> Nature 409(6816): 46-52.</w:t>
      </w:r>
      <w:r w:rsidR="005D1F79" w:rsidRPr="005D1F79">
        <w:rPr>
          <w:rFonts w:asciiTheme="majorEastAsia" w:eastAsiaTheme="majorEastAsia" w:hAnsiTheme="majorEastAsia" w:hint="eastAsia"/>
          <w:sz w:val="24"/>
        </w:rPr>
        <w:t xml:space="preserve"> </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7] </w:t>
      </w:r>
      <w:r w:rsidRPr="00CF7D36">
        <w:rPr>
          <w:rFonts w:asciiTheme="majorEastAsia" w:eastAsiaTheme="majorEastAsia" w:hAnsiTheme="majorEastAsia"/>
          <w:sz w:val="24"/>
        </w:rPr>
        <w:t xml:space="preserve">Frank </w:t>
      </w:r>
      <w:proofErr w:type="spellStart"/>
      <w:proofErr w:type="gramStart"/>
      <w:r w:rsidRPr="00CF7D36">
        <w:rPr>
          <w:rFonts w:asciiTheme="majorEastAsia" w:eastAsiaTheme="majorEastAsia" w:hAnsiTheme="majorEastAsia"/>
          <w:sz w:val="24"/>
        </w:rPr>
        <w:t>Arute</w:t>
      </w:r>
      <w:proofErr w:type="spellEnd"/>
      <w:r w:rsidRPr="00CF7D36">
        <w:rPr>
          <w:rFonts w:asciiTheme="majorEastAsia" w:eastAsiaTheme="majorEastAsia" w:hAnsiTheme="majorEastAsia"/>
          <w:sz w:val="24"/>
        </w:rPr>
        <w:t>(</w:t>
      </w:r>
      <w:proofErr w:type="gramEnd"/>
      <w:r w:rsidRPr="00CF7D36">
        <w:rPr>
          <w:rFonts w:asciiTheme="majorEastAsia" w:eastAsiaTheme="majorEastAsia" w:hAnsiTheme="majorEastAsia"/>
          <w:sz w:val="24"/>
        </w:rPr>
        <w:t>2019) et al. Quantum supremacy using a programmable superconducting processor.</w:t>
      </w:r>
      <w:r w:rsidR="005D1F79">
        <w:rPr>
          <w:rFonts w:asciiTheme="majorEastAsia" w:eastAsiaTheme="majorEastAsia" w:hAnsiTheme="majorEastAsia"/>
          <w:sz w:val="24"/>
        </w:rPr>
        <w:t>[J]</w:t>
      </w:r>
      <w:r w:rsidRPr="00CF7D36">
        <w:rPr>
          <w:rFonts w:asciiTheme="majorEastAsia" w:eastAsiaTheme="majorEastAsia" w:hAnsiTheme="majorEastAsia"/>
          <w:sz w:val="24"/>
        </w:rPr>
        <w:t xml:space="preserve"> Nature 574 (7779), 505-510</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8] </w:t>
      </w:r>
      <w:r w:rsidRPr="00CF7D36">
        <w:rPr>
          <w:rFonts w:asciiTheme="majorEastAsia" w:eastAsiaTheme="majorEastAsia" w:hAnsiTheme="majorEastAsia"/>
          <w:sz w:val="24"/>
        </w:rPr>
        <w:t xml:space="preserve">T </w:t>
      </w:r>
      <w:proofErr w:type="spellStart"/>
      <w:r w:rsidRPr="00CF7D36">
        <w:rPr>
          <w:rFonts w:asciiTheme="majorEastAsia" w:eastAsiaTheme="majorEastAsia" w:hAnsiTheme="majorEastAsia"/>
          <w:sz w:val="24"/>
        </w:rPr>
        <w:t>Monz</w:t>
      </w:r>
      <w:proofErr w:type="spellEnd"/>
      <w:r w:rsidRPr="00CF7D36">
        <w:rPr>
          <w:rFonts w:asciiTheme="majorEastAsia" w:eastAsiaTheme="majorEastAsia" w:hAnsiTheme="majorEastAsia"/>
          <w:sz w:val="24"/>
        </w:rPr>
        <w:t xml:space="preserve">, P </w:t>
      </w:r>
      <w:proofErr w:type="gramStart"/>
      <w:r w:rsidRPr="00CF7D36">
        <w:rPr>
          <w:rFonts w:asciiTheme="majorEastAsia" w:eastAsiaTheme="majorEastAsia" w:hAnsiTheme="majorEastAsia"/>
          <w:sz w:val="24"/>
        </w:rPr>
        <w:t>Schindler(</w:t>
      </w:r>
      <w:proofErr w:type="gramEnd"/>
      <w:r w:rsidRPr="00CF7D36">
        <w:rPr>
          <w:rFonts w:asciiTheme="majorEastAsia" w:eastAsiaTheme="majorEastAsia" w:hAnsiTheme="majorEastAsia"/>
          <w:sz w:val="24"/>
        </w:rPr>
        <w:t xml:space="preserve">2011). 14-qubit entanglement: Creation and </w:t>
      </w:r>
      <w:proofErr w:type="gramStart"/>
      <w:r w:rsidRPr="00CF7D36">
        <w:rPr>
          <w:rFonts w:asciiTheme="majorEastAsia" w:eastAsiaTheme="majorEastAsia" w:hAnsiTheme="majorEastAsia"/>
          <w:sz w:val="24"/>
        </w:rPr>
        <w:t>coherence.</w:t>
      </w:r>
      <w:r w:rsidR="005D1F79">
        <w:rPr>
          <w:rFonts w:asciiTheme="majorEastAsia" w:eastAsiaTheme="majorEastAsia" w:hAnsiTheme="majorEastAsia"/>
          <w:sz w:val="24"/>
        </w:rPr>
        <w:t>[</w:t>
      </w:r>
      <w:proofErr w:type="gramEnd"/>
      <w:r w:rsidR="005D1F79">
        <w:rPr>
          <w:rFonts w:asciiTheme="majorEastAsia" w:eastAsiaTheme="majorEastAsia" w:hAnsiTheme="majorEastAsia"/>
          <w:sz w:val="24"/>
        </w:rPr>
        <w:t>J]</w:t>
      </w:r>
      <w:r w:rsidRPr="00CF7D36">
        <w:rPr>
          <w:rFonts w:asciiTheme="majorEastAsia" w:eastAsiaTheme="majorEastAsia" w:hAnsiTheme="majorEastAsia"/>
          <w:sz w:val="24"/>
        </w:rPr>
        <w:t xml:space="preserve"> Physical Review Letters 106 (13), 130506</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9] </w:t>
      </w:r>
      <w:r w:rsidRPr="00CF7D36">
        <w:rPr>
          <w:rFonts w:asciiTheme="majorEastAsia" w:eastAsiaTheme="majorEastAsia" w:hAnsiTheme="majorEastAsia"/>
          <w:sz w:val="24"/>
        </w:rPr>
        <w:t xml:space="preserve">K. Wright, K. M. </w:t>
      </w:r>
      <w:proofErr w:type="gramStart"/>
      <w:r w:rsidRPr="00CF7D36">
        <w:rPr>
          <w:rFonts w:asciiTheme="majorEastAsia" w:eastAsiaTheme="majorEastAsia" w:hAnsiTheme="majorEastAsia"/>
          <w:sz w:val="24"/>
        </w:rPr>
        <w:t>Beck(</w:t>
      </w:r>
      <w:proofErr w:type="gramEnd"/>
      <w:r w:rsidRPr="00CF7D36">
        <w:rPr>
          <w:rFonts w:asciiTheme="majorEastAsia" w:eastAsiaTheme="majorEastAsia" w:hAnsiTheme="majorEastAsia"/>
          <w:sz w:val="24"/>
        </w:rPr>
        <w:t xml:space="preserve">2019) Benchmarking an 11-qubit quantum computer. </w:t>
      </w:r>
      <w:r w:rsidR="005D1F79">
        <w:rPr>
          <w:rFonts w:asciiTheme="majorEastAsia" w:eastAsiaTheme="majorEastAsia" w:hAnsiTheme="majorEastAsia"/>
          <w:sz w:val="24"/>
        </w:rPr>
        <w:t xml:space="preserve">[J] </w:t>
      </w:r>
      <w:r w:rsidRPr="00CF7D36">
        <w:rPr>
          <w:rFonts w:asciiTheme="majorEastAsia" w:eastAsiaTheme="majorEastAsia" w:hAnsiTheme="majorEastAsia"/>
          <w:sz w:val="24"/>
        </w:rPr>
        <w:t>Nature Communications volume 10, Article number: 5464 (2019)</w:t>
      </w:r>
    </w:p>
    <w:p w:rsidR="00CF7D36" w:rsidRPr="00803393" w:rsidRDefault="00CF7D36" w:rsidP="00CF7D36">
      <w:pPr>
        <w:spacing w:line="360" w:lineRule="auto"/>
        <w:jc w:val="left"/>
        <w:rPr>
          <w:rFonts w:asciiTheme="majorEastAsia" w:eastAsiaTheme="majorEastAsia" w:hAnsiTheme="majorEastAsia" w:hint="eastAsia"/>
          <w:sz w:val="24"/>
          <w:u w:val="single"/>
        </w:rPr>
      </w:pPr>
      <w:r>
        <w:rPr>
          <w:rFonts w:asciiTheme="majorEastAsia" w:eastAsiaTheme="majorEastAsia" w:hAnsiTheme="majorEastAsia" w:hint="eastAsia"/>
          <w:sz w:val="24"/>
        </w:rPr>
        <w:t>[</w:t>
      </w:r>
      <w:r>
        <w:rPr>
          <w:rFonts w:asciiTheme="majorEastAsia" w:eastAsiaTheme="majorEastAsia" w:hAnsiTheme="majorEastAsia"/>
          <w:sz w:val="24"/>
        </w:rPr>
        <w:t>10]</w:t>
      </w:r>
      <w:r w:rsidRPr="00CF7D36">
        <w:t xml:space="preserve"> </w:t>
      </w:r>
      <w:proofErr w:type="spellStart"/>
      <w:r w:rsidRPr="00CF7D36">
        <w:rPr>
          <w:rFonts w:asciiTheme="majorEastAsia" w:eastAsiaTheme="majorEastAsia" w:hAnsiTheme="majorEastAsia"/>
          <w:sz w:val="24"/>
        </w:rPr>
        <w:t>Dehmelt</w:t>
      </w:r>
      <w:proofErr w:type="spellEnd"/>
      <w:r w:rsidRPr="00CF7D36">
        <w:rPr>
          <w:rFonts w:asciiTheme="majorEastAsia" w:eastAsiaTheme="majorEastAsia" w:hAnsiTheme="majorEastAsia"/>
          <w:sz w:val="24"/>
        </w:rPr>
        <w:t xml:space="preserve"> H G. Radiofrequency spectroscopy of stored ions i: Storage: volume 3</w:t>
      </w:r>
      <w:r w:rsidR="00803393">
        <w:rPr>
          <w:rFonts w:asciiTheme="majorEastAsia" w:eastAsiaTheme="majorEastAsia" w:hAnsiTheme="majorEastAsia"/>
          <w:sz w:val="24"/>
        </w:rPr>
        <w:t xml:space="preserve"> </w:t>
      </w:r>
      <w:r w:rsidR="00803393" w:rsidRPr="00CF7D36">
        <w:rPr>
          <w:rFonts w:asciiTheme="majorEastAsia" w:eastAsiaTheme="majorEastAsia" w:hAnsiTheme="majorEastAsia"/>
          <w:sz w:val="24"/>
        </w:rPr>
        <w:t>[M]. [</w:t>
      </w:r>
      <w:proofErr w:type="spellStart"/>
      <w:r w:rsidR="00803393" w:rsidRPr="00CF7D36">
        <w:rPr>
          <w:rFonts w:asciiTheme="majorEastAsia" w:eastAsiaTheme="majorEastAsia" w:hAnsiTheme="majorEastAsia"/>
          <w:sz w:val="24"/>
        </w:rPr>
        <w:t>S.l.</w:t>
      </w:r>
      <w:proofErr w:type="spellEnd"/>
      <w:r w:rsidR="00803393" w:rsidRPr="00CF7D36">
        <w:rPr>
          <w:rFonts w:asciiTheme="majorEastAsia" w:eastAsiaTheme="majorEastAsia" w:hAnsiTheme="majorEastAsia"/>
          <w:sz w:val="24"/>
        </w:rPr>
        <w:t>]: Elsevier, 1968: 53–72.</w:t>
      </w:r>
    </w:p>
    <w:p w:rsidR="00CF7D36" w:rsidRDefault="00CF7D36" w:rsidP="00CF7D3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11] </w:t>
      </w:r>
      <w:proofErr w:type="spellStart"/>
      <w:r w:rsidRPr="00CF7D36">
        <w:rPr>
          <w:rFonts w:asciiTheme="majorEastAsia" w:eastAsiaTheme="majorEastAsia" w:hAnsiTheme="majorEastAsia"/>
          <w:sz w:val="24"/>
        </w:rPr>
        <w:t>Wineland</w:t>
      </w:r>
      <w:proofErr w:type="spellEnd"/>
      <w:r w:rsidRPr="00CF7D36">
        <w:rPr>
          <w:rFonts w:asciiTheme="majorEastAsia" w:eastAsiaTheme="majorEastAsia" w:hAnsiTheme="majorEastAsia"/>
          <w:sz w:val="24"/>
        </w:rPr>
        <w:t xml:space="preserve"> D, </w:t>
      </w:r>
      <w:proofErr w:type="spellStart"/>
      <w:r w:rsidRPr="00CF7D36">
        <w:rPr>
          <w:rFonts w:asciiTheme="majorEastAsia" w:eastAsiaTheme="majorEastAsia" w:hAnsiTheme="majorEastAsia"/>
          <w:sz w:val="24"/>
        </w:rPr>
        <w:t>Ekstrom</w:t>
      </w:r>
      <w:proofErr w:type="spellEnd"/>
      <w:r w:rsidRPr="00CF7D36">
        <w:rPr>
          <w:rFonts w:asciiTheme="majorEastAsia" w:eastAsiaTheme="majorEastAsia" w:hAnsiTheme="majorEastAsia"/>
          <w:sz w:val="24"/>
        </w:rPr>
        <w:t xml:space="preserve"> P, </w:t>
      </w:r>
      <w:proofErr w:type="spellStart"/>
      <w:r w:rsidRPr="00CF7D36">
        <w:rPr>
          <w:rFonts w:asciiTheme="majorEastAsia" w:eastAsiaTheme="majorEastAsia" w:hAnsiTheme="majorEastAsia"/>
          <w:sz w:val="24"/>
        </w:rPr>
        <w:t>Dehmelt</w:t>
      </w:r>
      <w:proofErr w:type="spellEnd"/>
      <w:r w:rsidRPr="00CF7D36">
        <w:rPr>
          <w:rFonts w:asciiTheme="majorEastAsia" w:eastAsiaTheme="majorEastAsia" w:hAnsiTheme="majorEastAsia"/>
          <w:sz w:val="24"/>
        </w:rPr>
        <w:t xml:space="preserve"> H. </w:t>
      </w:r>
      <w:proofErr w:type="spellStart"/>
      <w:r w:rsidRPr="00CF7D36">
        <w:rPr>
          <w:rFonts w:asciiTheme="majorEastAsia" w:eastAsiaTheme="majorEastAsia" w:hAnsiTheme="majorEastAsia"/>
          <w:sz w:val="24"/>
        </w:rPr>
        <w:t>Monoelectron</w:t>
      </w:r>
      <w:proofErr w:type="spellEnd"/>
      <w:r w:rsidRPr="00CF7D36">
        <w:rPr>
          <w:rFonts w:asciiTheme="majorEastAsia" w:eastAsiaTheme="majorEastAsia" w:hAnsiTheme="majorEastAsia"/>
          <w:sz w:val="24"/>
        </w:rPr>
        <w:t xml:space="preserve"> oscillator[J]. Phys. Rev. Lett.,1973, 31(21): 1279.</w:t>
      </w:r>
    </w:p>
    <w:p w:rsidR="00CF7D36" w:rsidRDefault="000D2837" w:rsidP="000D2837">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12] </w:t>
      </w:r>
      <w:r w:rsidRPr="000D2837">
        <w:rPr>
          <w:rFonts w:asciiTheme="majorEastAsia" w:eastAsiaTheme="majorEastAsia" w:hAnsiTheme="majorEastAsia"/>
          <w:sz w:val="24"/>
        </w:rPr>
        <w:t xml:space="preserve">Essen L, Parry J. An atomic standard of frequency and time interval: a </w:t>
      </w:r>
      <w:proofErr w:type="spellStart"/>
      <w:r w:rsidRPr="000D2837">
        <w:rPr>
          <w:rFonts w:asciiTheme="majorEastAsia" w:eastAsiaTheme="majorEastAsia" w:hAnsiTheme="majorEastAsia"/>
          <w:sz w:val="24"/>
        </w:rPr>
        <w:t>caesium</w:t>
      </w:r>
      <w:proofErr w:type="spellEnd"/>
      <w:r>
        <w:rPr>
          <w:rFonts w:asciiTheme="majorEastAsia" w:eastAsiaTheme="majorEastAsia" w:hAnsiTheme="majorEastAsia"/>
          <w:sz w:val="24"/>
        </w:rPr>
        <w:t xml:space="preserve"> </w:t>
      </w:r>
      <w:r w:rsidRPr="000D2837">
        <w:rPr>
          <w:rFonts w:asciiTheme="majorEastAsia" w:eastAsiaTheme="majorEastAsia" w:hAnsiTheme="majorEastAsia"/>
          <w:sz w:val="24"/>
        </w:rPr>
        <w:t>resonator[J]. Nature, 1955, 176(4476): 280.</w:t>
      </w:r>
    </w:p>
    <w:p w:rsidR="000D2837" w:rsidRDefault="00A03539" w:rsidP="00A03539">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13] </w:t>
      </w:r>
      <w:r w:rsidRPr="00A03539">
        <w:rPr>
          <w:rFonts w:asciiTheme="majorEastAsia" w:eastAsiaTheme="majorEastAsia" w:hAnsiTheme="majorEastAsia" w:hint="eastAsia"/>
          <w:sz w:val="24"/>
        </w:rPr>
        <w:t xml:space="preserve">L. L. Yan, T. P. </w:t>
      </w:r>
      <w:proofErr w:type="spellStart"/>
      <w:proofErr w:type="gramStart"/>
      <w:r w:rsidRPr="00A03539">
        <w:rPr>
          <w:rFonts w:asciiTheme="majorEastAsia" w:eastAsiaTheme="majorEastAsia" w:hAnsiTheme="majorEastAsia" w:hint="eastAsia"/>
          <w:sz w:val="24"/>
        </w:rPr>
        <w:t>Xiong</w:t>
      </w:r>
      <w:proofErr w:type="spellEnd"/>
      <w:r>
        <w:rPr>
          <w:rFonts w:asciiTheme="majorEastAsia" w:eastAsiaTheme="majorEastAsia" w:hAnsiTheme="majorEastAsia"/>
          <w:sz w:val="24"/>
        </w:rPr>
        <w:t>(</w:t>
      </w:r>
      <w:proofErr w:type="gramEnd"/>
      <w:r>
        <w:rPr>
          <w:rFonts w:asciiTheme="majorEastAsia" w:eastAsiaTheme="majorEastAsia" w:hAnsiTheme="majorEastAsia"/>
          <w:sz w:val="24"/>
        </w:rPr>
        <w:t>2018)</w:t>
      </w:r>
      <w:r w:rsidRPr="00A03539">
        <w:rPr>
          <w:rFonts w:asciiTheme="majorEastAsia" w:eastAsiaTheme="majorEastAsia" w:hAnsiTheme="majorEastAsia"/>
          <w:sz w:val="24"/>
        </w:rPr>
        <w:t xml:space="preserve"> Single-atom demonstration of quantum </w:t>
      </w:r>
      <w:proofErr w:type="spellStart"/>
      <w:r w:rsidRPr="00A03539">
        <w:rPr>
          <w:rFonts w:asciiTheme="majorEastAsia" w:eastAsiaTheme="majorEastAsia" w:hAnsiTheme="majorEastAsia"/>
          <w:sz w:val="24"/>
        </w:rPr>
        <w:t>Landauer</w:t>
      </w:r>
      <w:proofErr w:type="spellEnd"/>
      <w:r w:rsidRPr="00A03539">
        <w:rPr>
          <w:rFonts w:asciiTheme="majorEastAsia" w:eastAsiaTheme="majorEastAsia" w:hAnsiTheme="majorEastAsia"/>
          <w:sz w:val="24"/>
        </w:rPr>
        <w:t xml:space="preserve"> principle</w:t>
      </w:r>
      <w:r>
        <w:rPr>
          <w:rFonts w:asciiTheme="majorEastAsia" w:eastAsiaTheme="majorEastAsia" w:hAnsiTheme="majorEastAsia"/>
          <w:sz w:val="24"/>
        </w:rPr>
        <w:t>.</w:t>
      </w:r>
      <w:r w:rsidR="005D1F79">
        <w:rPr>
          <w:rFonts w:asciiTheme="majorEastAsia" w:eastAsiaTheme="majorEastAsia" w:hAnsiTheme="majorEastAsia"/>
          <w:sz w:val="24"/>
        </w:rPr>
        <w:t>[J]</w:t>
      </w:r>
      <w:r w:rsidRPr="00A03539">
        <w:rPr>
          <w:rFonts w:asciiTheme="majorEastAsia" w:eastAsiaTheme="majorEastAsia" w:hAnsiTheme="majorEastAsia"/>
          <w:sz w:val="24"/>
        </w:rPr>
        <w:t xml:space="preserve"> Phys. Rev. Lett.  120 (2018</w:t>
      </w:r>
      <w:proofErr w:type="gramStart"/>
      <w:r w:rsidRPr="00A03539">
        <w:rPr>
          <w:rFonts w:asciiTheme="majorEastAsia" w:eastAsiaTheme="majorEastAsia" w:hAnsiTheme="majorEastAsia"/>
          <w:sz w:val="24"/>
        </w:rPr>
        <w:t>)  21060</w:t>
      </w:r>
      <w:proofErr w:type="gramEnd"/>
    </w:p>
    <w:p w:rsidR="00A03539" w:rsidRDefault="006976BB" w:rsidP="000D2837">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14]</w:t>
      </w:r>
      <w:r w:rsidRPr="006976BB">
        <w:t xml:space="preserve"> </w:t>
      </w:r>
      <w:r w:rsidRPr="006976BB">
        <w:rPr>
          <w:rFonts w:asciiTheme="majorEastAsia" w:eastAsiaTheme="majorEastAsia" w:hAnsiTheme="majorEastAsia"/>
          <w:sz w:val="24"/>
        </w:rPr>
        <w:t xml:space="preserve">C. A. </w:t>
      </w:r>
      <w:proofErr w:type="gramStart"/>
      <w:r w:rsidRPr="006976BB">
        <w:rPr>
          <w:rFonts w:asciiTheme="majorEastAsia" w:eastAsiaTheme="majorEastAsia" w:hAnsiTheme="majorEastAsia"/>
          <w:sz w:val="24"/>
        </w:rPr>
        <w:t>Sackett</w:t>
      </w:r>
      <w:r>
        <w:rPr>
          <w:rFonts w:asciiTheme="majorEastAsia" w:eastAsiaTheme="majorEastAsia" w:hAnsiTheme="majorEastAsia"/>
          <w:sz w:val="24"/>
        </w:rPr>
        <w:t>(</w:t>
      </w:r>
      <w:proofErr w:type="gramEnd"/>
      <w:r>
        <w:rPr>
          <w:rFonts w:asciiTheme="majorEastAsia" w:eastAsiaTheme="majorEastAsia" w:hAnsiTheme="majorEastAsia"/>
          <w:sz w:val="24"/>
        </w:rPr>
        <w:t xml:space="preserve">2000) </w:t>
      </w:r>
      <w:r w:rsidRPr="006976BB">
        <w:rPr>
          <w:rFonts w:asciiTheme="majorEastAsia" w:eastAsiaTheme="majorEastAsia" w:hAnsiTheme="majorEastAsia"/>
          <w:sz w:val="24"/>
        </w:rPr>
        <w:t>Experimental entanglement of four particles</w:t>
      </w:r>
      <w:r>
        <w:rPr>
          <w:rFonts w:asciiTheme="majorEastAsia" w:eastAsiaTheme="majorEastAsia" w:hAnsiTheme="majorEastAsia"/>
          <w:sz w:val="24"/>
        </w:rPr>
        <w:t xml:space="preserve">. </w:t>
      </w:r>
      <w:r w:rsidR="005D1F79">
        <w:rPr>
          <w:rFonts w:asciiTheme="majorEastAsia" w:eastAsiaTheme="majorEastAsia" w:hAnsiTheme="majorEastAsia"/>
          <w:sz w:val="24"/>
        </w:rPr>
        <w:t xml:space="preserve">[J] </w:t>
      </w:r>
      <w:r w:rsidRPr="006976BB">
        <w:rPr>
          <w:rFonts w:asciiTheme="majorEastAsia" w:eastAsiaTheme="majorEastAsia" w:hAnsiTheme="majorEastAsia"/>
          <w:sz w:val="24"/>
        </w:rPr>
        <w:t>Nature volume 404, pages256–259(2000)</w:t>
      </w:r>
    </w:p>
    <w:p w:rsidR="006976BB" w:rsidRDefault="006976BB" w:rsidP="0094530B">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lastRenderedPageBreak/>
        <w:t>[</w:t>
      </w:r>
      <w:r>
        <w:rPr>
          <w:rFonts w:asciiTheme="majorEastAsia" w:eastAsiaTheme="majorEastAsia" w:hAnsiTheme="majorEastAsia"/>
          <w:sz w:val="24"/>
        </w:rPr>
        <w:t xml:space="preserve">15] </w:t>
      </w:r>
      <w:r w:rsidR="0094530B" w:rsidRPr="0094530B">
        <w:rPr>
          <w:rFonts w:asciiTheme="majorEastAsia" w:eastAsiaTheme="majorEastAsia" w:hAnsiTheme="majorEastAsia"/>
          <w:sz w:val="24"/>
        </w:rPr>
        <w:t xml:space="preserve">D </w:t>
      </w:r>
      <w:proofErr w:type="spellStart"/>
      <w:r w:rsidR="0094530B" w:rsidRPr="0094530B">
        <w:rPr>
          <w:rFonts w:asciiTheme="majorEastAsia" w:eastAsiaTheme="majorEastAsia" w:hAnsiTheme="majorEastAsia"/>
          <w:sz w:val="24"/>
        </w:rPr>
        <w:t>Leibfried</w:t>
      </w:r>
      <w:proofErr w:type="spellEnd"/>
      <w:r w:rsidR="0094530B" w:rsidRPr="0094530B">
        <w:rPr>
          <w:rFonts w:asciiTheme="majorEastAsia" w:eastAsiaTheme="majorEastAsia" w:hAnsiTheme="majorEastAsia"/>
          <w:sz w:val="24"/>
        </w:rPr>
        <w:t xml:space="preserve">, R Blatt, C Monroe, D </w:t>
      </w:r>
      <w:proofErr w:type="spellStart"/>
      <w:proofErr w:type="gramStart"/>
      <w:r w:rsidR="0094530B" w:rsidRPr="0094530B">
        <w:rPr>
          <w:rFonts w:asciiTheme="majorEastAsia" w:eastAsiaTheme="majorEastAsia" w:hAnsiTheme="majorEastAsia"/>
          <w:sz w:val="24"/>
        </w:rPr>
        <w:t>Wineland</w:t>
      </w:r>
      <w:proofErr w:type="spellEnd"/>
      <w:r w:rsidR="0068249D">
        <w:rPr>
          <w:rFonts w:asciiTheme="majorEastAsia" w:eastAsiaTheme="majorEastAsia" w:hAnsiTheme="majorEastAsia"/>
          <w:sz w:val="24"/>
        </w:rPr>
        <w:t>(</w:t>
      </w:r>
      <w:proofErr w:type="gramEnd"/>
      <w:r w:rsidR="0068249D">
        <w:rPr>
          <w:rFonts w:asciiTheme="majorEastAsia" w:eastAsiaTheme="majorEastAsia" w:hAnsiTheme="majorEastAsia"/>
          <w:sz w:val="24"/>
        </w:rPr>
        <w:t>2003)</w:t>
      </w:r>
      <w:r w:rsidR="0068249D">
        <w:rPr>
          <w:rFonts w:asciiTheme="majorEastAsia" w:eastAsiaTheme="majorEastAsia" w:hAnsiTheme="majorEastAsia" w:hint="eastAsia"/>
          <w:sz w:val="24"/>
        </w:rPr>
        <w:t xml:space="preserve"> </w:t>
      </w:r>
      <w:r w:rsidR="0094530B" w:rsidRPr="0094530B">
        <w:rPr>
          <w:rFonts w:asciiTheme="majorEastAsia" w:eastAsiaTheme="majorEastAsia" w:hAnsiTheme="majorEastAsia"/>
          <w:sz w:val="24"/>
        </w:rPr>
        <w:t>Quantum dynamics of single trapped ions</w:t>
      </w:r>
      <w:r w:rsidR="0068249D">
        <w:rPr>
          <w:rFonts w:asciiTheme="majorEastAsia" w:eastAsiaTheme="majorEastAsia" w:hAnsiTheme="majorEastAsia" w:hint="eastAsia"/>
          <w:sz w:val="24"/>
        </w:rPr>
        <w:t>.</w:t>
      </w:r>
      <w:r w:rsidR="005D1F79">
        <w:rPr>
          <w:rFonts w:asciiTheme="majorEastAsia" w:eastAsiaTheme="majorEastAsia" w:hAnsiTheme="majorEastAsia"/>
          <w:sz w:val="24"/>
        </w:rPr>
        <w:t>[J]</w:t>
      </w:r>
      <w:r w:rsidR="0068249D">
        <w:rPr>
          <w:rFonts w:asciiTheme="majorEastAsia" w:eastAsiaTheme="majorEastAsia" w:hAnsiTheme="majorEastAsia"/>
          <w:sz w:val="24"/>
        </w:rPr>
        <w:t xml:space="preserve"> </w:t>
      </w:r>
      <w:r w:rsidR="0094530B" w:rsidRPr="0094530B">
        <w:rPr>
          <w:rFonts w:asciiTheme="majorEastAsia" w:eastAsiaTheme="majorEastAsia" w:hAnsiTheme="majorEastAsia"/>
          <w:sz w:val="24"/>
        </w:rPr>
        <w:t>Reviews of Modern Physics 75 (1), 281</w:t>
      </w:r>
    </w:p>
    <w:p w:rsidR="0068249D" w:rsidRDefault="0068249D" w:rsidP="0068249D">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16] </w:t>
      </w:r>
      <w:r w:rsidRPr="0068249D">
        <w:rPr>
          <w:rFonts w:asciiTheme="majorEastAsia" w:eastAsiaTheme="majorEastAsia" w:hAnsiTheme="majorEastAsia"/>
          <w:sz w:val="24"/>
        </w:rPr>
        <w:t xml:space="preserve">A </w:t>
      </w:r>
      <w:proofErr w:type="spellStart"/>
      <w:r w:rsidRPr="0068249D">
        <w:rPr>
          <w:rFonts w:asciiTheme="majorEastAsia" w:eastAsiaTheme="majorEastAsia" w:hAnsiTheme="majorEastAsia"/>
          <w:sz w:val="24"/>
        </w:rPr>
        <w:t>Sørensen</w:t>
      </w:r>
      <w:proofErr w:type="spellEnd"/>
      <w:r w:rsidRPr="0068249D">
        <w:rPr>
          <w:rFonts w:asciiTheme="majorEastAsia" w:eastAsiaTheme="majorEastAsia" w:hAnsiTheme="majorEastAsia"/>
          <w:sz w:val="24"/>
        </w:rPr>
        <w:t xml:space="preserve">, K </w:t>
      </w:r>
      <w:proofErr w:type="spellStart"/>
      <w:proofErr w:type="gramStart"/>
      <w:r w:rsidRPr="0068249D">
        <w:rPr>
          <w:rFonts w:asciiTheme="majorEastAsia" w:eastAsiaTheme="majorEastAsia" w:hAnsiTheme="majorEastAsia"/>
          <w:sz w:val="24"/>
        </w:rPr>
        <w:t>Mølmer</w:t>
      </w:r>
      <w:proofErr w:type="spellEnd"/>
      <w:r>
        <w:rPr>
          <w:rFonts w:asciiTheme="majorEastAsia" w:eastAsiaTheme="majorEastAsia" w:hAnsiTheme="majorEastAsia"/>
          <w:sz w:val="24"/>
        </w:rPr>
        <w:t>(</w:t>
      </w:r>
      <w:proofErr w:type="gramEnd"/>
      <w:r>
        <w:rPr>
          <w:rFonts w:asciiTheme="majorEastAsia" w:eastAsiaTheme="majorEastAsia" w:hAnsiTheme="majorEastAsia"/>
          <w:sz w:val="24"/>
        </w:rPr>
        <w:t>1999)</w:t>
      </w:r>
      <w:r w:rsidRPr="0068249D">
        <w:rPr>
          <w:rFonts w:asciiTheme="majorEastAsia" w:eastAsiaTheme="majorEastAsia" w:hAnsiTheme="majorEastAsia"/>
          <w:sz w:val="24"/>
        </w:rPr>
        <w:t xml:space="preserve"> Quantum computation with ions in thermal motion </w:t>
      </w:r>
      <w:r>
        <w:rPr>
          <w:rFonts w:asciiTheme="majorEastAsia" w:eastAsiaTheme="majorEastAsia" w:hAnsiTheme="majorEastAsia"/>
          <w:sz w:val="24"/>
        </w:rPr>
        <w:t>.</w:t>
      </w:r>
      <w:r w:rsidR="005D1F79">
        <w:rPr>
          <w:rFonts w:asciiTheme="majorEastAsia" w:eastAsiaTheme="majorEastAsia" w:hAnsiTheme="majorEastAsia"/>
          <w:sz w:val="24"/>
        </w:rPr>
        <w:t xml:space="preserve">[J] </w:t>
      </w:r>
      <w:r w:rsidRPr="0068249D">
        <w:rPr>
          <w:rFonts w:asciiTheme="majorEastAsia" w:eastAsiaTheme="majorEastAsia" w:hAnsiTheme="majorEastAsia"/>
          <w:sz w:val="24"/>
        </w:rPr>
        <w:t>Physical review letters, 1999 APS</w:t>
      </w:r>
    </w:p>
    <w:p w:rsidR="0068249D" w:rsidRDefault="0068249D" w:rsidP="00C96200">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17] </w:t>
      </w:r>
      <w:r w:rsidR="00C96200" w:rsidRPr="00C96200">
        <w:rPr>
          <w:rFonts w:asciiTheme="majorEastAsia" w:eastAsiaTheme="majorEastAsia" w:hAnsiTheme="majorEastAsia"/>
          <w:sz w:val="24"/>
        </w:rPr>
        <w:t xml:space="preserve">C. J. </w:t>
      </w:r>
      <w:proofErr w:type="gramStart"/>
      <w:r w:rsidR="00C96200">
        <w:rPr>
          <w:rFonts w:asciiTheme="majorEastAsia" w:eastAsiaTheme="majorEastAsia" w:hAnsiTheme="majorEastAsia"/>
          <w:sz w:val="24"/>
        </w:rPr>
        <w:t>Balance</w:t>
      </w:r>
      <w:r w:rsidR="00C96200">
        <w:rPr>
          <w:rFonts w:asciiTheme="majorEastAsia" w:eastAsiaTheme="majorEastAsia" w:hAnsiTheme="majorEastAsia" w:hint="eastAsia"/>
          <w:sz w:val="24"/>
        </w:rPr>
        <w:t>(</w:t>
      </w:r>
      <w:proofErr w:type="gramEnd"/>
      <w:r w:rsidR="00C96200">
        <w:rPr>
          <w:rFonts w:asciiTheme="majorEastAsia" w:eastAsiaTheme="majorEastAsia" w:hAnsiTheme="majorEastAsia"/>
          <w:sz w:val="24"/>
        </w:rPr>
        <w:t xml:space="preserve">2015) </w:t>
      </w:r>
      <w:r w:rsidR="00C96200" w:rsidRPr="00C96200">
        <w:rPr>
          <w:rFonts w:asciiTheme="majorEastAsia" w:eastAsiaTheme="majorEastAsia" w:hAnsiTheme="majorEastAsia"/>
          <w:sz w:val="24"/>
        </w:rPr>
        <w:t>High-fidelity quantum logic gates using trapped-ion hyperfine qubits</w:t>
      </w:r>
      <w:r w:rsidR="00C96200">
        <w:rPr>
          <w:rFonts w:asciiTheme="majorEastAsia" w:eastAsiaTheme="majorEastAsia" w:hAnsiTheme="majorEastAsia"/>
          <w:sz w:val="24"/>
        </w:rPr>
        <w:t>.</w:t>
      </w:r>
      <w:r w:rsidR="005D1F79">
        <w:rPr>
          <w:rFonts w:asciiTheme="majorEastAsia" w:eastAsiaTheme="majorEastAsia" w:hAnsiTheme="majorEastAsia"/>
          <w:sz w:val="24"/>
        </w:rPr>
        <w:t>[J]</w:t>
      </w:r>
      <w:r w:rsidR="00C96200">
        <w:rPr>
          <w:rFonts w:asciiTheme="majorEastAsia" w:eastAsiaTheme="majorEastAsia" w:hAnsiTheme="majorEastAsia"/>
          <w:sz w:val="24"/>
        </w:rPr>
        <w:t xml:space="preserve"> </w:t>
      </w:r>
      <w:r w:rsidR="00C96200" w:rsidRPr="00C96200">
        <w:rPr>
          <w:rFonts w:asciiTheme="majorEastAsia" w:eastAsiaTheme="majorEastAsia" w:hAnsiTheme="majorEastAsia"/>
          <w:sz w:val="24"/>
        </w:rPr>
        <w:t>Phys. Rev. Lett. 117, 060504</w:t>
      </w:r>
    </w:p>
    <w:p w:rsidR="0068249D" w:rsidRPr="002D1E63" w:rsidRDefault="00C96200" w:rsidP="002D1E63">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18] </w:t>
      </w:r>
      <w:r w:rsidR="002D1E63" w:rsidRPr="002D1E63">
        <w:rPr>
          <w:rFonts w:asciiTheme="majorEastAsia" w:eastAsiaTheme="majorEastAsia" w:hAnsiTheme="majorEastAsia"/>
          <w:sz w:val="24"/>
        </w:rPr>
        <w:t xml:space="preserve">NM </w:t>
      </w:r>
      <w:proofErr w:type="spellStart"/>
      <w:r w:rsidR="002D1E63" w:rsidRPr="002D1E63">
        <w:rPr>
          <w:rFonts w:asciiTheme="majorEastAsia" w:eastAsiaTheme="majorEastAsia" w:hAnsiTheme="majorEastAsia"/>
          <w:sz w:val="24"/>
        </w:rPr>
        <w:t>Linke</w:t>
      </w:r>
      <w:proofErr w:type="spellEnd"/>
      <w:r w:rsidR="002D1E63" w:rsidRPr="002D1E63">
        <w:rPr>
          <w:rFonts w:asciiTheme="majorEastAsia" w:eastAsiaTheme="majorEastAsia" w:hAnsiTheme="majorEastAsia"/>
          <w:sz w:val="24"/>
        </w:rPr>
        <w:t xml:space="preserve">, Experimental comparison of two quantum computing </w:t>
      </w:r>
      <w:proofErr w:type="gramStart"/>
      <w:r w:rsidR="002D1E63" w:rsidRPr="002D1E63">
        <w:rPr>
          <w:rFonts w:asciiTheme="majorEastAsia" w:eastAsiaTheme="majorEastAsia" w:hAnsiTheme="majorEastAsia"/>
          <w:sz w:val="24"/>
        </w:rPr>
        <w:t>architectures</w:t>
      </w:r>
      <w:r w:rsidR="002D1E63">
        <w:rPr>
          <w:rFonts w:asciiTheme="majorEastAsia" w:eastAsiaTheme="majorEastAsia" w:hAnsiTheme="majorEastAsia" w:hint="eastAsia"/>
          <w:sz w:val="24"/>
        </w:rPr>
        <w:t>.</w:t>
      </w:r>
      <w:r w:rsidR="005D1F79">
        <w:rPr>
          <w:rFonts w:asciiTheme="majorEastAsia" w:eastAsiaTheme="majorEastAsia" w:hAnsiTheme="majorEastAsia"/>
          <w:sz w:val="24"/>
        </w:rPr>
        <w:t>[</w:t>
      </w:r>
      <w:proofErr w:type="gramEnd"/>
      <w:r w:rsidR="005D1F79">
        <w:rPr>
          <w:rFonts w:asciiTheme="majorEastAsia" w:eastAsiaTheme="majorEastAsia" w:hAnsiTheme="majorEastAsia"/>
          <w:sz w:val="24"/>
        </w:rPr>
        <w:t>J]</w:t>
      </w:r>
      <w:r w:rsidR="002D1E63">
        <w:rPr>
          <w:rFonts w:asciiTheme="majorEastAsia" w:eastAsiaTheme="majorEastAsia" w:hAnsiTheme="majorEastAsia"/>
          <w:sz w:val="24"/>
        </w:rPr>
        <w:t xml:space="preserve"> </w:t>
      </w:r>
      <w:r w:rsidR="002D1E63" w:rsidRPr="002D1E63">
        <w:rPr>
          <w:rFonts w:asciiTheme="majorEastAsia" w:eastAsiaTheme="majorEastAsia" w:hAnsiTheme="majorEastAsia"/>
          <w:sz w:val="24"/>
        </w:rPr>
        <w:t>Proceedings of the National Academy of Sciences 114 (13), 3305-3310</w:t>
      </w:r>
    </w:p>
    <w:p w:rsidR="00C96200" w:rsidRDefault="005D1F79" w:rsidP="0068249D">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19]</w:t>
      </w:r>
      <w:r w:rsidR="00803393">
        <w:rPr>
          <w:rFonts w:asciiTheme="majorEastAsia" w:eastAsiaTheme="majorEastAsia" w:hAnsiTheme="majorEastAsia"/>
          <w:sz w:val="24"/>
        </w:rPr>
        <w:t xml:space="preserve"> </w:t>
      </w:r>
      <w:r>
        <w:rPr>
          <w:rFonts w:asciiTheme="majorEastAsia" w:eastAsiaTheme="majorEastAsia" w:hAnsiTheme="majorEastAsia"/>
          <w:sz w:val="24"/>
        </w:rPr>
        <w:t xml:space="preserve">Christian Felix </w:t>
      </w:r>
      <w:proofErr w:type="spellStart"/>
      <w:r>
        <w:rPr>
          <w:rFonts w:asciiTheme="majorEastAsia" w:eastAsiaTheme="majorEastAsia" w:hAnsiTheme="majorEastAsia"/>
          <w:sz w:val="24"/>
        </w:rPr>
        <w:t>Roos</w:t>
      </w:r>
      <w:proofErr w:type="spellEnd"/>
      <w:r>
        <w:rPr>
          <w:rFonts w:asciiTheme="majorEastAsia" w:eastAsiaTheme="majorEastAsia" w:hAnsiTheme="majorEastAsia"/>
          <w:sz w:val="24"/>
        </w:rPr>
        <w:t xml:space="preserve">. </w:t>
      </w:r>
      <w:r w:rsidR="00803393">
        <w:rPr>
          <w:rFonts w:asciiTheme="majorEastAsia" w:eastAsiaTheme="majorEastAsia" w:hAnsiTheme="majorEastAsia"/>
          <w:sz w:val="24"/>
        </w:rPr>
        <w:t xml:space="preserve">Controlling the quantum state of trapped ions. [D] </w:t>
      </w:r>
      <w:proofErr w:type="spellStart"/>
      <w:r w:rsidR="00803393">
        <w:rPr>
          <w:rFonts w:asciiTheme="majorEastAsia" w:eastAsiaTheme="majorEastAsia" w:hAnsiTheme="majorEastAsia"/>
          <w:sz w:val="24"/>
        </w:rPr>
        <w:t>Innsbruk</w:t>
      </w:r>
      <w:proofErr w:type="spellEnd"/>
      <w:r w:rsidR="00803393">
        <w:rPr>
          <w:rFonts w:asciiTheme="majorEastAsia" w:eastAsiaTheme="majorEastAsia" w:hAnsiTheme="majorEastAsia"/>
          <w:sz w:val="24"/>
        </w:rPr>
        <w:t xml:space="preserve">: University of </w:t>
      </w:r>
      <w:proofErr w:type="spellStart"/>
      <w:r w:rsidR="00803393">
        <w:rPr>
          <w:rFonts w:asciiTheme="majorEastAsia" w:eastAsiaTheme="majorEastAsia" w:hAnsiTheme="majorEastAsia"/>
          <w:sz w:val="24"/>
        </w:rPr>
        <w:t>Innsbruk</w:t>
      </w:r>
      <w:proofErr w:type="spellEnd"/>
      <w:r w:rsidR="00803393">
        <w:rPr>
          <w:rFonts w:asciiTheme="majorEastAsia" w:eastAsiaTheme="majorEastAsia" w:hAnsiTheme="majorEastAsia"/>
          <w:sz w:val="24"/>
        </w:rPr>
        <w:t>, 2000.</w:t>
      </w:r>
    </w:p>
    <w:p w:rsidR="005D1F79" w:rsidRPr="0068249D" w:rsidRDefault="00803393" w:rsidP="00803393">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20] </w:t>
      </w:r>
      <w:r>
        <w:rPr>
          <w:rFonts w:asciiTheme="majorEastAsia" w:eastAsiaTheme="majorEastAsia" w:hAnsiTheme="majorEastAsia" w:hint="eastAsia"/>
          <w:sz w:val="24"/>
        </w:rPr>
        <w:t>熊天平.</w:t>
      </w:r>
      <w:r w:rsidRPr="00803393">
        <w:rPr>
          <w:rFonts w:asciiTheme="majorEastAsia" w:eastAsiaTheme="majorEastAsia" w:hAnsiTheme="majorEastAsia" w:hint="eastAsia"/>
          <w:sz w:val="24"/>
        </w:rPr>
        <w:t>基于超冷离子的量子物理基本问题的实验验证</w:t>
      </w:r>
      <w:r>
        <w:rPr>
          <w:rFonts w:asciiTheme="majorEastAsia" w:eastAsiaTheme="majorEastAsia" w:hAnsiTheme="majorEastAsia" w:hint="eastAsia"/>
          <w:sz w:val="24"/>
        </w:rPr>
        <w:t xml:space="preserve"> [</w:t>
      </w:r>
      <w:r>
        <w:rPr>
          <w:rFonts w:asciiTheme="majorEastAsia" w:eastAsiaTheme="majorEastAsia" w:hAnsiTheme="majorEastAsia"/>
          <w:sz w:val="24"/>
        </w:rPr>
        <w:t xml:space="preserve">D]. </w:t>
      </w:r>
      <w:r>
        <w:rPr>
          <w:rFonts w:asciiTheme="majorEastAsia" w:eastAsiaTheme="majorEastAsia" w:hAnsiTheme="majorEastAsia" w:hint="eastAsia"/>
          <w:sz w:val="24"/>
        </w:rPr>
        <w:t>武汉：中国科学院物理与数学研究所,</w:t>
      </w:r>
      <w:r>
        <w:rPr>
          <w:rFonts w:asciiTheme="majorEastAsia" w:eastAsiaTheme="majorEastAsia" w:hAnsiTheme="majorEastAsia"/>
          <w:sz w:val="24"/>
        </w:rPr>
        <w:t xml:space="preserve"> 2018</w:t>
      </w:r>
    </w:p>
    <w:p w:rsidR="0039676B" w:rsidRDefault="0039676B"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20"/>
        <w:rPr>
          <w:rFonts w:ascii="宋体" w:hAnsi="宋体"/>
        </w:rPr>
      </w:pPr>
    </w:p>
    <w:p w:rsidR="00803393" w:rsidRDefault="00803393" w:rsidP="0039676B">
      <w:pPr>
        <w:spacing w:line="460" w:lineRule="exact"/>
        <w:ind w:firstLineChars="200" w:firstLine="480"/>
        <w:rPr>
          <w:rFonts w:hint="eastAsia"/>
          <w:sz w:val="24"/>
        </w:rPr>
      </w:pPr>
    </w:p>
    <w:p w:rsidR="00202E3C" w:rsidRPr="008735FA" w:rsidRDefault="00202E3C"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lastRenderedPageBreak/>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sidR="00711815">
        <w:rPr>
          <w:rFonts w:hint="eastAsia"/>
          <w:sz w:val="24"/>
        </w:rPr>
        <w:t>对我在</w:t>
      </w:r>
      <w:r w:rsidR="00202E3C">
        <w:rPr>
          <w:rFonts w:hint="eastAsia"/>
          <w:sz w:val="24"/>
        </w:rPr>
        <w:t>量子计算</w:t>
      </w:r>
      <w:r w:rsidR="00711815">
        <w:rPr>
          <w:rFonts w:hint="eastAsia"/>
          <w:sz w:val="24"/>
        </w:rPr>
        <w:t>领域的指导</w:t>
      </w:r>
      <w:r w:rsidRPr="007C0866">
        <w:rPr>
          <w:rFonts w:hint="eastAsia"/>
          <w:sz w:val="24"/>
        </w:rPr>
        <w:t>。</w:t>
      </w:r>
      <w:r w:rsidR="00711815">
        <w:rPr>
          <w:rFonts w:hint="eastAsia"/>
          <w:sz w:val="24"/>
        </w:rPr>
        <w:t>也感谢在本课题中帮助过我的师兄们，同时感谢室友们</w:t>
      </w:r>
      <w:r w:rsidR="00202E3C">
        <w:rPr>
          <w:rFonts w:hint="eastAsia"/>
          <w:sz w:val="24"/>
        </w:rPr>
        <w:t>对</w:t>
      </w:r>
      <w:r w:rsidR="00711815">
        <w:rPr>
          <w:rFonts w:hint="eastAsia"/>
          <w:sz w:val="24"/>
        </w:rPr>
        <w:t>我学习上的帮助</w:t>
      </w:r>
      <w:r w:rsidR="00202E3C">
        <w:rPr>
          <w:rFonts w:hint="eastAsia"/>
          <w:sz w:val="24"/>
        </w:rPr>
        <w:t>；感谢平时和我一起出去玩的朋友们</w:t>
      </w:r>
      <w:r w:rsidR="00711815">
        <w:rPr>
          <w:rFonts w:hint="eastAsia"/>
          <w:sz w:val="24"/>
        </w:rPr>
        <w:t>。最后感谢</w:t>
      </w:r>
      <w:r w:rsidR="00202E3C">
        <w:rPr>
          <w:rFonts w:hint="eastAsia"/>
          <w:sz w:val="24"/>
        </w:rPr>
        <w:t>黑豹</w:t>
      </w:r>
      <w:r w:rsidR="00711815">
        <w:rPr>
          <w:rFonts w:hint="eastAsia"/>
          <w:sz w:val="24"/>
        </w:rPr>
        <w:t>乐队</w:t>
      </w:r>
      <w:r w:rsidR="00202E3C">
        <w:rPr>
          <w:rFonts w:hint="eastAsia"/>
          <w:sz w:val="24"/>
        </w:rPr>
        <w:t>、</w:t>
      </w:r>
      <w:proofErr w:type="gramStart"/>
      <w:r w:rsidR="00202E3C">
        <w:rPr>
          <w:rFonts w:hint="eastAsia"/>
          <w:sz w:val="24"/>
        </w:rPr>
        <w:t>万能青年</w:t>
      </w:r>
      <w:proofErr w:type="gramEnd"/>
      <w:r w:rsidR="00202E3C">
        <w:rPr>
          <w:rFonts w:hint="eastAsia"/>
          <w:sz w:val="24"/>
        </w:rPr>
        <w:t>旅店等摇滚乐队</w:t>
      </w:r>
      <w:r w:rsidR="00711815">
        <w:rPr>
          <w:rFonts w:hint="eastAsia"/>
          <w:sz w:val="24"/>
        </w:rPr>
        <w:t>，</w:t>
      </w:r>
      <w:r w:rsidR="00202E3C">
        <w:rPr>
          <w:rFonts w:hint="eastAsia"/>
          <w:sz w:val="24"/>
        </w:rPr>
        <w:t>这一年来的闲暇时光都是听他们的歌度过的。</w:t>
      </w:r>
    </w:p>
    <w:p w:rsidR="0039676B" w:rsidRDefault="0039676B" w:rsidP="007C0866">
      <w:pPr>
        <w:rPr>
          <w:b/>
          <w:sz w:val="30"/>
          <w:szCs w:val="30"/>
        </w:rPr>
      </w:pPr>
    </w:p>
    <w:p w:rsidR="00202E3C" w:rsidRDefault="00202E3C" w:rsidP="007C0866">
      <w:pPr>
        <w:rPr>
          <w:b/>
          <w:sz w:val="30"/>
          <w:szCs w:val="30"/>
        </w:rPr>
      </w:pPr>
    </w:p>
    <w:p w:rsidR="00202E3C" w:rsidRDefault="00202E3C" w:rsidP="007C0866">
      <w:pPr>
        <w:rPr>
          <w:b/>
          <w:sz w:val="30"/>
          <w:szCs w:val="30"/>
        </w:rPr>
      </w:pPr>
    </w:p>
    <w:p w:rsidR="00202E3C" w:rsidRPr="00202E3C" w:rsidRDefault="00202E3C" w:rsidP="000D2837">
      <w:pPr>
        <w:rPr>
          <w:rFonts w:ascii="楷体_GB2312" w:eastAsia="楷体_GB2312" w:hAnsi="宋体"/>
          <w:szCs w:val="21"/>
        </w:rPr>
      </w:pPr>
    </w:p>
    <w:sectPr w:rsidR="00202E3C" w:rsidRPr="00202E3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C7EF1" w:rsidRDefault="000C7EF1" w:rsidP="00703072">
      <w:r>
        <w:separator/>
      </w:r>
    </w:p>
  </w:endnote>
  <w:endnote w:type="continuationSeparator" w:id="0">
    <w:p w:rsidR="000C7EF1" w:rsidRDefault="000C7EF1"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Cambria">
    <w:panose1 w:val="02040503050406030204"/>
    <w:charset w:val="00"/>
    <w:family w:val="roman"/>
    <w:pitch w:val="variable"/>
    <w:sig w:usb0="A00002EF" w:usb1="4000004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T48">
    <w:altName w:val="Calibri"/>
    <w:panose1 w:val="00000000000000000000"/>
    <w:charset w:val="00"/>
    <w:family w:val="swiss"/>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C7EF1" w:rsidRDefault="000C7EF1" w:rsidP="00703072">
      <w:r>
        <w:separator/>
      </w:r>
    </w:p>
  </w:footnote>
  <w:footnote w:type="continuationSeparator" w:id="0">
    <w:p w:rsidR="000C7EF1" w:rsidRDefault="000C7EF1"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5F6965"/>
    <w:multiLevelType w:val="hybridMultilevel"/>
    <w:tmpl w:val="3574F318"/>
    <w:lvl w:ilvl="0" w:tplc="1A6039C8">
      <w:start w:val="1"/>
      <w:numFmt w:val="lowerLetter"/>
      <w:lvlText w:val="(%1)"/>
      <w:lvlJc w:val="left"/>
      <w:pPr>
        <w:ind w:left="2160" w:hanging="360"/>
      </w:pPr>
      <w:rPr>
        <w:rFonts w:hint="default"/>
      </w:rPr>
    </w:lvl>
    <w:lvl w:ilvl="1" w:tplc="04090019" w:tentative="1">
      <w:start w:val="1"/>
      <w:numFmt w:val="lowerLetter"/>
      <w:lvlText w:val="%2)"/>
      <w:lvlJc w:val="left"/>
      <w:pPr>
        <w:ind w:left="2640" w:hanging="420"/>
      </w:pPr>
    </w:lvl>
    <w:lvl w:ilvl="2" w:tplc="0409001B" w:tentative="1">
      <w:start w:val="1"/>
      <w:numFmt w:val="lowerRoman"/>
      <w:lvlText w:val="%3."/>
      <w:lvlJc w:val="right"/>
      <w:pPr>
        <w:ind w:left="3060" w:hanging="420"/>
      </w:pPr>
    </w:lvl>
    <w:lvl w:ilvl="3" w:tplc="0409000F" w:tentative="1">
      <w:start w:val="1"/>
      <w:numFmt w:val="decimal"/>
      <w:lvlText w:val="%4."/>
      <w:lvlJc w:val="left"/>
      <w:pPr>
        <w:ind w:left="3480" w:hanging="420"/>
      </w:pPr>
    </w:lvl>
    <w:lvl w:ilvl="4" w:tplc="04090019" w:tentative="1">
      <w:start w:val="1"/>
      <w:numFmt w:val="lowerLetter"/>
      <w:lvlText w:val="%5)"/>
      <w:lvlJc w:val="left"/>
      <w:pPr>
        <w:ind w:left="3900" w:hanging="420"/>
      </w:pPr>
    </w:lvl>
    <w:lvl w:ilvl="5" w:tplc="0409001B" w:tentative="1">
      <w:start w:val="1"/>
      <w:numFmt w:val="lowerRoman"/>
      <w:lvlText w:val="%6."/>
      <w:lvlJc w:val="right"/>
      <w:pPr>
        <w:ind w:left="4320" w:hanging="420"/>
      </w:pPr>
    </w:lvl>
    <w:lvl w:ilvl="6" w:tplc="0409000F" w:tentative="1">
      <w:start w:val="1"/>
      <w:numFmt w:val="decimal"/>
      <w:lvlText w:val="%7."/>
      <w:lvlJc w:val="left"/>
      <w:pPr>
        <w:ind w:left="4740" w:hanging="420"/>
      </w:pPr>
    </w:lvl>
    <w:lvl w:ilvl="7" w:tplc="04090019" w:tentative="1">
      <w:start w:val="1"/>
      <w:numFmt w:val="lowerLetter"/>
      <w:lvlText w:val="%8)"/>
      <w:lvlJc w:val="left"/>
      <w:pPr>
        <w:ind w:left="5160" w:hanging="420"/>
      </w:pPr>
    </w:lvl>
    <w:lvl w:ilvl="8" w:tplc="0409001B" w:tentative="1">
      <w:start w:val="1"/>
      <w:numFmt w:val="lowerRoman"/>
      <w:lvlText w:val="%9."/>
      <w:lvlJc w:val="right"/>
      <w:pPr>
        <w:ind w:left="5580" w:hanging="420"/>
      </w:pPr>
    </w:lvl>
  </w:abstractNum>
  <w:abstractNum w:abstractNumId="1" w15:restartNumberingAfterBreak="0">
    <w:nsid w:val="3C317124"/>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42AE47C4"/>
    <w:multiLevelType w:val="hybridMultilevel"/>
    <w:tmpl w:val="33DE38E4"/>
    <w:lvl w:ilvl="0" w:tplc="0ECAC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5" w15:restartNumberingAfterBreak="0">
    <w:nsid w:val="5C1F5AF2"/>
    <w:multiLevelType w:val="hybridMultilevel"/>
    <w:tmpl w:val="6FC44214"/>
    <w:lvl w:ilvl="0" w:tplc="179AE4FE">
      <w:start w:val="1"/>
      <w:numFmt w:val="lowerLetter"/>
      <w:lvlText w:val="(%1)"/>
      <w:lvlJc w:val="left"/>
      <w:pPr>
        <w:ind w:left="2565" w:hanging="360"/>
      </w:pPr>
      <w:rPr>
        <w:rFonts w:hint="default"/>
      </w:rPr>
    </w:lvl>
    <w:lvl w:ilvl="1" w:tplc="04090019" w:tentative="1">
      <w:start w:val="1"/>
      <w:numFmt w:val="lowerLetter"/>
      <w:lvlText w:val="%2)"/>
      <w:lvlJc w:val="left"/>
      <w:pPr>
        <w:ind w:left="3045" w:hanging="420"/>
      </w:pPr>
    </w:lvl>
    <w:lvl w:ilvl="2" w:tplc="0409001B" w:tentative="1">
      <w:start w:val="1"/>
      <w:numFmt w:val="lowerRoman"/>
      <w:lvlText w:val="%3."/>
      <w:lvlJc w:val="right"/>
      <w:pPr>
        <w:ind w:left="3465" w:hanging="420"/>
      </w:pPr>
    </w:lvl>
    <w:lvl w:ilvl="3" w:tplc="0409000F" w:tentative="1">
      <w:start w:val="1"/>
      <w:numFmt w:val="decimal"/>
      <w:lvlText w:val="%4."/>
      <w:lvlJc w:val="left"/>
      <w:pPr>
        <w:ind w:left="3885" w:hanging="420"/>
      </w:pPr>
    </w:lvl>
    <w:lvl w:ilvl="4" w:tplc="04090019" w:tentative="1">
      <w:start w:val="1"/>
      <w:numFmt w:val="lowerLetter"/>
      <w:lvlText w:val="%5)"/>
      <w:lvlJc w:val="left"/>
      <w:pPr>
        <w:ind w:left="4305" w:hanging="420"/>
      </w:pPr>
    </w:lvl>
    <w:lvl w:ilvl="5" w:tplc="0409001B" w:tentative="1">
      <w:start w:val="1"/>
      <w:numFmt w:val="lowerRoman"/>
      <w:lvlText w:val="%6."/>
      <w:lvlJc w:val="right"/>
      <w:pPr>
        <w:ind w:left="4725" w:hanging="420"/>
      </w:pPr>
    </w:lvl>
    <w:lvl w:ilvl="6" w:tplc="0409000F" w:tentative="1">
      <w:start w:val="1"/>
      <w:numFmt w:val="decimal"/>
      <w:lvlText w:val="%7."/>
      <w:lvlJc w:val="left"/>
      <w:pPr>
        <w:ind w:left="5145" w:hanging="420"/>
      </w:pPr>
    </w:lvl>
    <w:lvl w:ilvl="7" w:tplc="04090019" w:tentative="1">
      <w:start w:val="1"/>
      <w:numFmt w:val="lowerLetter"/>
      <w:lvlText w:val="%8)"/>
      <w:lvlJc w:val="left"/>
      <w:pPr>
        <w:ind w:left="5565" w:hanging="420"/>
      </w:pPr>
    </w:lvl>
    <w:lvl w:ilvl="8" w:tplc="0409001B" w:tentative="1">
      <w:start w:val="1"/>
      <w:numFmt w:val="lowerRoman"/>
      <w:lvlText w:val="%9."/>
      <w:lvlJc w:val="right"/>
      <w:pPr>
        <w:ind w:left="5985" w:hanging="420"/>
      </w:pPr>
    </w:lvl>
  </w:abstractNum>
  <w:abstractNum w:abstractNumId="6"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7"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6"/>
  </w:num>
  <w:num w:numId="2">
    <w:abstractNumId w:val="3"/>
  </w:num>
  <w:num w:numId="3">
    <w:abstractNumId w:val="8"/>
  </w:num>
  <w:num w:numId="4">
    <w:abstractNumId w:val="4"/>
  </w:num>
  <w:num w:numId="5">
    <w:abstractNumId w:val="7"/>
  </w:num>
  <w:num w:numId="6">
    <w:abstractNumId w:val="0"/>
  </w:num>
  <w:num w:numId="7">
    <w:abstractNumId w:val="2"/>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23FAD"/>
    <w:rsid w:val="00032826"/>
    <w:rsid w:val="000355E1"/>
    <w:rsid w:val="00043687"/>
    <w:rsid w:val="000516D7"/>
    <w:rsid w:val="000517A8"/>
    <w:rsid w:val="00072B54"/>
    <w:rsid w:val="00076B78"/>
    <w:rsid w:val="0008412F"/>
    <w:rsid w:val="000876E0"/>
    <w:rsid w:val="000A0F0D"/>
    <w:rsid w:val="000A759B"/>
    <w:rsid w:val="000C240A"/>
    <w:rsid w:val="000C7EF1"/>
    <w:rsid w:val="000C7F9D"/>
    <w:rsid w:val="000D2837"/>
    <w:rsid w:val="000D5245"/>
    <w:rsid w:val="000D5FC5"/>
    <w:rsid w:val="000F0C87"/>
    <w:rsid w:val="000F3D37"/>
    <w:rsid w:val="0010268C"/>
    <w:rsid w:val="0010692E"/>
    <w:rsid w:val="00107E2C"/>
    <w:rsid w:val="0011242A"/>
    <w:rsid w:val="00114DCE"/>
    <w:rsid w:val="00115F49"/>
    <w:rsid w:val="001208E0"/>
    <w:rsid w:val="00134179"/>
    <w:rsid w:val="001350B9"/>
    <w:rsid w:val="00136ABA"/>
    <w:rsid w:val="0014118F"/>
    <w:rsid w:val="0014320E"/>
    <w:rsid w:val="00144927"/>
    <w:rsid w:val="001610C3"/>
    <w:rsid w:val="0017520C"/>
    <w:rsid w:val="001805D9"/>
    <w:rsid w:val="001A1287"/>
    <w:rsid w:val="001B1F0D"/>
    <w:rsid w:val="001C5F0C"/>
    <w:rsid w:val="001D44B3"/>
    <w:rsid w:val="001F11F7"/>
    <w:rsid w:val="001F2492"/>
    <w:rsid w:val="001F6FC4"/>
    <w:rsid w:val="00202E3C"/>
    <w:rsid w:val="00206359"/>
    <w:rsid w:val="00221F34"/>
    <w:rsid w:val="002713B5"/>
    <w:rsid w:val="002779E6"/>
    <w:rsid w:val="002954C5"/>
    <w:rsid w:val="002962AE"/>
    <w:rsid w:val="002A04BC"/>
    <w:rsid w:val="002B1902"/>
    <w:rsid w:val="002C3CD5"/>
    <w:rsid w:val="002C5FB8"/>
    <w:rsid w:val="002D1E63"/>
    <w:rsid w:val="002D7BD1"/>
    <w:rsid w:val="002E070A"/>
    <w:rsid w:val="002F47C0"/>
    <w:rsid w:val="002F5A7B"/>
    <w:rsid w:val="002F6F56"/>
    <w:rsid w:val="0030565D"/>
    <w:rsid w:val="003072EC"/>
    <w:rsid w:val="00315F40"/>
    <w:rsid w:val="003368FF"/>
    <w:rsid w:val="00337BE8"/>
    <w:rsid w:val="0034140E"/>
    <w:rsid w:val="00345781"/>
    <w:rsid w:val="003462AE"/>
    <w:rsid w:val="00352266"/>
    <w:rsid w:val="0036364E"/>
    <w:rsid w:val="00365409"/>
    <w:rsid w:val="003822BD"/>
    <w:rsid w:val="0038593D"/>
    <w:rsid w:val="0039676B"/>
    <w:rsid w:val="003A3BF5"/>
    <w:rsid w:val="003A7F1A"/>
    <w:rsid w:val="003B10A9"/>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5F84"/>
    <w:rsid w:val="00537CEA"/>
    <w:rsid w:val="00544AD6"/>
    <w:rsid w:val="005828BF"/>
    <w:rsid w:val="00587924"/>
    <w:rsid w:val="00595D53"/>
    <w:rsid w:val="005A100C"/>
    <w:rsid w:val="005A2E14"/>
    <w:rsid w:val="005A76DD"/>
    <w:rsid w:val="005B0276"/>
    <w:rsid w:val="005C2BA2"/>
    <w:rsid w:val="005D1F79"/>
    <w:rsid w:val="005D7482"/>
    <w:rsid w:val="005E10C0"/>
    <w:rsid w:val="005E2D50"/>
    <w:rsid w:val="005E3FC0"/>
    <w:rsid w:val="005E6E28"/>
    <w:rsid w:val="006004A8"/>
    <w:rsid w:val="00601D9C"/>
    <w:rsid w:val="00613BF8"/>
    <w:rsid w:val="00625DDB"/>
    <w:rsid w:val="0062795D"/>
    <w:rsid w:val="00640F1D"/>
    <w:rsid w:val="0066624E"/>
    <w:rsid w:val="0066716D"/>
    <w:rsid w:val="00674894"/>
    <w:rsid w:val="0068249D"/>
    <w:rsid w:val="006827CC"/>
    <w:rsid w:val="00685144"/>
    <w:rsid w:val="00686599"/>
    <w:rsid w:val="00692BFE"/>
    <w:rsid w:val="00696167"/>
    <w:rsid w:val="00696DF9"/>
    <w:rsid w:val="00696E6A"/>
    <w:rsid w:val="006976BB"/>
    <w:rsid w:val="006A4781"/>
    <w:rsid w:val="006A593A"/>
    <w:rsid w:val="006D22FC"/>
    <w:rsid w:val="006D7306"/>
    <w:rsid w:val="006E0935"/>
    <w:rsid w:val="006E39D3"/>
    <w:rsid w:val="006E6B97"/>
    <w:rsid w:val="007015A5"/>
    <w:rsid w:val="00703072"/>
    <w:rsid w:val="007043BF"/>
    <w:rsid w:val="007063E8"/>
    <w:rsid w:val="00707D69"/>
    <w:rsid w:val="00711815"/>
    <w:rsid w:val="0071464A"/>
    <w:rsid w:val="007239B0"/>
    <w:rsid w:val="00735EF0"/>
    <w:rsid w:val="0075069A"/>
    <w:rsid w:val="00763954"/>
    <w:rsid w:val="007907B5"/>
    <w:rsid w:val="00791373"/>
    <w:rsid w:val="0079658C"/>
    <w:rsid w:val="00797AAE"/>
    <w:rsid w:val="007A2FF0"/>
    <w:rsid w:val="007A6B26"/>
    <w:rsid w:val="007B0944"/>
    <w:rsid w:val="007B4536"/>
    <w:rsid w:val="007B4E98"/>
    <w:rsid w:val="007C0866"/>
    <w:rsid w:val="007C08ED"/>
    <w:rsid w:val="007D674F"/>
    <w:rsid w:val="007E0FDF"/>
    <w:rsid w:val="00803393"/>
    <w:rsid w:val="00813D0B"/>
    <w:rsid w:val="0082507E"/>
    <w:rsid w:val="00830A7C"/>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C78E4"/>
    <w:rsid w:val="008D174A"/>
    <w:rsid w:val="008E0C31"/>
    <w:rsid w:val="008F155C"/>
    <w:rsid w:val="00900DB4"/>
    <w:rsid w:val="00905C13"/>
    <w:rsid w:val="00924337"/>
    <w:rsid w:val="00935257"/>
    <w:rsid w:val="0094530B"/>
    <w:rsid w:val="0095468B"/>
    <w:rsid w:val="0097156E"/>
    <w:rsid w:val="009741F6"/>
    <w:rsid w:val="009760F8"/>
    <w:rsid w:val="00980FA4"/>
    <w:rsid w:val="00982EDE"/>
    <w:rsid w:val="00986FFC"/>
    <w:rsid w:val="00997F9A"/>
    <w:rsid w:val="009A5D3D"/>
    <w:rsid w:val="009A6B2D"/>
    <w:rsid w:val="009B0ADB"/>
    <w:rsid w:val="009B740A"/>
    <w:rsid w:val="009B7FE6"/>
    <w:rsid w:val="009C1862"/>
    <w:rsid w:val="009D2DA6"/>
    <w:rsid w:val="00A00234"/>
    <w:rsid w:val="00A03539"/>
    <w:rsid w:val="00A05D65"/>
    <w:rsid w:val="00A259E9"/>
    <w:rsid w:val="00A44776"/>
    <w:rsid w:val="00A52A54"/>
    <w:rsid w:val="00A543CB"/>
    <w:rsid w:val="00A57F35"/>
    <w:rsid w:val="00A60B72"/>
    <w:rsid w:val="00A61E0C"/>
    <w:rsid w:val="00A63E5B"/>
    <w:rsid w:val="00A82852"/>
    <w:rsid w:val="00A9460B"/>
    <w:rsid w:val="00AA046F"/>
    <w:rsid w:val="00AA2A6E"/>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1F43"/>
    <w:rsid w:val="00C23E07"/>
    <w:rsid w:val="00C50E3B"/>
    <w:rsid w:val="00C63435"/>
    <w:rsid w:val="00C96200"/>
    <w:rsid w:val="00CA3D32"/>
    <w:rsid w:val="00CA46ED"/>
    <w:rsid w:val="00CA5B99"/>
    <w:rsid w:val="00CB6E5D"/>
    <w:rsid w:val="00CB701A"/>
    <w:rsid w:val="00CD2C3D"/>
    <w:rsid w:val="00CD37DE"/>
    <w:rsid w:val="00CD4158"/>
    <w:rsid w:val="00CE7954"/>
    <w:rsid w:val="00CF16C0"/>
    <w:rsid w:val="00CF7D36"/>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A79E8"/>
    <w:rsid w:val="00DB01E6"/>
    <w:rsid w:val="00DB1C9A"/>
    <w:rsid w:val="00DB3B70"/>
    <w:rsid w:val="00DD3F21"/>
    <w:rsid w:val="00DD4396"/>
    <w:rsid w:val="00DD5BA5"/>
    <w:rsid w:val="00DE070E"/>
    <w:rsid w:val="00DE618F"/>
    <w:rsid w:val="00E05151"/>
    <w:rsid w:val="00E210D4"/>
    <w:rsid w:val="00E3118A"/>
    <w:rsid w:val="00E32EE1"/>
    <w:rsid w:val="00E33CEE"/>
    <w:rsid w:val="00E57EBA"/>
    <w:rsid w:val="00E713E5"/>
    <w:rsid w:val="00E72DEF"/>
    <w:rsid w:val="00E8692C"/>
    <w:rsid w:val="00EF4AB6"/>
    <w:rsid w:val="00F0773C"/>
    <w:rsid w:val="00F261C5"/>
    <w:rsid w:val="00F37A54"/>
    <w:rsid w:val="00F431F4"/>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DCC8FB"/>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 w:type="paragraph" w:styleId="af3">
    <w:name w:val="endnote text"/>
    <w:basedOn w:val="a"/>
    <w:link w:val="af4"/>
    <w:semiHidden/>
    <w:unhideWhenUsed/>
    <w:rsid w:val="003462AE"/>
    <w:pPr>
      <w:snapToGrid w:val="0"/>
      <w:jc w:val="left"/>
    </w:pPr>
  </w:style>
  <w:style w:type="character" w:customStyle="1" w:styleId="af4">
    <w:name w:val="尾注文本 字符"/>
    <w:basedOn w:val="a0"/>
    <w:link w:val="af3"/>
    <w:semiHidden/>
    <w:rsid w:val="003462AE"/>
    <w:rPr>
      <w:kern w:val="2"/>
      <w:sz w:val="21"/>
      <w:szCs w:val="24"/>
    </w:rPr>
  </w:style>
  <w:style w:type="character" w:styleId="af5">
    <w:name w:val="endnote reference"/>
    <w:basedOn w:val="a0"/>
    <w:semiHidden/>
    <w:unhideWhenUsed/>
    <w:rsid w:val="003462A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431228">
      <w:bodyDiv w:val="1"/>
      <w:marLeft w:val="0"/>
      <w:marRight w:val="0"/>
      <w:marTop w:val="0"/>
      <w:marBottom w:val="0"/>
      <w:divBdr>
        <w:top w:val="none" w:sz="0" w:space="0" w:color="auto"/>
        <w:left w:val="none" w:sz="0" w:space="0" w:color="auto"/>
        <w:bottom w:val="none" w:sz="0" w:space="0" w:color="auto"/>
        <w:right w:val="none" w:sz="0" w:space="0" w:color="auto"/>
      </w:divBdr>
    </w:div>
    <w:div w:id="365103471">
      <w:bodyDiv w:val="1"/>
      <w:marLeft w:val="0"/>
      <w:marRight w:val="0"/>
      <w:marTop w:val="0"/>
      <w:marBottom w:val="0"/>
      <w:divBdr>
        <w:top w:val="none" w:sz="0" w:space="0" w:color="auto"/>
        <w:left w:val="none" w:sz="0" w:space="0" w:color="auto"/>
        <w:bottom w:val="none" w:sz="0" w:space="0" w:color="auto"/>
        <w:right w:val="none" w:sz="0" w:space="0" w:color="auto"/>
      </w:divBdr>
      <w:divsChild>
        <w:div w:id="982737942">
          <w:marLeft w:val="0"/>
          <w:marRight w:val="0"/>
          <w:marTop w:val="0"/>
          <w:marBottom w:val="240"/>
          <w:divBdr>
            <w:top w:val="none" w:sz="0" w:space="0" w:color="auto"/>
            <w:left w:val="none" w:sz="0" w:space="0" w:color="auto"/>
            <w:bottom w:val="none" w:sz="0" w:space="0" w:color="auto"/>
            <w:right w:val="none" w:sz="0" w:space="0" w:color="auto"/>
          </w:divBdr>
        </w:div>
        <w:div w:id="1116945798">
          <w:marLeft w:val="0"/>
          <w:marRight w:val="0"/>
          <w:marTop w:val="0"/>
          <w:marBottom w:val="240"/>
          <w:divBdr>
            <w:top w:val="none" w:sz="0" w:space="0" w:color="auto"/>
            <w:left w:val="none" w:sz="0" w:space="0" w:color="auto"/>
            <w:bottom w:val="none" w:sz="0" w:space="0" w:color="auto"/>
            <w:right w:val="none" w:sz="0" w:space="0" w:color="auto"/>
          </w:divBdr>
        </w:div>
        <w:div w:id="956250914">
          <w:marLeft w:val="0"/>
          <w:marRight w:val="0"/>
          <w:marTop w:val="0"/>
          <w:marBottom w:val="240"/>
          <w:divBdr>
            <w:top w:val="none" w:sz="0" w:space="0" w:color="auto"/>
            <w:left w:val="none" w:sz="0" w:space="0" w:color="auto"/>
            <w:bottom w:val="none" w:sz="0" w:space="0" w:color="auto"/>
            <w:right w:val="none" w:sz="0" w:space="0" w:color="auto"/>
          </w:divBdr>
        </w:div>
        <w:div w:id="680855319">
          <w:marLeft w:val="0"/>
          <w:marRight w:val="0"/>
          <w:marTop w:val="0"/>
          <w:marBottom w:val="240"/>
          <w:divBdr>
            <w:top w:val="none" w:sz="0" w:space="0" w:color="auto"/>
            <w:left w:val="none" w:sz="0" w:space="0" w:color="auto"/>
            <w:bottom w:val="none" w:sz="0" w:space="0" w:color="auto"/>
            <w:right w:val="none" w:sz="0" w:space="0" w:color="auto"/>
          </w:divBdr>
        </w:div>
        <w:div w:id="327371059">
          <w:marLeft w:val="0"/>
          <w:marRight w:val="0"/>
          <w:marTop w:val="0"/>
          <w:marBottom w:val="240"/>
          <w:divBdr>
            <w:top w:val="none" w:sz="0" w:space="0" w:color="auto"/>
            <w:left w:val="none" w:sz="0" w:space="0" w:color="auto"/>
            <w:bottom w:val="none" w:sz="0" w:space="0" w:color="auto"/>
            <w:right w:val="none" w:sz="0" w:space="0" w:color="auto"/>
          </w:divBdr>
        </w:div>
        <w:div w:id="1050886278">
          <w:marLeft w:val="0"/>
          <w:marRight w:val="0"/>
          <w:marTop w:val="0"/>
          <w:marBottom w:val="240"/>
          <w:divBdr>
            <w:top w:val="none" w:sz="0" w:space="0" w:color="auto"/>
            <w:left w:val="none" w:sz="0" w:space="0" w:color="auto"/>
            <w:bottom w:val="none" w:sz="0" w:space="0" w:color="auto"/>
            <w:right w:val="none" w:sz="0" w:space="0" w:color="auto"/>
          </w:divBdr>
        </w:div>
        <w:div w:id="1526946564">
          <w:marLeft w:val="0"/>
          <w:marRight w:val="0"/>
          <w:marTop w:val="0"/>
          <w:marBottom w:val="240"/>
          <w:divBdr>
            <w:top w:val="none" w:sz="0" w:space="0" w:color="auto"/>
            <w:left w:val="none" w:sz="0" w:space="0" w:color="auto"/>
            <w:bottom w:val="none" w:sz="0" w:space="0" w:color="auto"/>
            <w:right w:val="none" w:sz="0" w:space="0" w:color="auto"/>
          </w:divBdr>
        </w:div>
        <w:div w:id="1561599896">
          <w:marLeft w:val="0"/>
          <w:marRight w:val="0"/>
          <w:marTop w:val="0"/>
          <w:marBottom w:val="240"/>
          <w:divBdr>
            <w:top w:val="none" w:sz="0" w:space="0" w:color="auto"/>
            <w:left w:val="none" w:sz="0" w:space="0" w:color="auto"/>
            <w:bottom w:val="none" w:sz="0" w:space="0" w:color="auto"/>
            <w:right w:val="none" w:sz="0" w:space="0" w:color="auto"/>
          </w:divBdr>
        </w:div>
        <w:div w:id="479689679">
          <w:marLeft w:val="0"/>
          <w:marRight w:val="0"/>
          <w:marTop w:val="0"/>
          <w:marBottom w:val="240"/>
          <w:divBdr>
            <w:top w:val="none" w:sz="0" w:space="0" w:color="auto"/>
            <w:left w:val="none" w:sz="0" w:space="0" w:color="auto"/>
            <w:bottom w:val="none" w:sz="0" w:space="0" w:color="auto"/>
            <w:right w:val="none" w:sz="0" w:space="0" w:color="auto"/>
          </w:divBdr>
        </w:div>
        <w:div w:id="1720205051">
          <w:marLeft w:val="0"/>
          <w:marRight w:val="0"/>
          <w:marTop w:val="0"/>
          <w:marBottom w:val="240"/>
          <w:divBdr>
            <w:top w:val="none" w:sz="0" w:space="0" w:color="auto"/>
            <w:left w:val="none" w:sz="0" w:space="0" w:color="auto"/>
            <w:bottom w:val="none" w:sz="0" w:space="0" w:color="auto"/>
            <w:right w:val="none" w:sz="0" w:space="0" w:color="auto"/>
          </w:divBdr>
        </w:div>
        <w:div w:id="846364001">
          <w:marLeft w:val="0"/>
          <w:marRight w:val="0"/>
          <w:marTop w:val="0"/>
          <w:marBottom w:val="240"/>
          <w:divBdr>
            <w:top w:val="none" w:sz="0" w:space="0" w:color="auto"/>
            <w:left w:val="none" w:sz="0" w:space="0" w:color="auto"/>
            <w:bottom w:val="none" w:sz="0" w:space="0" w:color="auto"/>
            <w:right w:val="none" w:sz="0" w:space="0" w:color="auto"/>
          </w:divBdr>
        </w:div>
      </w:divsChild>
    </w:div>
    <w:div w:id="406080201">
      <w:bodyDiv w:val="1"/>
      <w:marLeft w:val="0"/>
      <w:marRight w:val="0"/>
      <w:marTop w:val="0"/>
      <w:marBottom w:val="0"/>
      <w:divBdr>
        <w:top w:val="none" w:sz="0" w:space="0" w:color="auto"/>
        <w:left w:val="none" w:sz="0" w:space="0" w:color="auto"/>
        <w:bottom w:val="none" w:sz="0" w:space="0" w:color="auto"/>
        <w:right w:val="none" w:sz="0" w:space="0" w:color="auto"/>
      </w:divBdr>
      <w:divsChild>
        <w:div w:id="1554387723">
          <w:marLeft w:val="0"/>
          <w:marRight w:val="0"/>
          <w:marTop w:val="0"/>
          <w:marBottom w:val="0"/>
          <w:divBdr>
            <w:top w:val="none" w:sz="0" w:space="0" w:color="auto"/>
            <w:left w:val="none" w:sz="0" w:space="0" w:color="auto"/>
            <w:bottom w:val="none" w:sz="0" w:space="0" w:color="auto"/>
            <w:right w:val="none" w:sz="0" w:space="0" w:color="auto"/>
          </w:divBdr>
        </w:div>
      </w:divsChild>
    </w:div>
    <w:div w:id="610629845">
      <w:bodyDiv w:val="1"/>
      <w:marLeft w:val="0"/>
      <w:marRight w:val="0"/>
      <w:marTop w:val="0"/>
      <w:marBottom w:val="0"/>
      <w:divBdr>
        <w:top w:val="none" w:sz="0" w:space="0" w:color="auto"/>
        <w:left w:val="none" w:sz="0" w:space="0" w:color="auto"/>
        <w:bottom w:val="none" w:sz="0" w:space="0" w:color="auto"/>
        <w:right w:val="none" w:sz="0" w:space="0" w:color="auto"/>
      </w:divBdr>
      <w:divsChild>
        <w:div w:id="1094984332">
          <w:marLeft w:val="0"/>
          <w:marRight w:val="0"/>
          <w:marTop w:val="0"/>
          <w:marBottom w:val="240"/>
          <w:divBdr>
            <w:top w:val="none" w:sz="0" w:space="0" w:color="auto"/>
            <w:left w:val="none" w:sz="0" w:space="0" w:color="auto"/>
            <w:bottom w:val="none" w:sz="0" w:space="0" w:color="auto"/>
            <w:right w:val="none" w:sz="0" w:space="0" w:color="auto"/>
          </w:divBdr>
        </w:div>
        <w:div w:id="2041660925">
          <w:marLeft w:val="0"/>
          <w:marRight w:val="0"/>
          <w:marTop w:val="0"/>
          <w:marBottom w:val="240"/>
          <w:divBdr>
            <w:top w:val="none" w:sz="0" w:space="0" w:color="auto"/>
            <w:left w:val="none" w:sz="0" w:space="0" w:color="auto"/>
            <w:bottom w:val="none" w:sz="0" w:space="0" w:color="auto"/>
            <w:right w:val="none" w:sz="0" w:space="0" w:color="auto"/>
          </w:divBdr>
        </w:div>
        <w:div w:id="949893912">
          <w:marLeft w:val="0"/>
          <w:marRight w:val="0"/>
          <w:marTop w:val="0"/>
          <w:marBottom w:val="240"/>
          <w:divBdr>
            <w:top w:val="none" w:sz="0" w:space="0" w:color="auto"/>
            <w:left w:val="none" w:sz="0" w:space="0" w:color="auto"/>
            <w:bottom w:val="none" w:sz="0" w:space="0" w:color="auto"/>
            <w:right w:val="none" w:sz="0" w:space="0" w:color="auto"/>
          </w:divBdr>
        </w:div>
        <w:div w:id="718287684">
          <w:marLeft w:val="0"/>
          <w:marRight w:val="0"/>
          <w:marTop w:val="0"/>
          <w:marBottom w:val="240"/>
          <w:divBdr>
            <w:top w:val="none" w:sz="0" w:space="0" w:color="auto"/>
            <w:left w:val="none" w:sz="0" w:space="0" w:color="auto"/>
            <w:bottom w:val="none" w:sz="0" w:space="0" w:color="auto"/>
            <w:right w:val="none" w:sz="0" w:space="0" w:color="auto"/>
          </w:divBdr>
        </w:div>
        <w:div w:id="1304389141">
          <w:marLeft w:val="0"/>
          <w:marRight w:val="0"/>
          <w:marTop w:val="0"/>
          <w:marBottom w:val="240"/>
          <w:divBdr>
            <w:top w:val="none" w:sz="0" w:space="0" w:color="auto"/>
            <w:left w:val="none" w:sz="0" w:space="0" w:color="auto"/>
            <w:bottom w:val="none" w:sz="0" w:space="0" w:color="auto"/>
            <w:right w:val="none" w:sz="0" w:space="0" w:color="auto"/>
          </w:divBdr>
        </w:div>
        <w:div w:id="1197962142">
          <w:marLeft w:val="0"/>
          <w:marRight w:val="0"/>
          <w:marTop w:val="0"/>
          <w:marBottom w:val="240"/>
          <w:divBdr>
            <w:top w:val="none" w:sz="0" w:space="0" w:color="auto"/>
            <w:left w:val="none" w:sz="0" w:space="0" w:color="auto"/>
            <w:bottom w:val="none" w:sz="0" w:space="0" w:color="auto"/>
            <w:right w:val="none" w:sz="0" w:space="0" w:color="auto"/>
          </w:divBdr>
        </w:div>
        <w:div w:id="1013144966">
          <w:marLeft w:val="0"/>
          <w:marRight w:val="0"/>
          <w:marTop w:val="0"/>
          <w:marBottom w:val="240"/>
          <w:divBdr>
            <w:top w:val="none" w:sz="0" w:space="0" w:color="auto"/>
            <w:left w:val="none" w:sz="0" w:space="0" w:color="auto"/>
            <w:bottom w:val="none" w:sz="0" w:space="0" w:color="auto"/>
            <w:right w:val="none" w:sz="0" w:space="0" w:color="auto"/>
          </w:divBdr>
        </w:div>
        <w:div w:id="1934391904">
          <w:marLeft w:val="0"/>
          <w:marRight w:val="0"/>
          <w:marTop w:val="0"/>
          <w:marBottom w:val="240"/>
          <w:divBdr>
            <w:top w:val="none" w:sz="0" w:space="0" w:color="auto"/>
            <w:left w:val="none" w:sz="0" w:space="0" w:color="auto"/>
            <w:bottom w:val="none" w:sz="0" w:space="0" w:color="auto"/>
            <w:right w:val="none" w:sz="0" w:space="0" w:color="auto"/>
          </w:divBdr>
        </w:div>
        <w:div w:id="597907326">
          <w:marLeft w:val="0"/>
          <w:marRight w:val="0"/>
          <w:marTop w:val="0"/>
          <w:marBottom w:val="240"/>
          <w:divBdr>
            <w:top w:val="none" w:sz="0" w:space="0" w:color="auto"/>
            <w:left w:val="none" w:sz="0" w:space="0" w:color="auto"/>
            <w:bottom w:val="none" w:sz="0" w:space="0" w:color="auto"/>
            <w:right w:val="none" w:sz="0" w:space="0" w:color="auto"/>
          </w:divBdr>
        </w:div>
        <w:div w:id="356585701">
          <w:marLeft w:val="0"/>
          <w:marRight w:val="0"/>
          <w:marTop w:val="0"/>
          <w:marBottom w:val="240"/>
          <w:divBdr>
            <w:top w:val="none" w:sz="0" w:space="0" w:color="auto"/>
            <w:left w:val="none" w:sz="0" w:space="0" w:color="auto"/>
            <w:bottom w:val="none" w:sz="0" w:space="0" w:color="auto"/>
            <w:right w:val="none" w:sz="0" w:space="0" w:color="auto"/>
          </w:divBdr>
        </w:div>
        <w:div w:id="623073901">
          <w:marLeft w:val="0"/>
          <w:marRight w:val="0"/>
          <w:marTop w:val="0"/>
          <w:marBottom w:val="240"/>
          <w:divBdr>
            <w:top w:val="none" w:sz="0" w:space="0" w:color="auto"/>
            <w:left w:val="none" w:sz="0" w:space="0" w:color="auto"/>
            <w:bottom w:val="none" w:sz="0" w:space="0" w:color="auto"/>
            <w:right w:val="none" w:sz="0" w:space="0" w:color="auto"/>
          </w:divBdr>
        </w:div>
      </w:divsChild>
    </w:div>
    <w:div w:id="1141582557">
      <w:bodyDiv w:val="1"/>
      <w:marLeft w:val="0"/>
      <w:marRight w:val="0"/>
      <w:marTop w:val="0"/>
      <w:marBottom w:val="0"/>
      <w:divBdr>
        <w:top w:val="none" w:sz="0" w:space="0" w:color="auto"/>
        <w:left w:val="none" w:sz="0" w:space="0" w:color="auto"/>
        <w:bottom w:val="none" w:sz="0" w:space="0" w:color="auto"/>
        <w:right w:val="none" w:sz="0" w:space="0" w:color="auto"/>
      </w:divBdr>
      <w:divsChild>
        <w:div w:id="1640500416">
          <w:marLeft w:val="0"/>
          <w:marRight w:val="0"/>
          <w:marTop w:val="0"/>
          <w:marBottom w:val="240"/>
          <w:divBdr>
            <w:top w:val="none" w:sz="0" w:space="0" w:color="auto"/>
            <w:left w:val="none" w:sz="0" w:space="0" w:color="auto"/>
            <w:bottom w:val="none" w:sz="0" w:space="0" w:color="auto"/>
            <w:right w:val="none" w:sz="0" w:space="0" w:color="auto"/>
          </w:divBdr>
        </w:div>
        <w:div w:id="1021056774">
          <w:marLeft w:val="0"/>
          <w:marRight w:val="0"/>
          <w:marTop w:val="0"/>
          <w:marBottom w:val="240"/>
          <w:divBdr>
            <w:top w:val="none" w:sz="0" w:space="0" w:color="auto"/>
            <w:left w:val="none" w:sz="0" w:space="0" w:color="auto"/>
            <w:bottom w:val="none" w:sz="0" w:space="0" w:color="auto"/>
            <w:right w:val="none" w:sz="0" w:space="0" w:color="auto"/>
          </w:divBdr>
        </w:div>
        <w:div w:id="528643431">
          <w:marLeft w:val="0"/>
          <w:marRight w:val="0"/>
          <w:marTop w:val="0"/>
          <w:marBottom w:val="240"/>
          <w:divBdr>
            <w:top w:val="none" w:sz="0" w:space="0" w:color="auto"/>
            <w:left w:val="none" w:sz="0" w:space="0" w:color="auto"/>
            <w:bottom w:val="none" w:sz="0" w:space="0" w:color="auto"/>
            <w:right w:val="none" w:sz="0" w:space="0" w:color="auto"/>
          </w:divBdr>
        </w:div>
        <w:div w:id="150026979">
          <w:marLeft w:val="0"/>
          <w:marRight w:val="0"/>
          <w:marTop w:val="0"/>
          <w:marBottom w:val="240"/>
          <w:divBdr>
            <w:top w:val="none" w:sz="0" w:space="0" w:color="auto"/>
            <w:left w:val="none" w:sz="0" w:space="0" w:color="auto"/>
            <w:bottom w:val="none" w:sz="0" w:space="0" w:color="auto"/>
            <w:right w:val="none" w:sz="0" w:space="0" w:color="auto"/>
          </w:divBdr>
        </w:div>
        <w:div w:id="1087775860">
          <w:marLeft w:val="0"/>
          <w:marRight w:val="0"/>
          <w:marTop w:val="0"/>
          <w:marBottom w:val="240"/>
          <w:divBdr>
            <w:top w:val="none" w:sz="0" w:space="0" w:color="auto"/>
            <w:left w:val="none" w:sz="0" w:space="0" w:color="auto"/>
            <w:bottom w:val="none" w:sz="0" w:space="0" w:color="auto"/>
            <w:right w:val="none" w:sz="0" w:space="0" w:color="auto"/>
          </w:divBdr>
        </w:div>
        <w:div w:id="372114615">
          <w:marLeft w:val="0"/>
          <w:marRight w:val="0"/>
          <w:marTop w:val="0"/>
          <w:marBottom w:val="240"/>
          <w:divBdr>
            <w:top w:val="none" w:sz="0" w:space="0" w:color="auto"/>
            <w:left w:val="none" w:sz="0" w:space="0" w:color="auto"/>
            <w:bottom w:val="none" w:sz="0" w:space="0" w:color="auto"/>
            <w:right w:val="none" w:sz="0" w:space="0" w:color="auto"/>
          </w:divBdr>
        </w:div>
        <w:div w:id="2139447147">
          <w:marLeft w:val="0"/>
          <w:marRight w:val="0"/>
          <w:marTop w:val="0"/>
          <w:marBottom w:val="240"/>
          <w:divBdr>
            <w:top w:val="none" w:sz="0" w:space="0" w:color="auto"/>
            <w:left w:val="none" w:sz="0" w:space="0" w:color="auto"/>
            <w:bottom w:val="none" w:sz="0" w:space="0" w:color="auto"/>
            <w:right w:val="none" w:sz="0" w:space="0" w:color="auto"/>
          </w:divBdr>
        </w:div>
        <w:div w:id="1027760039">
          <w:marLeft w:val="0"/>
          <w:marRight w:val="0"/>
          <w:marTop w:val="0"/>
          <w:marBottom w:val="240"/>
          <w:divBdr>
            <w:top w:val="none" w:sz="0" w:space="0" w:color="auto"/>
            <w:left w:val="none" w:sz="0" w:space="0" w:color="auto"/>
            <w:bottom w:val="none" w:sz="0" w:space="0" w:color="auto"/>
            <w:right w:val="none" w:sz="0" w:space="0" w:color="auto"/>
          </w:divBdr>
        </w:div>
        <w:div w:id="2039889681">
          <w:marLeft w:val="0"/>
          <w:marRight w:val="0"/>
          <w:marTop w:val="0"/>
          <w:marBottom w:val="240"/>
          <w:divBdr>
            <w:top w:val="none" w:sz="0" w:space="0" w:color="auto"/>
            <w:left w:val="none" w:sz="0" w:space="0" w:color="auto"/>
            <w:bottom w:val="none" w:sz="0" w:space="0" w:color="auto"/>
            <w:right w:val="none" w:sz="0" w:space="0" w:color="auto"/>
          </w:divBdr>
        </w:div>
        <w:div w:id="2063404599">
          <w:marLeft w:val="0"/>
          <w:marRight w:val="0"/>
          <w:marTop w:val="0"/>
          <w:marBottom w:val="240"/>
          <w:divBdr>
            <w:top w:val="none" w:sz="0" w:space="0" w:color="auto"/>
            <w:left w:val="none" w:sz="0" w:space="0" w:color="auto"/>
            <w:bottom w:val="none" w:sz="0" w:space="0" w:color="auto"/>
            <w:right w:val="none" w:sz="0" w:space="0" w:color="auto"/>
          </w:divBdr>
        </w:div>
        <w:div w:id="1370227337">
          <w:marLeft w:val="0"/>
          <w:marRight w:val="0"/>
          <w:marTop w:val="0"/>
          <w:marBottom w:val="240"/>
          <w:divBdr>
            <w:top w:val="none" w:sz="0" w:space="0" w:color="auto"/>
            <w:left w:val="none" w:sz="0" w:space="0" w:color="auto"/>
            <w:bottom w:val="none" w:sz="0" w:space="0" w:color="auto"/>
            <w:right w:val="none" w:sz="0" w:space="0" w:color="auto"/>
          </w:divBdr>
        </w:div>
      </w:divsChild>
    </w:div>
    <w:div w:id="1597444531">
      <w:bodyDiv w:val="1"/>
      <w:marLeft w:val="0"/>
      <w:marRight w:val="0"/>
      <w:marTop w:val="0"/>
      <w:marBottom w:val="0"/>
      <w:divBdr>
        <w:top w:val="none" w:sz="0" w:space="0" w:color="auto"/>
        <w:left w:val="none" w:sz="0" w:space="0" w:color="auto"/>
        <w:bottom w:val="none" w:sz="0" w:space="0" w:color="auto"/>
        <w:right w:val="none" w:sz="0" w:space="0" w:color="auto"/>
      </w:divBdr>
    </w:div>
    <w:div w:id="1701321290">
      <w:bodyDiv w:val="1"/>
      <w:marLeft w:val="0"/>
      <w:marRight w:val="0"/>
      <w:marTop w:val="0"/>
      <w:marBottom w:val="0"/>
      <w:divBdr>
        <w:top w:val="none" w:sz="0" w:space="0" w:color="auto"/>
        <w:left w:val="none" w:sz="0" w:space="0" w:color="auto"/>
        <w:bottom w:val="none" w:sz="0" w:space="0" w:color="auto"/>
        <w:right w:val="none" w:sz="0" w:space="0" w:color="auto"/>
      </w:divBdr>
    </w:div>
    <w:div w:id="1838574857">
      <w:bodyDiv w:val="1"/>
      <w:marLeft w:val="0"/>
      <w:marRight w:val="0"/>
      <w:marTop w:val="0"/>
      <w:marBottom w:val="0"/>
      <w:divBdr>
        <w:top w:val="none" w:sz="0" w:space="0" w:color="auto"/>
        <w:left w:val="none" w:sz="0" w:space="0" w:color="auto"/>
        <w:bottom w:val="none" w:sz="0" w:space="0" w:color="auto"/>
        <w:right w:val="none" w:sz="0" w:space="0" w:color="auto"/>
      </w:divBdr>
    </w:div>
    <w:div w:id="1885479542">
      <w:bodyDiv w:val="1"/>
      <w:marLeft w:val="0"/>
      <w:marRight w:val="0"/>
      <w:marTop w:val="0"/>
      <w:marBottom w:val="0"/>
      <w:divBdr>
        <w:top w:val="none" w:sz="0" w:space="0" w:color="auto"/>
        <w:left w:val="none" w:sz="0" w:space="0" w:color="auto"/>
        <w:bottom w:val="none" w:sz="0" w:space="0" w:color="auto"/>
        <w:right w:val="none" w:sz="0" w:space="0" w:color="auto"/>
      </w:divBdr>
      <w:divsChild>
        <w:div w:id="764031421">
          <w:marLeft w:val="0"/>
          <w:marRight w:val="0"/>
          <w:marTop w:val="0"/>
          <w:marBottom w:val="240"/>
          <w:divBdr>
            <w:top w:val="none" w:sz="0" w:space="0" w:color="auto"/>
            <w:left w:val="none" w:sz="0" w:space="0" w:color="auto"/>
            <w:bottom w:val="none" w:sz="0" w:space="0" w:color="auto"/>
            <w:right w:val="none" w:sz="0" w:space="0" w:color="auto"/>
          </w:divBdr>
        </w:div>
        <w:div w:id="921648743">
          <w:marLeft w:val="0"/>
          <w:marRight w:val="0"/>
          <w:marTop w:val="0"/>
          <w:marBottom w:val="240"/>
          <w:divBdr>
            <w:top w:val="none" w:sz="0" w:space="0" w:color="auto"/>
            <w:left w:val="none" w:sz="0" w:space="0" w:color="auto"/>
            <w:bottom w:val="none" w:sz="0" w:space="0" w:color="auto"/>
            <w:right w:val="none" w:sz="0" w:space="0" w:color="auto"/>
          </w:divBdr>
        </w:div>
        <w:div w:id="1111318420">
          <w:marLeft w:val="0"/>
          <w:marRight w:val="0"/>
          <w:marTop w:val="0"/>
          <w:marBottom w:val="240"/>
          <w:divBdr>
            <w:top w:val="none" w:sz="0" w:space="0" w:color="auto"/>
            <w:left w:val="none" w:sz="0" w:space="0" w:color="auto"/>
            <w:bottom w:val="none" w:sz="0" w:space="0" w:color="auto"/>
            <w:right w:val="none" w:sz="0" w:space="0" w:color="auto"/>
          </w:divBdr>
        </w:div>
        <w:div w:id="1453936366">
          <w:marLeft w:val="0"/>
          <w:marRight w:val="0"/>
          <w:marTop w:val="0"/>
          <w:marBottom w:val="240"/>
          <w:divBdr>
            <w:top w:val="none" w:sz="0" w:space="0" w:color="auto"/>
            <w:left w:val="none" w:sz="0" w:space="0" w:color="auto"/>
            <w:bottom w:val="none" w:sz="0" w:space="0" w:color="auto"/>
            <w:right w:val="none" w:sz="0" w:space="0" w:color="auto"/>
          </w:divBdr>
        </w:div>
        <w:div w:id="347878609">
          <w:marLeft w:val="0"/>
          <w:marRight w:val="0"/>
          <w:marTop w:val="0"/>
          <w:marBottom w:val="240"/>
          <w:divBdr>
            <w:top w:val="none" w:sz="0" w:space="0" w:color="auto"/>
            <w:left w:val="none" w:sz="0" w:space="0" w:color="auto"/>
            <w:bottom w:val="none" w:sz="0" w:space="0" w:color="auto"/>
            <w:right w:val="none" w:sz="0" w:space="0" w:color="auto"/>
          </w:divBdr>
        </w:div>
        <w:div w:id="1502696292">
          <w:marLeft w:val="0"/>
          <w:marRight w:val="0"/>
          <w:marTop w:val="0"/>
          <w:marBottom w:val="240"/>
          <w:divBdr>
            <w:top w:val="none" w:sz="0" w:space="0" w:color="auto"/>
            <w:left w:val="none" w:sz="0" w:space="0" w:color="auto"/>
            <w:bottom w:val="none" w:sz="0" w:space="0" w:color="auto"/>
            <w:right w:val="none" w:sz="0" w:space="0" w:color="auto"/>
          </w:divBdr>
        </w:div>
        <w:div w:id="1136946713">
          <w:marLeft w:val="0"/>
          <w:marRight w:val="0"/>
          <w:marTop w:val="0"/>
          <w:marBottom w:val="240"/>
          <w:divBdr>
            <w:top w:val="none" w:sz="0" w:space="0" w:color="auto"/>
            <w:left w:val="none" w:sz="0" w:space="0" w:color="auto"/>
            <w:bottom w:val="none" w:sz="0" w:space="0" w:color="auto"/>
            <w:right w:val="none" w:sz="0" w:space="0" w:color="auto"/>
          </w:divBdr>
        </w:div>
        <w:div w:id="1891724468">
          <w:marLeft w:val="0"/>
          <w:marRight w:val="0"/>
          <w:marTop w:val="0"/>
          <w:marBottom w:val="240"/>
          <w:divBdr>
            <w:top w:val="none" w:sz="0" w:space="0" w:color="auto"/>
            <w:left w:val="none" w:sz="0" w:space="0" w:color="auto"/>
            <w:bottom w:val="none" w:sz="0" w:space="0" w:color="auto"/>
            <w:right w:val="none" w:sz="0" w:space="0" w:color="auto"/>
          </w:divBdr>
        </w:div>
        <w:div w:id="307131883">
          <w:marLeft w:val="0"/>
          <w:marRight w:val="0"/>
          <w:marTop w:val="0"/>
          <w:marBottom w:val="240"/>
          <w:divBdr>
            <w:top w:val="none" w:sz="0" w:space="0" w:color="auto"/>
            <w:left w:val="none" w:sz="0" w:space="0" w:color="auto"/>
            <w:bottom w:val="none" w:sz="0" w:space="0" w:color="auto"/>
            <w:right w:val="none" w:sz="0" w:space="0" w:color="auto"/>
          </w:divBdr>
        </w:div>
        <w:div w:id="1416634480">
          <w:marLeft w:val="0"/>
          <w:marRight w:val="0"/>
          <w:marTop w:val="0"/>
          <w:marBottom w:val="240"/>
          <w:divBdr>
            <w:top w:val="none" w:sz="0" w:space="0" w:color="auto"/>
            <w:left w:val="none" w:sz="0" w:space="0" w:color="auto"/>
            <w:bottom w:val="none" w:sz="0" w:space="0" w:color="auto"/>
            <w:right w:val="none" w:sz="0" w:space="0" w:color="auto"/>
          </w:divBdr>
        </w:div>
        <w:div w:id="16854602">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4B6A0F-AAD3-49C9-8E58-54C8B808E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37</Pages>
  <Words>3681</Words>
  <Characters>20986</Characters>
  <Application>Microsoft Office Word</Application>
  <DocSecurity>0</DocSecurity>
  <Lines>174</Lines>
  <Paragraphs>49</Paragraphs>
  <ScaleCrop>false</ScaleCrop>
  <Company/>
  <LinksUpToDate>false</LinksUpToDate>
  <CharactersWithSpaces>24618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60</cp:revision>
  <dcterms:created xsi:type="dcterms:W3CDTF">2020-04-29T10:56:00Z</dcterms:created>
  <dcterms:modified xsi:type="dcterms:W3CDTF">2020-05-14T02:57:00Z</dcterms:modified>
</cp:coreProperties>
</file>