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39676B" w:rsidP="006E39D3">
      <w:pPr>
        <w:spacing w:line="460" w:lineRule="exact"/>
        <w:rPr>
          <w:sz w:val="24"/>
        </w:rPr>
      </w:pPr>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39676B" w:rsidP="0039676B">
      <w:pPr>
        <w:rPr>
          <w:rFonts w:ascii="黑体" w:eastAsia="黑体"/>
          <w:b/>
          <w:sz w:val="28"/>
          <w:szCs w:val="28"/>
        </w:rPr>
      </w:pPr>
      <w:r w:rsidRPr="001205C6">
        <w:rPr>
          <w:rFonts w:ascii="黑体" w:eastAsia="黑体" w:hint="eastAsia"/>
          <w:b/>
          <w:sz w:val="28"/>
          <w:szCs w:val="28"/>
        </w:rPr>
        <w:t>1</w:t>
      </w:r>
      <w:r w:rsidR="00FD761F">
        <w:rPr>
          <w:rFonts w:ascii="黑体" w:eastAsia="黑体" w:hint="eastAsia"/>
          <w:sz w:val="28"/>
          <w:szCs w:val="28"/>
        </w:rPr>
        <w:t xml:space="preserve"> </w:t>
      </w:r>
      <w:r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1975年，摩尔在IEEE国际电子组件大会上预</w:t>
      </w:r>
      <w:r w:rsidRPr="003368FF">
        <w:rPr>
          <w:rFonts w:ascii="宋体" w:hAnsi="宋体" w:hint="eastAsia"/>
          <w:sz w:val="24"/>
          <w:highlight w:val="yellow"/>
        </w:rPr>
        <w:t>言</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3368FF">
        <w:rPr>
          <w:rFonts w:ascii="宋体" w:hAnsi="宋体" w:hint="eastAsia"/>
          <w:sz w:val="24"/>
          <w:highlight w:val="yellow"/>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00DB4">
        <w:rPr>
          <w:rFonts w:ascii="宋体" w:hAnsi="宋体" w:hint="eastAsia"/>
          <w:sz w:val="24"/>
          <w:highlight w:val="lightGray"/>
        </w:rPr>
        <w:t>态</w:t>
      </w:r>
      <w:r>
        <w:rPr>
          <w:rFonts w:ascii="宋体" w:hAnsi="宋体" w:hint="eastAsia"/>
          <w:sz w:val="24"/>
        </w:rPr>
        <w:t>，这同样可以用Bloch球来表示：</w:t>
      </w:r>
    </w:p>
    <w:p w:rsidR="00900DB4" w:rsidRPr="00900DB4" w:rsidRDefault="00861700" w:rsidP="00900DB4">
      <w:pPr>
        <w:spacing w:line="360" w:lineRule="auto"/>
        <w:ind w:firstLineChars="200" w:firstLine="420"/>
        <w:rPr>
          <w:rFonts w:ascii="宋体" w:hAnsi="宋体"/>
          <w:sz w:val="24"/>
        </w:rPr>
      </w:pPr>
      <w:r>
        <w:rPr>
          <w:noProof/>
          <w:szCs w:val="21"/>
        </w:rPr>
        <w:lastRenderedPageBreak/>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Pr="00900DB4" w:rsidRDefault="00900DB4" w:rsidP="00900DB4">
      <w:pPr>
        <w:spacing w:line="360" w:lineRule="auto"/>
        <w:ind w:firstLineChars="200" w:firstLine="480"/>
        <w:rPr>
          <w:rFonts w:ascii="宋体" w:hAnsi="宋体"/>
          <w:sz w:val="24"/>
        </w:rPr>
      </w:pPr>
      <w:r w:rsidRPr="00900DB4">
        <w:rPr>
          <w:rFonts w:ascii="宋体" w:hAnsi="宋体"/>
          <w:sz w:val="24"/>
        </w:rPr>
        <w:t xml:space="preserve"> </w:t>
      </w:r>
      <w:r w:rsidR="00861700">
        <w:rPr>
          <w:noProof/>
          <w:szCs w:val="21"/>
        </w:rPr>
        <w:drawing>
          <wp:inline distT="0" distB="0" distL="0" distR="0">
            <wp:extent cx="1287780" cy="381000"/>
            <wp:effectExtent l="0" t="0" r="0" b="0"/>
            <wp:docPr id="2" name="图片 2" descr="QQ截图2019051521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QQ截图201905152149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87780" cy="381000"/>
                    </a:xfrm>
                    <a:prstGeom prst="rect">
                      <a:avLst/>
                    </a:prstGeom>
                    <a:noFill/>
                    <a:ln>
                      <a:noFill/>
                    </a:ln>
                  </pic:spPr>
                </pic:pic>
              </a:graphicData>
            </a:graphic>
          </wp:inline>
        </w:drawing>
      </w:r>
    </w:p>
    <w:p w:rsidR="00537CEA" w:rsidRDefault="00900DB4" w:rsidP="00900DB4">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的形式来提升我们运算效率。这也是量子加速效应的理论依据。</w:t>
      </w: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900DB4">
        <w:rPr>
          <w:rFonts w:ascii="宋体" w:hAnsi="宋体" w:hint="eastAsia"/>
          <w:sz w:val="24"/>
          <w:highlight w:val="yellow"/>
        </w:rPr>
        <w:t>五个条件</w:t>
      </w:r>
      <w:r w:rsidRPr="00900DB4">
        <w:rPr>
          <w:rFonts w:ascii="宋体" w:hAnsi="宋体" w:hint="eastAsia"/>
          <w:sz w:val="24"/>
        </w:rPr>
        <w:t>(</w:t>
      </w:r>
      <w:proofErr w:type="spellStart"/>
      <w:r w:rsidRPr="00900DB4">
        <w:rPr>
          <w:rFonts w:ascii="宋体" w:hAnsi="宋体" w:hint="eastAsia"/>
          <w:sz w:val="24"/>
        </w:rPr>
        <w:t>Divincenzo</w:t>
      </w:r>
      <w:proofErr w:type="spellEnd"/>
      <w:r w:rsidRPr="00900DB4">
        <w:rPr>
          <w:rFonts w:ascii="宋体" w:hAnsi="宋体" w:hint="eastAsia"/>
          <w:sz w:val="24"/>
        </w:rPr>
        <w:t xml:space="preserve"> 2001)[1]</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lastRenderedPageBreak/>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900DB4">
        <w:rPr>
          <w:rFonts w:ascii="宋体" w:hAnsi="宋体" w:hint="eastAsia"/>
          <w:sz w:val="24"/>
          <w:highlight w:val="yellow"/>
        </w:rPr>
        <w:t>态翻转</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之外，我们认为的有潜力的物理实现途径包括如下几种：核磁共振实现，腔量子电动力</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Raimond</w:t>
      </w:r>
      <w:proofErr w:type="spellEnd"/>
      <w:r w:rsidRPr="00900DB4">
        <w:rPr>
          <w:rFonts w:ascii="宋体" w:hAnsi="宋体" w:hint="eastAsia"/>
          <w:sz w:val="24"/>
        </w:rPr>
        <w:t xml:space="preserve">, </w:t>
      </w:r>
      <w:proofErr w:type="spellStart"/>
      <w:r w:rsidRPr="00900DB4">
        <w:rPr>
          <w:rFonts w:ascii="宋体" w:hAnsi="宋体" w:hint="eastAsia"/>
          <w:sz w:val="24"/>
        </w:rPr>
        <w:t>Brune</w:t>
      </w:r>
      <w:proofErr w:type="spellEnd"/>
      <w:r w:rsidRPr="00900DB4">
        <w:rPr>
          <w:rFonts w:ascii="宋体" w:hAnsi="宋体" w:hint="eastAsia"/>
          <w:sz w:val="24"/>
        </w:rPr>
        <w:t xml:space="preserve"> et al.)[2]，量子</w:t>
      </w:r>
      <w:r w:rsidRPr="00900DB4">
        <w:rPr>
          <w:rFonts w:ascii="宋体" w:hAnsi="宋体" w:hint="eastAsia"/>
          <w:sz w:val="24"/>
          <w:highlight w:val="yellow"/>
        </w:rPr>
        <w:t>点</w:t>
      </w:r>
      <w:r w:rsidRPr="00900DB4">
        <w:rPr>
          <w:rFonts w:ascii="宋体" w:hAnsi="宋体" w:hint="eastAsia"/>
          <w:sz w:val="24"/>
        </w:rPr>
        <w:t xml:space="preserve">(Loss and </w:t>
      </w:r>
      <w:proofErr w:type="spellStart"/>
      <w:r w:rsidRPr="00900DB4">
        <w:rPr>
          <w:rFonts w:ascii="宋体" w:hAnsi="宋体" w:hint="eastAsia"/>
          <w:sz w:val="24"/>
        </w:rPr>
        <w:t>Divincenzo</w:t>
      </w:r>
      <w:proofErr w:type="spellEnd"/>
      <w:r w:rsidRPr="00900DB4">
        <w:rPr>
          <w:rFonts w:ascii="宋体" w:hAnsi="宋体" w:hint="eastAsia"/>
          <w:sz w:val="24"/>
        </w:rPr>
        <w:t xml:space="preserve"> 1997)[3]，约</w:t>
      </w:r>
      <w:proofErr w:type="gramStart"/>
      <w:r w:rsidRPr="00900DB4">
        <w:rPr>
          <w:rFonts w:ascii="宋体" w:hAnsi="宋体" w:hint="eastAsia"/>
          <w:sz w:val="24"/>
        </w:rPr>
        <w:t>瑟</w:t>
      </w:r>
      <w:proofErr w:type="gramEnd"/>
      <w:r w:rsidRPr="00900DB4">
        <w:rPr>
          <w:rFonts w:ascii="宋体" w:hAnsi="宋体" w:hint="eastAsia"/>
          <w:sz w:val="24"/>
        </w:rPr>
        <w:t>夫</w:t>
      </w:r>
      <w:r w:rsidRPr="00900DB4">
        <w:rPr>
          <w:rFonts w:ascii="宋体" w:hAnsi="宋体" w:hint="eastAsia"/>
          <w:sz w:val="24"/>
          <w:highlight w:val="yellow"/>
        </w:rPr>
        <w:t>结</w:t>
      </w:r>
      <w:r w:rsidRPr="00900DB4">
        <w:rPr>
          <w:rFonts w:ascii="宋体" w:hAnsi="宋体" w:hint="eastAsia"/>
          <w:sz w:val="24"/>
        </w:rPr>
        <w:t>，线性光</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Knill</w:t>
      </w:r>
      <w:proofErr w:type="spellEnd"/>
      <w:r w:rsidRPr="00900DB4">
        <w:rPr>
          <w:rFonts w:ascii="宋体" w:hAnsi="宋体" w:hint="eastAsia"/>
          <w:sz w:val="24"/>
        </w:rPr>
        <w:t>, Laflamme et al. 2001)[4]。</w:t>
      </w:r>
    </w:p>
    <w:p w:rsidR="00107E2C" w:rsidRDefault="00107E2C" w:rsidP="00900DB4">
      <w:pPr>
        <w:spacing w:line="360" w:lineRule="auto"/>
        <w:ind w:firstLineChars="200" w:firstLine="480"/>
        <w:rPr>
          <w:rFonts w:ascii="宋体" w:hAnsi="宋体"/>
          <w:sz w:val="24"/>
        </w:rPr>
      </w:pPr>
    </w:p>
    <w:p w:rsidR="00107E2C" w:rsidRPr="00107E2C"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Pr="00107E2C">
        <w:rPr>
          <w:rFonts w:ascii="宋体" w:hAnsi="宋体" w:hint="eastAsia"/>
          <w:sz w:val="24"/>
        </w:rPr>
        <w:t xml:space="preserve"> ，通过在53比特的超导量子计算机上对随机电路进行采样，成功地超越了传统计算机，首次实现了量子优越性，但其最终运行结果的保真度十分低，只有0.2%，因此，提升单比特与双比特的逻辑门操作的保真度也是十分关键的事情。</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Pr="00107E2C">
        <w:rPr>
          <w:rFonts w:ascii="宋体" w:hAnsi="宋体" w:hint="eastAsia"/>
          <w:sz w:val="24"/>
        </w:rPr>
        <w:t xml:space="preserve"> ，成为首次量子计算体系的纠缠数目超过10的里程碑成果。而在2016年建立的IONQ公司，于2019年12月已经推出了11量子比特的量子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Pr="00107E2C">
        <w:rPr>
          <w:rFonts w:ascii="宋体" w:hAnsi="宋体" w:hint="eastAsia"/>
          <w:sz w:val="24"/>
        </w:rPr>
        <w:t xml:space="preserve"> ，可以实现全局量子纠缠操作。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Pr="00900DB4">
        <w:rPr>
          <w:rFonts w:hint="eastAsia"/>
          <w:sz w:val="24"/>
        </w:rPr>
        <w:t>[63,64]</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P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w:t>
      </w:r>
      <w:r w:rsidRPr="00900DB4">
        <w:rPr>
          <w:rFonts w:hint="eastAsia"/>
          <w:sz w:val="24"/>
        </w:rPr>
        <w:lastRenderedPageBreak/>
        <w:t>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3368FF"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的模型如下所示，图中的四个电极为产生交变电场的发射源。而我们所有对离子的操作是通过将激光作用在被囚禁的离子上得到</w:t>
      </w:r>
      <w:r w:rsidRPr="00900DB4">
        <w:rPr>
          <w:rFonts w:hint="eastAsia"/>
          <w:sz w:val="24"/>
          <w:highlight w:val="lightGray"/>
        </w:rPr>
        <w:t>的。</w:t>
      </w:r>
    </w:p>
    <w:p w:rsidR="00900DB4" w:rsidRDefault="00900DB4" w:rsidP="00900DB4">
      <w:pPr>
        <w:spacing w:line="360" w:lineRule="auto"/>
        <w:ind w:firstLineChars="200" w:firstLine="480"/>
        <w:rPr>
          <w:sz w:val="24"/>
        </w:rPr>
      </w:pPr>
    </w:p>
    <w:p w:rsidR="00900DB4" w:rsidRDefault="00900DB4" w:rsidP="00900DB4">
      <w:pPr>
        <w:spacing w:line="360" w:lineRule="auto"/>
        <w:ind w:firstLineChars="200" w:firstLine="480"/>
        <w:rPr>
          <w:sz w:val="24"/>
        </w:rPr>
      </w:pPr>
    </w:p>
    <w:p w:rsidR="00D64D2A" w:rsidRPr="00900DB4" w:rsidRDefault="00D64D2A" w:rsidP="00D64D2A">
      <w:pPr>
        <w:rPr>
          <w:rFonts w:ascii="黑体" w:eastAsia="黑体" w:hAnsi="黑体"/>
          <w:b/>
          <w:sz w:val="28"/>
          <w:szCs w:val="28"/>
        </w:rPr>
      </w:pPr>
      <w:r w:rsidRPr="00053102">
        <w:rPr>
          <w:b/>
          <w:sz w:val="28"/>
          <w:szCs w:val="28"/>
        </w:rPr>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107E2C">
      <w:pPr>
        <w:rPr>
          <w:rFonts w:ascii="黑体" w:eastAsia="黑体"/>
          <w:b/>
          <w:sz w:val="36"/>
          <w:szCs w:val="36"/>
        </w:rPr>
      </w:pPr>
    </w:p>
    <w:p w:rsidR="00032826" w:rsidRDefault="00032826" w:rsidP="00107E2C">
      <w:pPr>
        <w:rPr>
          <w:rFonts w:ascii="黑体" w:eastAsia="黑体"/>
          <w:b/>
          <w:sz w:val="36"/>
          <w:szCs w:val="36"/>
        </w:rPr>
      </w:pPr>
    </w:p>
    <w:p w:rsidR="00107E2C" w:rsidRDefault="00107E2C" w:rsidP="00107E2C">
      <w:pPr>
        <w:jc w:val="center"/>
        <w:rPr>
          <w:rFonts w:ascii="黑体" w:eastAsia="黑体"/>
          <w:b/>
          <w:sz w:val="36"/>
          <w:szCs w:val="36"/>
        </w:rPr>
      </w:pPr>
      <w:r>
        <w:rPr>
          <w:rFonts w:ascii="黑体" w:eastAsia="黑体" w:hint="eastAsia"/>
          <w:b/>
          <w:sz w:val="36"/>
          <w:szCs w:val="36"/>
        </w:rPr>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107E2C" w:rsidRDefault="00107E2C" w:rsidP="00107E2C">
      <w:pPr>
        <w:jc w:val="center"/>
        <w:rPr>
          <w:rFonts w:ascii="楷体_GB2312" w:eastAsia="楷体_GB2312"/>
        </w:rPr>
      </w:pPr>
      <w:r w:rsidRPr="00A120DB">
        <w:rPr>
          <w:rFonts w:ascii="楷体_GB2312" w:eastAsia="楷体_GB2312" w:hint="eastAsia"/>
        </w:rPr>
        <w:t>（黑体小2）</w:t>
      </w:r>
    </w:p>
    <w:p w:rsidR="00107E2C" w:rsidRDefault="00107E2C" w:rsidP="00107E2C">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032826" w:rsidRDefault="00107E2C" w:rsidP="00032826">
      <w:pPr>
        <w:numPr>
          <w:ilvl w:val="1"/>
          <w:numId w:val="4"/>
        </w:numPr>
        <w:rPr>
          <w:rFonts w:ascii="黑体" w:eastAsia="黑体" w:hAnsi="宋体"/>
          <w:b/>
          <w:sz w:val="28"/>
          <w:szCs w:val="28"/>
        </w:rPr>
      </w:pPr>
      <w:r>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032826">
        <w:rPr>
          <w:rFonts w:ascii="宋体" w:hAnsi="宋体" w:hint="eastAsia"/>
          <w:sz w:val="24"/>
          <w:highlight w:val="yellow"/>
        </w:rPr>
        <w:t>处理</w:t>
      </w:r>
      <w:r>
        <w:rPr>
          <w:rFonts w:ascii="宋体" w:hAnsi="宋体" w:hint="eastAsia"/>
          <w:sz w:val="24"/>
        </w:rPr>
        <w:t>。而后，在2000年，Monroe等人利用囚禁离子实现了四量子比特纠缠态的</w:t>
      </w:r>
      <w:r w:rsidRPr="004058EF">
        <w:rPr>
          <w:rFonts w:ascii="宋体" w:hAnsi="宋体" w:hint="eastAsia"/>
          <w:sz w:val="24"/>
          <w:highlight w:val="yellow"/>
        </w:rPr>
        <w:t>制备</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032826" w:rsidP="00107E2C">
      <w:pPr>
        <w:numPr>
          <w:ilvl w:val="1"/>
          <w:numId w:val="4"/>
        </w:numPr>
        <w:rPr>
          <w:rFonts w:ascii="黑体" w:eastAsia="黑体" w:hAnsi="宋体"/>
          <w:b/>
          <w:sz w:val="28"/>
          <w:szCs w:val="28"/>
        </w:rPr>
      </w:pPr>
      <w:r>
        <w:rPr>
          <w:rFonts w:ascii="黑体" w:eastAsia="黑体" w:hAnsi="宋体" w:hint="eastAsia"/>
          <w:b/>
          <w:sz w:val="28"/>
          <w:szCs w:val="28"/>
        </w:rPr>
        <w:t>离子</w:t>
      </w:r>
      <w:proofErr w:type="gramStart"/>
      <w:r>
        <w:rPr>
          <w:rFonts w:ascii="黑体" w:eastAsia="黑体" w:hAnsi="宋体" w:hint="eastAsia"/>
          <w:b/>
          <w:sz w:val="28"/>
          <w:szCs w:val="28"/>
        </w:rPr>
        <w:t>阱</w:t>
      </w:r>
      <w:proofErr w:type="gramEnd"/>
      <w:r>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0516D7" w:rsidRDefault="00446791"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CF16C0" w:rsidRDefault="00CF16C0"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CF16C0">
        <w:rPr>
          <w:rFonts w:asciiTheme="majorEastAsia" w:eastAsiaTheme="majorEastAsia" w:hAnsiTheme="majorEastAsia" w:hint="eastAsia"/>
          <w:sz w:val="24"/>
          <w:highlight w:val="lightGray"/>
        </w:rPr>
        <w:t>图</w:t>
      </w:r>
      <w:r>
        <w:rPr>
          <w:rFonts w:asciiTheme="majorEastAsia" w:eastAsiaTheme="majorEastAsia" w:hAnsiTheme="majorEastAsia" w:hint="eastAsia"/>
          <w:sz w:val="24"/>
        </w:rPr>
        <w:t>所示，若在RF电极上施加周期性电压：</w:t>
      </w:r>
    </w:p>
    <w:p w:rsidR="00446791" w:rsidRPr="00CF16C0" w:rsidRDefault="003E7361" w:rsidP="0044679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3E7361"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3E7361"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3E7361"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3E7361"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3E7361"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如图所示，蓝色区域为x方向上的稳定区，红色区域为y方向上的稳定区域，两者相交的部分称为二</w:t>
      </w:r>
      <w:proofErr w:type="gramStart"/>
      <w:r w:rsidR="007015A5">
        <w:rPr>
          <w:rFonts w:ascii="宋体" w:cs="宋体" w:hint="eastAsia"/>
          <w:kern w:val="0"/>
          <w:sz w:val="24"/>
        </w:rPr>
        <w:t>维稳定</w:t>
      </w:r>
      <w:proofErr w:type="gramEnd"/>
      <w:r w:rsidR="007015A5">
        <w:rPr>
          <w:rFonts w:ascii="宋体" w:cs="宋体" w:hint="eastAsia"/>
          <w:kern w:val="0"/>
          <w:sz w:val="24"/>
        </w:rPr>
        <w:t>区。实验中，我们通常采用这个区域来囚禁离子。</w:t>
      </w:r>
    </w:p>
    <w:p w:rsidR="007015A5" w:rsidRDefault="007015A5" w:rsidP="00BB56D1">
      <w:pPr>
        <w:autoSpaceDE w:val="0"/>
        <w:autoSpaceDN w:val="0"/>
        <w:adjustRightInd w:val="0"/>
        <w:spacing w:line="360" w:lineRule="auto"/>
        <w:jc w:val="left"/>
        <w:rPr>
          <w:rFonts w:ascii="宋体" w:cs="宋体"/>
          <w:kern w:val="0"/>
          <w:sz w:val="24"/>
        </w:rPr>
      </w:pP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钙离子已被证明为一种适合用于量子信息处理实验的元</w:t>
      </w:r>
      <w:r w:rsidRPr="00BB56D1">
        <w:rPr>
          <w:rFonts w:ascii="宋体" w:cs="宋体" w:hint="eastAsia"/>
          <w:kern w:val="0"/>
          <w:sz w:val="24"/>
          <w:highlight w:val="yellow"/>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w:t>
      </w:r>
      <w:r>
        <w:rPr>
          <w:rFonts w:ascii="宋体" w:cs="宋体"/>
          <w:kern w:val="0"/>
          <w:sz w:val="24"/>
        </w:rPr>
        <w:softHyphen/>
      </w:r>
      <w:r>
        <w:rPr>
          <w:rFonts w:ascii="宋体" w:cs="宋体" w:hint="eastAsia"/>
          <w:kern w:val="0"/>
          <w:sz w:val="24"/>
        </w:rPr>
        <w:t>其最低的能级示意图如下图所</w:t>
      </w:r>
      <w:r w:rsidRPr="00BB56D1">
        <w:rPr>
          <w:rFonts w:ascii="宋体" w:cs="宋体" w:hint="eastAsia"/>
          <w:kern w:val="0"/>
          <w:sz w:val="24"/>
          <w:highlight w:val="lightGray"/>
        </w:rPr>
        <w:t>示</w:t>
      </w:r>
      <w:r>
        <w:rPr>
          <w:rFonts w:ascii="宋体" w:cs="宋体" w:hint="eastAsia"/>
          <w:kern w:val="0"/>
          <w:sz w:val="24"/>
        </w:rPr>
        <w:t>：</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作为进行量子信息处理的载体。最值得注意的是其亚稳态D，通常来讲，处于亚稳态的离子有约1秒的相干时间。我们通常利用将量子信息编码到亚稳态与基态上，这样量子比特</w:t>
      </w:r>
      <w:r w:rsidR="008425AA">
        <w:rPr>
          <w:rFonts w:ascii="宋体" w:cs="宋体" w:hint="eastAsia"/>
          <w:kern w:val="0"/>
          <w:sz w:val="24"/>
        </w:rPr>
        <w:t>的相干时间也可以达到1秒。</w:t>
      </w:r>
    </w:p>
    <w:p w:rsidR="00043687" w:rsidRDefault="00043687"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此外，我们使用3</w:t>
      </w:r>
      <w:r>
        <w:rPr>
          <w:rFonts w:ascii="宋体" w:cs="宋体"/>
          <w:kern w:val="0"/>
          <w:sz w:val="24"/>
        </w:rPr>
        <w:t>97</w:t>
      </w:r>
      <w:r>
        <w:rPr>
          <w:rFonts w:ascii="宋体" w:cs="宋体" w:hint="eastAsia"/>
          <w:kern w:val="0"/>
          <w:sz w:val="24"/>
        </w:rPr>
        <w:t>nm的激光来进行多普勒冷却和</w:t>
      </w:r>
      <w:proofErr w:type="gramStart"/>
      <w:r>
        <w:rPr>
          <w:rFonts w:ascii="宋体" w:cs="宋体" w:hint="eastAsia"/>
          <w:kern w:val="0"/>
          <w:sz w:val="24"/>
        </w:rPr>
        <w:t>态探测</w:t>
      </w:r>
      <w:proofErr w:type="gramEnd"/>
      <w:r>
        <w:rPr>
          <w:rFonts w:ascii="宋体" w:cs="宋体" w:hint="eastAsia"/>
          <w:kern w:val="0"/>
          <w:sz w:val="24"/>
        </w:rPr>
        <w:t>，这在之后的章节会提及到。接下来我们着重介绍基态和亚稳态之间的跃迁。</w:t>
      </w:r>
    </w:p>
    <w:p w:rsidR="00043687" w:rsidRPr="00043687" w:rsidRDefault="00043687" w:rsidP="00043687">
      <w:pPr>
        <w:autoSpaceDE w:val="0"/>
        <w:autoSpaceDN w:val="0"/>
        <w:adjustRightInd w:val="0"/>
        <w:ind w:firstLine="420"/>
        <w:jc w:val="left"/>
        <w:rPr>
          <w:rFonts w:ascii="宋体" w:cs="宋体"/>
          <w:kern w:val="0"/>
          <w:sz w:val="24"/>
        </w:rPr>
      </w:pPr>
    </w:p>
    <w:p w:rsidR="00861700" w:rsidRPr="00861700" w:rsidRDefault="00861700">
      <w:pPr>
        <w:rPr>
          <w:rFonts w:ascii="黑体" w:eastAsia="黑体" w:hAnsi="宋体"/>
          <w:b/>
          <w:sz w:val="28"/>
          <w:szCs w:val="28"/>
        </w:rPr>
      </w:pPr>
    </w:p>
    <w:p w:rsidR="00A00234" w:rsidRPr="00861700" w:rsidRDefault="003E7361" w:rsidP="00A00234">
      <w:pPr>
        <w:rPr>
          <w:rFonts w:ascii="黑体" w:eastAsia="黑体" w:hAnsi="宋体"/>
          <w:b/>
          <w:sz w:val="28"/>
          <w:szCs w:val="28"/>
        </w:rPr>
      </w:pPr>
      <w:sdt>
        <w:sdtPr>
          <w:rPr>
            <w:rFonts w:ascii="Cambria Math" w:eastAsia="黑体" w:hAnsi="Cambria Math"/>
            <w:b/>
            <w:sz w:val="28"/>
            <w:szCs w:val="28"/>
          </w:rPr>
          <w:id w:val="-1050452334"/>
          <w:placeholder>
            <w:docPart w:val="DefaultPlaceholder_1075446218"/>
          </w:placeholder>
          <w:temporary/>
          <w:showingPlcHdr/>
          <w:equation/>
        </w:sdtPr>
        <w:sdtContent>
          <m:oMathPara>
            <m:oMath>
              <m:r>
                <m:rPr>
                  <m:sty m:val="p"/>
                </m:rPr>
                <w:rPr>
                  <w:rStyle w:val="aa"/>
                  <w:rFonts w:ascii="Cambria Math" w:hAnsi="Cambria Math" w:hint="eastAsia"/>
                </w:rPr>
                <m:t>在此处键入公式。</m:t>
              </m:r>
            </m:oMath>
          </m:oMathPara>
        </w:sdtContent>
      </w:sdt>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w:t>
      </w:r>
      <w:r>
        <w:rPr>
          <w:rFonts w:ascii="宋体" w:hAnsi="宋体" w:hint="eastAsia"/>
          <w:sz w:val="24"/>
        </w:rPr>
        <w:lastRenderedPageBreak/>
        <w:t>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），以实现离子的量子态在基态与激发态之间的跃迁。我们在实验中可以控制的参数为激光的实际频率与激光的功率，当激光的频率恰好为离子激发态与基态的能级之差时，此时跃迁模式只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3E7361"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3E7361"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3E7361"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3E7361"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3E7361"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3E7361"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3E7361"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3E7361"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3E7361"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3E7361"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3E7361"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3E7361"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3E7361"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Default="00696167" w:rsidP="00696167">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Pr="00696167">
        <w:rPr>
          <w:rFonts w:ascii="宋体" w:hAnsi="宋体" w:hint="eastAsia"/>
          <w:sz w:val="24"/>
          <w:highlight w:val="lightGray"/>
        </w:rPr>
        <w:t>ms</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中实现双量子比特逻辑门的方案，并由</w:t>
      </w:r>
      <w:r w:rsidRPr="00696167">
        <w:rPr>
          <w:rFonts w:ascii="宋体" w:hAnsi="宋体" w:hint="eastAsia"/>
          <w:sz w:val="24"/>
          <w:highlight w:val="lightGray"/>
        </w:rPr>
        <w:t>D</w:t>
      </w:r>
      <w:r>
        <w:rPr>
          <w:rFonts w:ascii="宋体" w:hAnsi="宋体"/>
          <w:sz w:val="24"/>
        </w:rPr>
        <w:t xml:space="preserve"> </w:t>
      </w:r>
      <w:r>
        <w:rPr>
          <w:rFonts w:ascii="宋体" w:hAnsi="宋体" w:hint="eastAsia"/>
          <w:sz w:val="24"/>
          <w:highlight w:val="lightGray"/>
        </w:rPr>
        <w:t>在</w:t>
      </w:r>
      <w:r>
        <w:rPr>
          <w:rFonts w:ascii="宋体" w:hAnsi="宋体"/>
          <w:sz w:val="24"/>
        </w:rPr>
        <w:t>2016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%以上。除了M</w:t>
      </w:r>
      <w:r>
        <w:rPr>
          <w:rFonts w:ascii="宋体" w:hAnsi="宋体"/>
          <w:sz w:val="24"/>
        </w:rPr>
        <w:t>S</w:t>
      </w:r>
      <w:r>
        <w:rPr>
          <w:rFonts w:ascii="宋体" w:hAnsi="宋体" w:hint="eastAsia"/>
          <w:sz w:val="24"/>
        </w:rPr>
        <w:t>门，还有</w:t>
      </w:r>
      <w:r w:rsidRPr="00696167">
        <w:rPr>
          <w:rFonts w:ascii="宋体" w:hAnsi="宋体" w:hint="eastAsia"/>
          <w:sz w:val="24"/>
          <w:highlight w:val="lightGray"/>
        </w:rPr>
        <w:t>买买买</w:t>
      </w:r>
      <w:r>
        <w:rPr>
          <w:rFonts w:ascii="宋体" w:hAnsi="宋体" w:hint="eastAsia"/>
          <w:sz w:val="24"/>
          <w:highlight w:val="lightGray"/>
        </w:rPr>
        <w:t>和xxx门</w:t>
      </w:r>
      <w:r w:rsidRPr="00696167">
        <w:rPr>
          <w:rFonts w:ascii="宋体" w:hAnsi="宋体" w:hint="eastAsia"/>
          <w:sz w:val="24"/>
        </w:rPr>
        <w:t>，</w:t>
      </w:r>
      <w:r w:rsidRPr="00DD3F21">
        <w:rPr>
          <w:rFonts w:ascii="宋体" w:hAnsi="宋体" w:hint="eastAsia"/>
          <w:sz w:val="24"/>
          <w:highlight w:val="lightGray"/>
        </w:rPr>
        <w:t>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而X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w:t>
      </w:r>
    </w:p>
    <w:p w:rsidR="00B9028E" w:rsidRPr="006E6B97" w:rsidRDefault="005828BF" w:rsidP="00B9028E">
      <w:pPr>
        <w:spacing w:line="360" w:lineRule="auto"/>
        <w:ind w:firstLineChars="200" w:firstLine="480"/>
        <w:rPr>
          <w:rFonts w:ascii="宋体" w:hAnsi="宋体"/>
          <w:sz w:val="24"/>
        </w:rPr>
      </w:pPr>
      <w:r>
        <w:rPr>
          <w:rFonts w:ascii="宋体" w:hAnsi="宋体" w:hint="eastAsia"/>
          <w:sz w:val="24"/>
        </w:rPr>
        <w:t>由于M</w:t>
      </w:r>
      <w:r>
        <w:rPr>
          <w:rFonts w:ascii="宋体" w:hAnsi="宋体"/>
          <w:sz w:val="24"/>
        </w:rPr>
        <w:t>S</w:t>
      </w:r>
      <w:r>
        <w:rPr>
          <w:rFonts w:ascii="宋体" w:hAnsi="宋体" w:hint="eastAsia"/>
          <w:sz w:val="24"/>
        </w:rPr>
        <w:t>门为现阶段最有可能实现通用量子计算的方案，故接下来着重介绍M</w:t>
      </w:r>
      <w:r>
        <w:rPr>
          <w:rFonts w:ascii="宋体" w:hAnsi="宋体"/>
          <w:sz w:val="24"/>
        </w:rPr>
        <w:t>S</w:t>
      </w:r>
      <w:r>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3E7361"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3E7361"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3E7361"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3E7361"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3E7361"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中囚禁的离子的最大数目，且可以保持量子比特的全局纠缠</w:t>
      </w:r>
      <w:r w:rsidRPr="003B58A5">
        <w:rPr>
          <w:rFonts w:ascii="宋体" w:hAnsi="宋体" w:hint="eastAsia"/>
          <w:sz w:val="24"/>
          <w:highlight w:val="yellow"/>
        </w:rPr>
        <w:t>性</w:t>
      </w:r>
      <w:r>
        <w:rPr>
          <w:rFonts w:ascii="宋体" w:hAnsi="宋体" w:hint="eastAsia"/>
          <w:sz w:val="24"/>
        </w:rPr>
        <w:t>，但是在实验中，由于相距较远的离子之间的动力学耦合程度比相邻的离子之间的耦合程度弱，故量子比特之间的</w:t>
      </w:r>
      <w:r>
        <w:rPr>
          <w:rFonts w:ascii="宋体" w:hAnsi="宋体"/>
          <w:sz w:val="24"/>
        </w:rPr>
        <w:t>MS</w:t>
      </w:r>
      <w:r>
        <w:rPr>
          <w:rFonts w:ascii="宋体" w:hAnsi="宋体" w:hint="eastAsia"/>
          <w:sz w:val="24"/>
        </w:rPr>
        <w:t>门操作的保真度会随着离子之间的距离的增加而下降。这也使得在实验中，</w:t>
      </w:r>
      <w:r w:rsidR="001805D9">
        <w:rPr>
          <w:rFonts w:ascii="宋体" w:hAnsi="宋体" w:hint="eastAsia"/>
          <w:sz w:val="24"/>
        </w:rPr>
        <w:t>随着离子</w:t>
      </w:r>
      <w:proofErr w:type="gramStart"/>
      <w:r w:rsidR="001805D9">
        <w:rPr>
          <w:rFonts w:ascii="宋体" w:hAnsi="宋体" w:hint="eastAsia"/>
          <w:sz w:val="24"/>
        </w:rPr>
        <w:t>阱</w:t>
      </w:r>
      <w:proofErr w:type="gramEnd"/>
      <w:r w:rsidR="001805D9">
        <w:rPr>
          <w:rFonts w:ascii="宋体" w:hAnsi="宋体" w:hint="eastAsia"/>
          <w:sz w:val="24"/>
        </w:rPr>
        <w:t>中量子比特数目的增加，通过离子</w:t>
      </w:r>
      <w:proofErr w:type="gramStart"/>
      <w:r w:rsidR="001805D9">
        <w:rPr>
          <w:rFonts w:ascii="宋体" w:hAnsi="宋体" w:hint="eastAsia"/>
          <w:sz w:val="24"/>
        </w:rPr>
        <w:t>阱</w:t>
      </w:r>
      <w:proofErr w:type="gramEnd"/>
      <w:r w:rsidR="001805D9">
        <w:rPr>
          <w:rFonts w:ascii="宋体" w:hAnsi="宋体" w:hint="eastAsia"/>
          <w:sz w:val="24"/>
        </w:rPr>
        <w:t>模型来实现全局纠缠性不太可</w:t>
      </w:r>
      <w:r w:rsidR="001805D9" w:rsidRPr="003E7361">
        <w:rPr>
          <w:rFonts w:ascii="宋体" w:hAnsi="宋体" w:hint="eastAsia"/>
          <w:sz w:val="24"/>
          <w:highlight w:val="yellow"/>
        </w:rPr>
        <w:t>能</w:t>
      </w:r>
      <w:r w:rsidR="001805D9">
        <w:rPr>
          <w:rFonts w:ascii="宋体" w:hAnsi="宋体" w:hint="eastAsia"/>
          <w:sz w:val="24"/>
        </w:rPr>
        <w:t>。</w:t>
      </w:r>
    </w:p>
    <w:p w:rsidR="001805D9" w:rsidRPr="001805D9" w:rsidRDefault="001805D9" w:rsidP="001805D9">
      <w:pPr>
        <w:spacing w:line="360" w:lineRule="auto"/>
        <w:ind w:firstLineChars="200" w:firstLine="480"/>
        <w:rPr>
          <w:rFonts w:ascii="宋体" w:hAnsi="宋体"/>
          <w:sz w:val="24"/>
        </w:rPr>
      </w:pPr>
    </w:p>
    <w:p w:rsidR="005B0276" w:rsidRDefault="005B0276" w:rsidP="005B0276">
      <w:pPr>
        <w:jc w:val="center"/>
        <w:rPr>
          <w:rFonts w:ascii="黑体" w:eastAsia="黑体"/>
          <w:b/>
          <w:sz w:val="36"/>
          <w:szCs w:val="36"/>
        </w:rPr>
      </w:pPr>
      <w:r>
        <w:rPr>
          <w:rFonts w:ascii="黑体" w:eastAsia="黑体" w:hint="eastAsia"/>
          <w:b/>
          <w:sz w:val="36"/>
          <w:szCs w:val="36"/>
        </w:rPr>
        <w:t>3</w:t>
      </w:r>
      <w:r w:rsidRPr="005B0276">
        <w:rPr>
          <w:rFonts w:ascii="黑体" w:eastAsia="黑体" w:hint="eastAsia"/>
          <w:b/>
          <w:sz w:val="36"/>
          <w:szCs w:val="36"/>
        </w:rPr>
        <w:t>囚禁离子体系量子信息处理的步骤</w:t>
      </w:r>
    </w:p>
    <w:p w:rsidR="005B0276" w:rsidRDefault="005B0276" w:rsidP="005B0276">
      <w:pPr>
        <w:jc w:val="center"/>
        <w:rPr>
          <w:rFonts w:ascii="楷体_GB2312" w:eastAsia="楷体_GB2312"/>
        </w:rPr>
      </w:pPr>
      <w:r w:rsidRPr="00A120DB">
        <w:rPr>
          <w:rFonts w:ascii="楷体_GB2312" w:eastAsia="楷体_GB2312" w:hint="eastAsia"/>
        </w:rPr>
        <w:t>（黑体小2）</w:t>
      </w:r>
    </w:p>
    <w:p w:rsidR="005B0276" w:rsidRDefault="005B0276" w:rsidP="005B0276">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5B0276" w:rsidRPr="005B0276" w:rsidRDefault="005B0276" w:rsidP="005B0276">
      <w:pPr>
        <w:jc w:val="center"/>
        <w:rPr>
          <w:rFonts w:ascii="楷体_GB2312" w:eastAsia="楷体_GB2312"/>
          <w:sz w:val="28"/>
          <w:szCs w:val="28"/>
        </w:rPr>
      </w:pP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w:t>
      </w:r>
      <w:r w:rsidR="00CD37DE">
        <w:rPr>
          <w:rFonts w:ascii="宋体" w:hAnsi="宋体" w:hint="eastAsia"/>
          <w:sz w:val="24"/>
        </w:rPr>
        <w:lastRenderedPageBreak/>
        <w:t>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CD37DE" w:rsidP="00AA481A">
      <w:pPr>
        <w:spacing w:line="360" w:lineRule="auto"/>
        <w:ind w:firstLine="420"/>
        <w:rPr>
          <w:rFonts w:ascii="宋体" w:hAnsi="宋体"/>
          <w:sz w:val="24"/>
        </w:rPr>
      </w:pPr>
      <w:r>
        <w:rPr>
          <w:rFonts w:ascii="宋体" w:hAnsi="宋体" w:hint="eastAsia"/>
          <w:sz w:val="24"/>
        </w:rPr>
        <w:t>接下来着重介绍</w:t>
      </w:r>
      <w:r w:rsidR="003E7361">
        <w:rPr>
          <w:rFonts w:ascii="宋体" w:hAnsi="宋体" w:hint="eastAsia"/>
          <w:sz w:val="24"/>
        </w:rPr>
        <w:t>一个周期内</w:t>
      </w:r>
      <w:r>
        <w:rPr>
          <w:rFonts w:ascii="宋体" w:hAnsi="宋体" w:hint="eastAsia"/>
          <w:sz w:val="24"/>
        </w:rPr>
        <w:t>各个操作的原理与操作方案。</w:t>
      </w:r>
    </w:p>
    <w:p w:rsidR="00CD37DE" w:rsidRPr="00AA481A" w:rsidRDefault="00CD37DE" w:rsidP="00AA481A">
      <w:pPr>
        <w:spacing w:line="360" w:lineRule="auto"/>
        <w:ind w:firstLine="420"/>
        <w:rPr>
          <w:rFonts w:ascii="宋体" w:hAnsi="宋体"/>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w:t>
      </w:r>
      <w:r w:rsidR="00A9460B">
        <w:rPr>
          <w:rFonts w:ascii="宋体" w:hAnsi="宋体" w:hint="eastAsia"/>
          <w:sz w:val="24"/>
        </w:rPr>
        <w:lastRenderedPageBreak/>
        <w:t>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B31C9F"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A3AF1">
        <w:rPr>
          <w:rFonts w:ascii="宋体" w:hAnsi="宋体" w:hint="eastAsia"/>
          <w:sz w:val="24"/>
          <w:highlight w:val="yellow"/>
        </w:rPr>
        <w:t>得</w:t>
      </w:r>
      <w:r>
        <w:rPr>
          <w:rFonts w:ascii="宋体" w:hAnsi="宋体" w:hint="eastAsia"/>
          <w:sz w:val="24"/>
        </w:rPr>
        <w:t>：</w:t>
      </w:r>
    </w:p>
    <w:p w:rsidR="00B31C9F" w:rsidRDefault="00B31C9F" w:rsidP="00A9460B">
      <w:pPr>
        <w:spacing w:line="360" w:lineRule="auto"/>
        <w:ind w:firstLineChars="200" w:firstLine="480"/>
        <w:rPr>
          <w:rFonts w:ascii="宋体" w:hAnsi="宋体" w:hint="eastAsia"/>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813D0B"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hint="eastAsia"/>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B52FB8"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m:t>
          </m:r>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B52FB8"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B52FB8"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hint="eastAsia"/>
          <w:sz w:val="24"/>
        </w:rPr>
      </w:pPr>
    </w:p>
    <w:p w:rsidR="00B52FB8" w:rsidRDefault="00B52FB8" w:rsidP="005B0276">
      <w:pPr>
        <w:spacing w:line="360" w:lineRule="auto"/>
        <w:rPr>
          <w:b/>
          <w:sz w:val="28"/>
          <w:szCs w:val="28"/>
        </w:rPr>
      </w:pPr>
    </w:p>
    <w:p w:rsidR="005B0276" w:rsidRDefault="005B0276" w:rsidP="005B0276">
      <w:pPr>
        <w:spacing w:line="360" w:lineRule="auto"/>
        <w:rPr>
          <w:rFonts w:ascii="黑体" w:eastAsia="黑体" w:hAnsi="黑体"/>
          <w:b/>
          <w:sz w:val="28"/>
          <w:szCs w:val="28"/>
        </w:rPr>
      </w:pPr>
      <w:r w:rsidRPr="005B0276">
        <w:rPr>
          <w:rFonts w:hint="eastAsia"/>
          <w:b/>
          <w:sz w:val="28"/>
          <w:szCs w:val="28"/>
        </w:rPr>
        <w:lastRenderedPageBreak/>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3C0811" w:rsidRDefault="003C0811" w:rsidP="003C0811">
      <w:pPr>
        <w:spacing w:line="360" w:lineRule="auto"/>
        <w:ind w:firstLineChars="200" w:firstLine="480"/>
        <w:rPr>
          <w:rFonts w:ascii="宋体" w:hAnsi="宋体" w:hint="eastAsia"/>
          <w:sz w:val="24"/>
        </w:rPr>
      </w:pPr>
      <w:r w:rsidRPr="003C0811">
        <w:rPr>
          <w:rFonts w:ascii="宋体" w:hAnsi="宋体" w:hint="eastAsia"/>
          <w:sz w:val="24"/>
          <w:highlight w:val="lightGray"/>
        </w:rPr>
        <w:t>图片</w:t>
      </w:r>
    </w:p>
    <w:p w:rsidR="005D7482" w:rsidRDefault="003C0811" w:rsidP="005D7482">
      <w:pPr>
        <w:spacing w:line="360" w:lineRule="auto"/>
        <w:ind w:firstLine="420"/>
        <w:rPr>
          <w:rFonts w:ascii="宋体" w:hAnsi="宋体"/>
          <w:sz w:val="24"/>
        </w:rPr>
      </w:pPr>
      <w:r>
        <w:rPr>
          <w:rFonts w:ascii="宋体" w:hAnsi="宋体" w:hint="eastAsia"/>
          <w:sz w:val="24"/>
        </w:rPr>
        <w:t>当离子处于Lamb-</w:t>
      </w:r>
      <w:proofErr w:type="spellStart"/>
      <w:r>
        <w:rPr>
          <w:rFonts w:ascii="宋体" w:hAnsi="宋体"/>
          <w:sz w:val="24"/>
        </w:rPr>
        <w:t>D</w:t>
      </w:r>
      <w:r>
        <w:rPr>
          <w:rFonts w:ascii="宋体" w:hAnsi="宋体" w:hint="eastAsia"/>
          <w:sz w:val="24"/>
        </w:rPr>
        <w:t>icke</w:t>
      </w:r>
      <w:proofErr w:type="spellEnd"/>
      <w:r>
        <w:rPr>
          <w:rFonts w:ascii="宋体" w:hAnsi="宋体"/>
          <w:sz w:val="24"/>
        </w:rPr>
        <w:t xml:space="preserve"> </w:t>
      </w:r>
      <w:r>
        <w:rPr>
          <w:rFonts w:ascii="宋体" w:hAnsi="宋体" w:hint="eastAsia"/>
          <w:sz w:val="24"/>
        </w:rPr>
        <w:t>区时，此时系统的哈密顿量为：</w:t>
      </w:r>
    </w:p>
    <w:p w:rsidR="00B52FB8" w:rsidRPr="00613BF8" w:rsidRDefault="003C0811"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006EE2" w:rsidRDefault="00613BF8" w:rsidP="00006EE2">
      <w:pPr>
        <w:spacing w:line="360" w:lineRule="auto"/>
        <w:ind w:firstLine="420"/>
        <w:rPr>
          <w:rFonts w:ascii="宋体" w:hAnsi="宋体"/>
          <w:sz w:val="24"/>
        </w:rPr>
      </w:pPr>
      <w:r>
        <w:rPr>
          <w:rFonts w:ascii="宋体" w:hAnsi="宋体" w:hint="eastAsia"/>
          <w:sz w:val="24"/>
        </w:rPr>
        <w:t>当激光的频率被设计存在第一红边带失谐时，离子的跃迁模式为</w:t>
      </w:r>
      <m:oMath>
        <m:r>
          <w:rPr>
            <w:rFonts w:ascii="Cambria Math" w:hAnsi="Cambria Math"/>
            <w:sz w:val="24"/>
          </w:rPr>
          <m:t>|n⟩|g⟩→|n-1⟩|e⟩</m:t>
        </m:r>
      </m:oMath>
      <w:r>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Pr>
          <w:rFonts w:ascii="宋体" w:hAnsi="宋体" w:hint="eastAsia"/>
          <w:sz w:val="24"/>
        </w:rPr>
        <w:t>但是离子仍然有一定几率实现</w:t>
      </w:r>
      <w:r w:rsidR="00006EE2">
        <w:rPr>
          <w:rFonts w:ascii="宋体" w:hAnsi="宋体" w:hint="eastAsia"/>
          <w:sz w:val="24"/>
        </w:rPr>
        <w:t>红边带</w:t>
      </w:r>
      <w:r>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Pr>
          <w:rFonts w:ascii="宋体" w:hAnsi="宋体" w:hint="eastAsia"/>
          <w:sz w:val="24"/>
        </w:rPr>
        <w:t>。</w:t>
      </w:r>
      <w:r w:rsidR="00006EE2">
        <w:rPr>
          <w:rFonts w:ascii="宋体" w:hAnsi="宋体" w:hint="eastAsia"/>
          <w:sz w:val="24"/>
        </w:rPr>
        <w:t>第一种跃迁我们并不关心，因为这会使离子更冷。但第二种</w:t>
      </w:r>
      <w:r>
        <w:rPr>
          <w:rFonts w:ascii="宋体" w:hAnsi="宋体" w:hint="eastAsia"/>
          <w:sz w:val="24"/>
        </w:rPr>
        <w:t>跃迁模式</w:t>
      </w:r>
      <w:r w:rsidR="00006EE2">
        <w:rPr>
          <w:rFonts w:ascii="宋体" w:hAnsi="宋体" w:hint="eastAsia"/>
          <w:sz w:val="24"/>
        </w:rPr>
        <w:t>则是</w:t>
      </w:r>
      <w:r>
        <w:rPr>
          <w:rFonts w:ascii="宋体" w:hAnsi="宋体" w:hint="eastAsia"/>
          <w:sz w:val="24"/>
        </w:rPr>
        <w:t>我们不希望发生的，因为这不会使离子冷却甚至</w:t>
      </w:r>
      <w:r w:rsidR="00FF6C37">
        <w:rPr>
          <w:rFonts w:ascii="宋体" w:hAnsi="宋体" w:hint="eastAsia"/>
          <w:sz w:val="24"/>
        </w:rPr>
        <w:t>会</w:t>
      </w:r>
      <w:r>
        <w:rPr>
          <w:rFonts w:ascii="宋体" w:hAnsi="宋体" w:hint="eastAsia"/>
          <w:sz w:val="24"/>
        </w:rPr>
        <w:t>加热离子。不过</w:t>
      </w:r>
      <w:r w:rsidR="00FF6C37">
        <w:rPr>
          <w:rFonts w:ascii="宋体" w:hAnsi="宋体" w:hint="eastAsia"/>
          <w:sz w:val="24"/>
        </w:rPr>
        <w:t>好在</w:t>
      </w:r>
      <w:r>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613BF8" w:rsidRDefault="00FF6C37" w:rsidP="00006EE2">
      <w:pPr>
        <w:spacing w:line="360" w:lineRule="auto"/>
        <w:ind w:firstLine="420"/>
        <w:rPr>
          <w:rFonts w:ascii="宋体" w:hAnsi="宋体" w:hint="eastAsia"/>
          <w:sz w:val="24"/>
        </w:rPr>
      </w:pPr>
      <w:r>
        <w:rPr>
          <w:rFonts w:ascii="宋体" w:hAnsi="宋体" w:hint="eastAsia"/>
          <w:sz w:val="24"/>
        </w:rPr>
        <w:t>接下来我们定量分析能否通过此方案将离子冷却到基态。我们设定离子的冷却速率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FF6C37"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hint="eastAsia"/>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hint="eastAsia"/>
            <w:sz w:val="24"/>
          </w:rPr>
          <m:t>=</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hint="eastAsia"/>
            <w:sz w:val="24"/>
          </w:rPr>
          <m:t>=</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hint="eastAsia"/>
            <w:sz w:val="24"/>
          </w:rPr>
          <m:t>=</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3B6D84"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3B6D84"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hint="eastAsia"/>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5A76DD" w:rsidRDefault="00FD0993" w:rsidP="00FD0993">
      <w:pPr>
        <w:spacing w:line="360" w:lineRule="auto"/>
        <w:ind w:firstLine="420"/>
        <w:rPr>
          <w:rFonts w:ascii="宋体" w:hAnsi="宋体"/>
          <w:sz w:val="24"/>
        </w:rPr>
      </w:pPr>
      <w:r>
        <w:rPr>
          <w:rFonts w:ascii="宋体" w:hAnsi="宋体" w:hint="eastAsia"/>
          <w:sz w:val="24"/>
          <w:highlight w:val="lightGray"/>
        </w:rPr>
        <w:t>manas</w:t>
      </w:r>
      <w:r w:rsidRPr="00FD0993">
        <w:rPr>
          <w:rFonts w:ascii="宋体" w:hAnsi="宋体" w:hint="eastAsia"/>
          <w:sz w:val="24"/>
          <w:highlight w:val="lightGray"/>
        </w:rPr>
        <w:t>图片</w:t>
      </w:r>
    </w:p>
    <w:p w:rsidR="00FD0993" w:rsidRDefault="00FD0993" w:rsidP="00FD0993">
      <w:pPr>
        <w:spacing w:line="360" w:lineRule="auto"/>
        <w:ind w:firstLine="420"/>
        <w:rPr>
          <w:rFonts w:ascii="宋体" w:hAnsi="宋体" w:hint="eastAsia"/>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FD0993" w:rsidRPr="00FD0993" w:rsidRDefault="00FD0993" w:rsidP="00DB1C9A">
      <w:pPr>
        <w:spacing w:line="360" w:lineRule="auto"/>
        <w:rPr>
          <w:rFonts w:ascii="宋体" w:hAnsi="宋体" w:hint="eastAsia"/>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离子态的</w:t>
      </w:r>
      <w:r w:rsidR="00023030">
        <w:rPr>
          <w:rFonts w:ascii="黑体" w:eastAsia="黑体" w:hAnsi="黑体" w:hint="eastAsia"/>
          <w:b/>
          <w:sz w:val="28"/>
          <w:szCs w:val="28"/>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w:t>
      </w:r>
      <w:r>
        <w:rPr>
          <w:rFonts w:ascii="宋体" w:hAnsi="宋体" w:hint="eastAsia"/>
          <w:kern w:val="0"/>
          <w:sz w:val="24"/>
        </w:rPr>
        <w:t>而言，</w:t>
      </w:r>
      <w:bookmarkStart w:id="0" w:name="_GoBack"/>
      <w:bookmarkEnd w:id="0"/>
    </w:p>
    <w:p w:rsidR="00023030" w:rsidRPr="00DB1C9A" w:rsidRDefault="00023030" w:rsidP="00DB1C9A">
      <w:pPr>
        <w:spacing w:line="360" w:lineRule="auto"/>
        <w:ind w:firstLine="420"/>
        <w:rPr>
          <w:rFonts w:ascii="宋体" w:hAnsi="宋体" w:hint="eastAsia"/>
          <w:sz w:val="24"/>
        </w:rPr>
      </w:pPr>
    </w:p>
    <w:p w:rsidR="00DB1C9A" w:rsidRDefault="00DB1C9A" w:rsidP="00DB1C9A">
      <w:pPr>
        <w:spacing w:line="360" w:lineRule="auto"/>
        <w:ind w:firstLine="420"/>
        <w:rPr>
          <w:rFonts w:ascii="宋体" w:hAnsi="宋体" w:hint="eastAsia"/>
          <w:sz w:val="24"/>
        </w:rPr>
      </w:pPr>
      <w:r>
        <w:rPr>
          <w:rFonts w:ascii="宋体" w:hAnsi="宋体" w:hint="eastAsia"/>
          <w:sz w:val="24"/>
        </w:rPr>
        <w:t>在拉比振荡实验中，我们会设定拉比振荡的时长，然后将不同拉比振荡时长操作后对应的量子态读出并做标记在图表上，这也就是本论文中的rabi</w:t>
      </w:r>
      <w:r>
        <w:rPr>
          <w:rFonts w:ascii="宋体" w:hAnsi="宋体"/>
          <w:sz w:val="24"/>
        </w:rPr>
        <w:t xml:space="preserve"> </w:t>
      </w:r>
      <w:r>
        <w:rPr>
          <w:rFonts w:ascii="宋体" w:hAnsi="宋体" w:hint="eastAsia"/>
          <w:sz w:val="24"/>
        </w:rPr>
        <w:t>scan演示部分的操作基础。然而，因为2</w:t>
      </w:r>
      <w:r>
        <w:rPr>
          <w:rFonts w:ascii="宋体" w:hAnsi="宋体"/>
          <w:sz w:val="24"/>
        </w:rPr>
        <w:t>020</w:t>
      </w:r>
      <w:r>
        <w:rPr>
          <w:rFonts w:ascii="宋体" w:hAnsi="宋体" w:hint="eastAsia"/>
          <w:sz w:val="24"/>
        </w:rPr>
        <w:t>年初新冠肺炎病毒爆发这一突发情况，</w:t>
      </w:r>
      <w:r>
        <w:rPr>
          <w:rFonts w:ascii="宋体" w:hAnsi="宋体" w:hint="eastAsia"/>
          <w:sz w:val="24"/>
        </w:rPr>
        <w:lastRenderedPageBreak/>
        <w:t>本人无法回到实验室中收集数据，故本论文中数据收集这一部分以解释操作流程来代替。</w:t>
      </w:r>
    </w:p>
    <w:p w:rsidR="00DB1C9A" w:rsidRPr="00DB1C9A" w:rsidRDefault="00DB1C9A" w:rsidP="00CA3D32">
      <w:pPr>
        <w:spacing w:line="360" w:lineRule="auto"/>
        <w:rPr>
          <w:rFonts w:ascii="宋体" w:hAnsi="宋体" w:hint="eastAsia"/>
          <w:b/>
          <w:sz w:val="28"/>
          <w:szCs w:val="28"/>
        </w:rPr>
      </w:pPr>
    </w:p>
    <w:p w:rsidR="00107E2C" w:rsidRPr="005B0276"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A00234" w:rsidRDefault="00A00234" w:rsidP="00696DF9">
      <w:pPr>
        <w:jc w:val="center"/>
        <w:rPr>
          <w:rFonts w:ascii="黑体" w:eastAsia="黑体"/>
          <w:b/>
          <w:sz w:val="36"/>
          <w:szCs w:val="36"/>
        </w:rPr>
      </w:pPr>
      <w:r>
        <w:rPr>
          <w:rFonts w:ascii="黑体" w:eastAsia="黑体" w:hint="eastAsia"/>
          <w:b/>
          <w:sz w:val="36"/>
          <w:szCs w:val="36"/>
        </w:rPr>
        <w:t>4</w:t>
      </w:r>
      <w:r w:rsidRPr="00A00234">
        <w:rPr>
          <w:rFonts w:ascii="黑体" w:eastAsia="黑体" w:hint="eastAsia"/>
          <w:b/>
          <w:sz w:val="36"/>
          <w:szCs w:val="36"/>
        </w:rPr>
        <w:t>控制系统以及实验控制</w:t>
      </w:r>
    </w:p>
    <w:p w:rsidR="00696DF9" w:rsidRDefault="00696DF9" w:rsidP="00696DF9">
      <w:pPr>
        <w:jc w:val="center"/>
        <w:rPr>
          <w:rFonts w:ascii="楷体_GB2312" w:eastAsia="楷体_GB2312"/>
        </w:rPr>
      </w:pPr>
      <w:r w:rsidRPr="00A120DB">
        <w:rPr>
          <w:rFonts w:ascii="楷体_GB2312" w:eastAsia="楷体_GB2312" w:hint="eastAsia"/>
        </w:rPr>
        <w:t>（黑体小2）</w:t>
      </w:r>
    </w:p>
    <w:p w:rsidR="00696DF9" w:rsidRDefault="00696DF9" w:rsidP="00696DF9">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696DF9" w:rsidRPr="005B0276" w:rsidRDefault="00696DF9" w:rsidP="00696DF9">
      <w:pPr>
        <w:jc w:val="center"/>
        <w:rPr>
          <w:rFonts w:ascii="楷体_GB2312" w:eastAsia="楷体_GB2312"/>
          <w:sz w:val="28"/>
          <w:szCs w:val="28"/>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Pr="007063E8"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A00234" w:rsidRDefault="00A00234" w:rsidP="00A00234">
      <w:pPr>
        <w:spacing w:line="360" w:lineRule="auto"/>
        <w:rPr>
          <w:rFonts w:ascii="黑体" w:eastAsia="黑体"/>
          <w:b/>
          <w:sz w:val="28"/>
          <w:szCs w:val="28"/>
        </w:rPr>
      </w:pPr>
    </w:p>
    <w:p w:rsidR="00DB1C9A" w:rsidRDefault="00DB1C9A" w:rsidP="00DB1C9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Pr>
          <w:rFonts w:ascii="黑体" w:eastAsia="黑体" w:hAnsi="黑体" w:hint="eastAsia"/>
          <w:b/>
          <w:sz w:val="28"/>
          <w:szCs w:val="28"/>
        </w:rPr>
        <w:t>实验器件</w:t>
      </w:r>
      <w:r w:rsidRPr="00A00234">
        <w:rPr>
          <w:rFonts w:ascii="宋体" w:hAnsi="宋体" w:hint="eastAsia"/>
          <w:b/>
          <w:sz w:val="28"/>
          <w:szCs w:val="28"/>
        </w:rPr>
        <w:t xml:space="preserve"> </w:t>
      </w:r>
    </w:p>
    <w:p w:rsidR="00DB1C9A" w:rsidRPr="00A00234" w:rsidRDefault="00DB1C9A" w:rsidP="00A00234">
      <w:pPr>
        <w:spacing w:line="360" w:lineRule="auto"/>
        <w:rPr>
          <w:rFonts w:ascii="黑体" w:eastAsia="黑体" w:hint="eastAsia"/>
          <w:b/>
          <w:sz w:val="28"/>
          <w:szCs w:val="28"/>
        </w:rPr>
      </w:pPr>
    </w:p>
    <w:p w:rsidR="007063E8" w:rsidRDefault="00A00234" w:rsidP="00A00234">
      <w:pPr>
        <w:spacing w:line="360" w:lineRule="auto"/>
        <w:rPr>
          <w:rFonts w:ascii="宋体" w:hAnsi="宋体"/>
          <w:b/>
          <w:sz w:val="28"/>
          <w:szCs w:val="28"/>
        </w:rPr>
      </w:pPr>
      <w:r w:rsidRPr="00A00234">
        <w:rPr>
          <w:rFonts w:hint="eastAsia"/>
          <w:b/>
          <w:sz w:val="28"/>
          <w:szCs w:val="28"/>
        </w:rPr>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D16723">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具有大量逻辑门和RAM块资源，可实现复杂的数字计算。由于FPGA设计采用非常快的</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其可以快速地执行信息处理并很好地执行时序功能。</w:t>
      </w:r>
    </w:p>
    <w:p w:rsidR="00D16723" w:rsidRDefault="00D16723" w:rsidP="00D16723">
      <w:pPr>
        <w:spacing w:line="360" w:lineRule="auto"/>
        <w:ind w:firstLineChars="200" w:firstLine="480"/>
        <w:rPr>
          <w:rFonts w:ascii="宋体" w:hAnsi="宋体"/>
          <w:sz w:val="24"/>
        </w:rPr>
      </w:pP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62795D" w:rsidRDefault="0062795D" w:rsidP="0010268C">
      <w:pPr>
        <w:spacing w:line="360" w:lineRule="auto"/>
        <w:ind w:firstLineChars="200" w:firstLine="480"/>
        <w:rPr>
          <w:rFonts w:ascii="宋体" w:hAnsi="宋体"/>
          <w:sz w:val="24"/>
        </w:rPr>
      </w:pPr>
      <w:r>
        <w:rPr>
          <w:rFonts w:ascii="宋体" w:hAnsi="宋体" w:hint="eastAsia"/>
          <w:sz w:val="24"/>
        </w:rPr>
        <w:t>ARTIQ是</w:t>
      </w:r>
      <w:r w:rsidR="0010268C">
        <w:rPr>
          <w:rFonts w:ascii="宋体" w:hAnsi="宋体" w:hint="eastAsia"/>
          <w:sz w:val="24"/>
        </w:rPr>
        <w:t>由</w:t>
      </w:r>
      <w:r w:rsidR="0010268C" w:rsidRPr="0010268C">
        <w:rPr>
          <w:rFonts w:ascii="宋体" w:hAnsi="宋体" w:hint="eastAsia"/>
          <w:sz w:val="24"/>
        </w:rPr>
        <w:t>美国国家标准与技术研究院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）最开始使用的，并由中国香港的M</w:t>
      </w:r>
      <w:r w:rsidR="0010268C">
        <w:rPr>
          <w:rFonts w:ascii="宋体" w:hAnsi="宋体"/>
          <w:sz w:val="24"/>
        </w:rPr>
        <w:t>-L</w:t>
      </w:r>
      <w:r w:rsidR="0010268C">
        <w:rPr>
          <w:rFonts w:ascii="宋体" w:hAnsi="宋体" w:hint="eastAsia"/>
          <w:sz w:val="24"/>
        </w:rPr>
        <w:t>abs公司进行开发与维护的，其最初被用于离子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量子信息系统与原子钟系统的实验控制，如今则被使用在了原子分子与光物理的各个领域。其包含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sidR="0010268C">
        <w:rPr>
          <w:rFonts w:ascii="宋体" w:hAnsi="宋体" w:hint="eastAsia"/>
          <w:sz w:val="24"/>
        </w:rPr>
        <w:t>，可以通过实验人员在P</w:t>
      </w:r>
      <w:r w:rsidR="0010268C">
        <w:rPr>
          <w:rFonts w:ascii="宋体" w:hAnsi="宋体"/>
          <w:sz w:val="24"/>
        </w:rPr>
        <w:t>C</w:t>
      </w:r>
      <w:r w:rsidR="0010268C">
        <w:rPr>
          <w:rFonts w:ascii="宋体" w:hAnsi="宋体" w:hint="eastAsia"/>
          <w:sz w:val="24"/>
        </w:rPr>
        <w:t>端通过Python进行编程来控制实验进程。其内部的F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的开关以及收集的光子的计数。同时，由于其包含D</w:t>
      </w:r>
      <w:r w:rsidR="0010268C">
        <w:rPr>
          <w:rFonts w:ascii="宋体" w:hAnsi="宋体"/>
          <w:sz w:val="24"/>
        </w:rPr>
        <w:t>DS</w:t>
      </w:r>
      <w:r w:rsidR="0010268C">
        <w:rPr>
          <w:rFonts w:ascii="宋体" w:hAnsi="宋体" w:hint="eastAsia"/>
          <w:sz w:val="24"/>
        </w:rPr>
        <w:t>与</w:t>
      </w:r>
      <w:r w:rsidR="0010268C">
        <w:rPr>
          <w:rFonts w:ascii="宋体" w:hAnsi="宋体"/>
          <w:sz w:val="24"/>
        </w:rPr>
        <w:t>AOM</w:t>
      </w:r>
      <w:r w:rsidR="0010268C">
        <w:rPr>
          <w:rFonts w:ascii="宋体" w:hAnsi="宋体" w:hint="eastAsia"/>
          <w:sz w:val="24"/>
        </w:rPr>
        <w:t>，故实验人员也可以通过在P</w:t>
      </w:r>
      <w:r w:rsidR="0010268C">
        <w:rPr>
          <w:rFonts w:ascii="宋体" w:hAnsi="宋体"/>
          <w:sz w:val="24"/>
        </w:rPr>
        <w:t>C</w:t>
      </w:r>
      <w:r w:rsidR="0010268C">
        <w:rPr>
          <w:rFonts w:ascii="宋体" w:hAnsi="宋体" w:hint="eastAsia"/>
          <w:sz w:val="24"/>
        </w:rPr>
        <w:t>端编程来控制激光的频率与振幅，这使得对系统进行复杂的控制（</w:t>
      </w:r>
      <w:proofErr w:type="spellStart"/>
      <w:r w:rsidR="0010268C">
        <w:rPr>
          <w:rFonts w:ascii="宋体" w:hAnsi="宋体" w:hint="eastAsia"/>
          <w:sz w:val="24"/>
        </w:rPr>
        <w:t>zeeman</w:t>
      </w:r>
      <w:proofErr w:type="spellEnd"/>
      <w:r w:rsidR="0010268C">
        <w:rPr>
          <w:rFonts w:ascii="宋体" w:hAnsi="宋体"/>
          <w:sz w:val="24"/>
        </w:rPr>
        <w:t xml:space="preserve"> </w:t>
      </w:r>
      <w:r w:rsidR="0010268C">
        <w:rPr>
          <w:rFonts w:ascii="宋体" w:hAnsi="宋体" w:hint="eastAsia"/>
          <w:sz w:val="24"/>
        </w:rPr>
        <w:t>scan操作等）成为可能。</w:t>
      </w:r>
    </w:p>
    <w:p w:rsidR="0010268C" w:rsidRDefault="003D1D1C" w:rsidP="0010268C">
      <w:pPr>
        <w:spacing w:line="360" w:lineRule="auto"/>
        <w:ind w:firstLineChars="200" w:firstLine="480"/>
        <w:rPr>
          <w:rFonts w:ascii="宋体" w:hAnsi="宋体"/>
          <w:sz w:val="24"/>
        </w:rPr>
      </w:pPr>
      <w:r>
        <w:rPr>
          <w:rFonts w:ascii="宋体" w:hAnsi="宋体" w:hint="eastAsia"/>
          <w:sz w:val="24"/>
        </w:rPr>
        <w:t>在P</w:t>
      </w:r>
      <w:r>
        <w:rPr>
          <w:rFonts w:ascii="宋体" w:hAnsi="宋体"/>
          <w:sz w:val="24"/>
        </w:rPr>
        <w:t>C</w:t>
      </w:r>
      <w:r>
        <w:rPr>
          <w:rFonts w:ascii="宋体" w:hAnsi="宋体" w:hint="eastAsia"/>
          <w:sz w:val="24"/>
        </w:rPr>
        <w:t>端，</w:t>
      </w:r>
    </w:p>
    <w:p w:rsidR="0010268C" w:rsidRPr="0010268C" w:rsidRDefault="0010268C" w:rsidP="0010268C">
      <w:pPr>
        <w:spacing w:line="360" w:lineRule="auto"/>
        <w:ind w:firstLineChars="200" w:firstLine="480"/>
        <w:rPr>
          <w:rFonts w:ascii="宋体" w:hAnsi="宋体"/>
          <w:sz w:val="24"/>
        </w:rPr>
      </w:pP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00DB1C9A">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自制实验控制系统的界面与操作步骤</w:t>
      </w: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107E2C" w:rsidRPr="00A00234"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Pr="00107E2C" w:rsidRDefault="00107E2C"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696DF9" w:rsidRDefault="0039676B" w:rsidP="0039676B">
      <w:pPr>
        <w:jc w:val="center"/>
        <w:rPr>
          <w:rFonts w:ascii="黑体" w:eastAsia="黑体"/>
          <w:b/>
          <w:sz w:val="36"/>
          <w:szCs w:val="36"/>
        </w:rPr>
      </w:pPr>
      <w:r>
        <w:rPr>
          <w:rFonts w:ascii="黑体" w:eastAsia="黑体" w:hint="eastAsia"/>
          <w:b/>
          <w:sz w:val="36"/>
          <w:szCs w:val="36"/>
        </w:rPr>
        <w:t xml:space="preserve"> </w:t>
      </w:r>
      <w:r w:rsidRPr="00A120DB">
        <w:rPr>
          <w:rFonts w:ascii="黑体" w:eastAsia="黑体" w:hint="eastAsia"/>
          <w:b/>
          <w:sz w:val="36"/>
          <w:szCs w:val="36"/>
        </w:rPr>
        <w:t>1</w:t>
      </w:r>
      <w:r w:rsidR="00696DF9" w:rsidRPr="00696DF9">
        <w:rPr>
          <w:rFonts w:ascii="黑体" w:eastAsia="黑体" w:hint="eastAsia"/>
          <w:b/>
          <w:sz w:val="36"/>
          <w:szCs w:val="36"/>
        </w:rPr>
        <w:t>控制系统以及实验控制</w:t>
      </w:r>
    </w:p>
    <w:p w:rsidR="0039676B" w:rsidRDefault="0039676B" w:rsidP="0039676B">
      <w:pPr>
        <w:jc w:val="center"/>
        <w:rPr>
          <w:rFonts w:ascii="楷体_GB2312" w:eastAsia="楷体_GB2312"/>
        </w:rPr>
      </w:pPr>
      <w:r w:rsidRPr="00A120DB">
        <w:rPr>
          <w:rFonts w:ascii="楷体_GB2312" w:eastAsia="楷体_GB2312" w:hint="eastAsia"/>
        </w:rPr>
        <w:t>（黑体小2）</w:t>
      </w:r>
    </w:p>
    <w:p w:rsidR="0039676B" w:rsidRDefault="0039676B" w:rsidP="0039676B">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9676B" w:rsidRDefault="0039676B" w:rsidP="0039676B">
      <w:pPr>
        <w:rPr>
          <w:rFonts w:ascii="宋体" w:hAnsi="宋体"/>
        </w:rPr>
      </w:pPr>
      <w:r w:rsidRPr="00053102">
        <w:rPr>
          <w:b/>
          <w:sz w:val="28"/>
          <w:szCs w:val="28"/>
        </w:rPr>
        <w:t>1.1</w:t>
      </w:r>
      <w:r w:rsidRPr="00F339CF">
        <w:rPr>
          <w:rFonts w:ascii="黑体" w:eastAsia="黑体" w:hAnsi="宋体" w:hint="eastAsia"/>
          <w:sz w:val="28"/>
          <w:szCs w:val="28"/>
        </w:rPr>
        <w:t>□</w:t>
      </w:r>
      <w:r w:rsidRPr="00C1039C">
        <w:rPr>
          <w:rFonts w:ascii="黑体" w:eastAsia="黑体" w:hAnsi="宋体" w:hint="eastAsia"/>
          <w:b/>
          <w:sz w:val="28"/>
          <w:szCs w:val="28"/>
        </w:rPr>
        <w:t>概述</w:t>
      </w:r>
      <w:r w:rsidRPr="00C1039C">
        <w:rPr>
          <w:rFonts w:ascii="楷体_GB2312" w:eastAsia="楷体_GB2312" w:hAnsi="宋体" w:hint="eastAsia"/>
        </w:rPr>
        <w:t>（黑体4号）</w:t>
      </w:r>
    </w:p>
    <w:p w:rsidR="0039676B" w:rsidRPr="00645744" w:rsidRDefault="0039676B" w:rsidP="0039676B">
      <w:pPr>
        <w:spacing w:line="360" w:lineRule="auto"/>
        <w:rPr>
          <w:rFonts w:ascii="宋体" w:hAnsi="宋体"/>
          <w:sz w:val="24"/>
        </w:rPr>
      </w:pPr>
      <w:r w:rsidRPr="0023633F">
        <w:rPr>
          <w:rFonts w:ascii="宋体" w:hAnsi="宋体"/>
          <w:sz w:val="24"/>
        </w:rPr>
        <w:t>□□</w:t>
      </w:r>
      <w:r w:rsidRPr="00645744">
        <w:rPr>
          <w:rFonts w:ascii="宋体" w:hAnsi="宋体" w:hint="eastAsia"/>
          <w:sz w:val="24"/>
        </w:rPr>
        <w:t>IP（Intellectual Property）就是常说的知识产权，</w:t>
      </w:r>
      <w:proofErr w:type="spellStart"/>
      <w:r w:rsidRPr="00645744">
        <w:rPr>
          <w:rFonts w:ascii="宋体" w:hAnsi="宋体" w:hint="eastAsia"/>
          <w:sz w:val="24"/>
        </w:rPr>
        <w:t>IPCore</w:t>
      </w:r>
      <w:proofErr w:type="spellEnd"/>
      <w:r w:rsidRPr="00645744">
        <w:rPr>
          <w:rFonts w:ascii="宋体" w:hAnsi="宋体" w:hint="eastAsia"/>
          <w:sz w:val="24"/>
        </w:rPr>
        <w:t>（知识产权核）则是指用于产品应用的专用集成电路（ASIC）或者可编程逻辑器件（PGA）的逻辑块或数据块。</w:t>
      </w:r>
    </w:p>
    <w:p w:rsidR="0039676B" w:rsidRDefault="0039676B" w:rsidP="0039676B">
      <w:pPr>
        <w:spacing w:line="360" w:lineRule="auto"/>
      </w:pPr>
      <w:r w:rsidRPr="00C1039C">
        <w:rPr>
          <w:rFonts w:ascii="楷体_GB2312" w:eastAsia="楷体_GB2312" w:hAnsi="宋体" w:hint="eastAsia"/>
        </w:rPr>
        <w:t>（宋体小4</w:t>
      </w:r>
      <w:r>
        <w:rPr>
          <w:rFonts w:ascii="楷体_GB2312" w:eastAsia="楷体_GB2312" w:hAnsi="宋体" w:hint="eastAsia"/>
        </w:rPr>
        <w:t>，正文行间距固定为23磅，字符间距为标准</w:t>
      </w:r>
      <w:r w:rsidRPr="00C1039C">
        <w:rPr>
          <w:rFonts w:ascii="楷体_GB2312" w:eastAsia="楷体_GB2312" w:hAnsi="宋体" w:hint="eastAsia"/>
        </w:rPr>
        <w:t>）</w:t>
      </w:r>
      <w:r>
        <w:rPr>
          <w:rFonts w:hint="eastAsia"/>
        </w:rPr>
        <w:t xml:space="preserve"> </w:t>
      </w:r>
    </w:p>
    <w:p w:rsidR="0039676B" w:rsidRDefault="0039676B" w:rsidP="0039676B">
      <w:pPr>
        <w:spacing w:line="360" w:lineRule="auto"/>
        <w:jc w:val="center"/>
        <w:rPr>
          <w:rFonts w:ascii="宋体" w:hAnsi="宋体"/>
        </w:rPr>
      </w:pPr>
      <w:r>
        <w:rPr>
          <w:rFonts w:ascii="宋体" w:hAnsi="宋体" w:hint="eastAsia"/>
        </w:rPr>
        <w:t>.......</w:t>
      </w:r>
    </w:p>
    <w:p w:rsidR="0039676B" w:rsidRPr="008402E4"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80169A">
        <w:rPr>
          <w:rFonts w:ascii="楷体_GB2312" w:eastAsia="楷体_GB2312" w:hAnsi="宋体" w:hint="eastAsia"/>
          <w:szCs w:val="21"/>
        </w:rPr>
        <w:t xml:space="preserve"> </w:t>
      </w:r>
      <w:r w:rsidRPr="00F339CF">
        <w:rPr>
          <w:rFonts w:ascii="楷体_GB2312" w:eastAsia="楷体_GB2312" w:hAnsi="宋体" w:hint="eastAsia"/>
          <w:szCs w:val="21"/>
        </w:rPr>
        <w:t>□</w:t>
      </w:r>
      <w:r w:rsidRPr="0080169A">
        <w:rPr>
          <w:rFonts w:ascii="黑体" w:eastAsia="黑体" w:hAnsi="宋体" w:hint="eastAsia"/>
          <w:b/>
          <w:sz w:val="24"/>
        </w:rPr>
        <w:t>DDR IP Core的时序性描述</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480" w:lineRule="auto"/>
        <w:rPr>
          <w:rFonts w:ascii="楷体_GB2312" w:eastAsia="楷体_GB2312" w:hAnsi="宋体"/>
        </w:rPr>
      </w:pPr>
      <w:r w:rsidRPr="00053102">
        <w:rPr>
          <w:b/>
        </w:rPr>
        <w:lastRenderedPageBreak/>
        <w:t>1</w:t>
      </w:r>
      <w:r w:rsidRPr="00053102">
        <w:rPr>
          <w:b/>
        </w:rPr>
        <w:t>．</w:t>
      </w:r>
      <w:r w:rsidRPr="00053102">
        <w:rPr>
          <w:b/>
        </w:rPr>
        <w:t>4</w:t>
      </w:r>
      <w:r w:rsidRPr="00053102">
        <w:rPr>
          <w:b/>
        </w:rPr>
        <w:t>．</w:t>
      </w:r>
      <w:r w:rsidRPr="00053102">
        <w:rPr>
          <w:b/>
        </w:rPr>
        <w:t>1</w:t>
      </w:r>
      <w:r w:rsidRPr="00053102">
        <w:rPr>
          <w:b/>
        </w:rPr>
        <w:t>．</w:t>
      </w:r>
      <w:r w:rsidRPr="00053102">
        <w:rPr>
          <w:b/>
        </w:rPr>
        <w:t>1</w:t>
      </w:r>
      <w:r w:rsidRPr="00F339CF">
        <w:rPr>
          <w:rFonts w:ascii="楷体_GB2312" w:eastAsia="楷体_GB2312" w:hAnsi="宋体" w:hint="eastAsia"/>
          <w:szCs w:val="21"/>
        </w:rPr>
        <w:t>□</w:t>
      </w:r>
      <w:r w:rsidRPr="002F5A7B">
        <w:rPr>
          <w:rFonts w:ascii="黑体" w:eastAsia="黑体" w:hAnsi="宋体" w:hint="eastAsia"/>
          <w:b/>
          <w:sz w:val="24"/>
        </w:rPr>
        <w:t>对DDR SDRAM的初始化时序</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360" w:lineRule="auto"/>
        <w:ind w:firstLineChars="200" w:firstLine="420"/>
        <w:rPr>
          <w:rFonts w:ascii="楷体_GB2312" w:eastAsia="楷体_GB2312" w:hAnsi="宋体"/>
        </w:rPr>
      </w:pPr>
    </w:p>
    <w:p w:rsidR="0039676B" w:rsidRPr="00833320" w:rsidRDefault="0039676B" w:rsidP="0039676B">
      <w:pPr>
        <w:spacing w:line="360" w:lineRule="auto"/>
        <w:rPr>
          <w:rFonts w:ascii="宋体" w:hAnsi="宋体"/>
          <w:sz w:val="24"/>
        </w:rPr>
      </w:pPr>
      <w:r w:rsidRPr="0023633F">
        <w:rPr>
          <w:rFonts w:ascii="宋体" w:hAnsi="宋体"/>
          <w:sz w:val="24"/>
        </w:rPr>
        <w:t>□□</w:t>
      </w:r>
      <w:r w:rsidRPr="00833320">
        <w:rPr>
          <w:rFonts w:ascii="宋体" w:hAnsi="宋体" w:hint="eastAsia"/>
          <w:sz w:val="24"/>
        </w:rPr>
        <w:t xml:space="preserve">通过DDR </w:t>
      </w:r>
      <w:proofErr w:type="spellStart"/>
      <w:r w:rsidRPr="00833320">
        <w:rPr>
          <w:rFonts w:ascii="宋体" w:hAnsi="宋体" w:hint="eastAsia"/>
          <w:sz w:val="24"/>
        </w:rPr>
        <w:t>IPCore</w:t>
      </w:r>
      <w:proofErr w:type="spellEnd"/>
      <w:r w:rsidRPr="00833320">
        <w:rPr>
          <w:rFonts w:ascii="宋体" w:hAnsi="宋体" w:hint="eastAsia"/>
          <w:sz w:val="24"/>
        </w:rPr>
        <w:t xml:space="preserve"> 对DDR 和DDR2 SDRAM进行初始化是有分别的，由于在本次项目设计过程中实际采用的是DDR SDRAM，因此本文仅仅对前者的初始化时序进行讨论。</w:t>
      </w:r>
    </w:p>
    <w:p w:rsidR="0039676B" w:rsidRPr="00212EB6" w:rsidRDefault="0039676B" w:rsidP="0039676B">
      <w:pPr>
        <w:spacing w:line="360" w:lineRule="auto"/>
        <w:ind w:firstLineChars="1900" w:firstLine="3990"/>
        <w:rPr>
          <w:rFonts w:ascii="宋体" w:hAnsi="宋体"/>
          <w:szCs w:val="21"/>
        </w:rPr>
      </w:pPr>
      <w:r w:rsidRPr="00C1039C">
        <w:rPr>
          <w:rFonts w:ascii="楷体_GB2312" w:eastAsia="楷体_GB2312" w:hAnsi="宋体" w:hint="eastAsia"/>
        </w:rPr>
        <w:t>（宋体小4</w:t>
      </w:r>
      <w:r>
        <w:rPr>
          <w:rFonts w:ascii="楷体_GB2312" w:eastAsia="楷体_GB2312" w:hAnsi="宋体" w:hint="eastAsia"/>
        </w:rPr>
        <w:t>号</w:t>
      </w:r>
      <w:r w:rsidRPr="00C1039C">
        <w:rPr>
          <w:rFonts w:ascii="楷体_GB2312" w:eastAsia="楷体_GB2312" w:hAnsi="宋体" w:hint="eastAsia"/>
        </w:rPr>
        <w:t>）</w:t>
      </w:r>
    </w:p>
    <w:p w:rsidR="0039676B" w:rsidRPr="00F339CF" w:rsidRDefault="0039676B" w:rsidP="0039676B">
      <w:pPr>
        <w:rPr>
          <w:rFonts w:ascii="楷体_GB2312" w:eastAsia="楷体_GB2312" w:hAnsi="宋体"/>
        </w:rPr>
      </w:pPr>
    </w:p>
    <w:p w:rsidR="0039676B" w:rsidRPr="008402E4" w:rsidRDefault="0039676B" w:rsidP="0039676B">
      <w:pPr>
        <w:rPr>
          <w:rFonts w:ascii="宋体" w:hAnsi="宋体"/>
        </w:rPr>
      </w:pPr>
      <w:r>
        <w:rPr>
          <w:rFonts w:ascii="楷体_GB2312" w:eastAsia="楷体_GB2312" w:hAnsi="宋体" w:hint="eastAsia"/>
        </w:rPr>
        <w:t xml:space="preserve">  </w:t>
      </w:r>
    </w:p>
    <w:p w:rsidR="0039676B" w:rsidRPr="00F339CF" w:rsidRDefault="0039676B" w:rsidP="0039676B">
      <w:pPr>
        <w:rPr>
          <w:rFonts w:ascii="宋体" w:hAnsi="宋体"/>
          <w:b/>
        </w:rPr>
      </w:pPr>
    </w:p>
    <w:p w:rsidR="0039676B" w:rsidRPr="008402E4" w:rsidRDefault="0039676B" w:rsidP="0039676B">
      <w:pPr>
        <w:jc w:val="center"/>
        <w:rPr>
          <w:rFonts w:ascii="宋体" w:hAnsi="宋体"/>
        </w:rPr>
      </w:pPr>
    </w:p>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Pr>
        <w:rPr>
          <w:sz w:val="24"/>
        </w:rPr>
      </w:pPr>
      <w:r w:rsidRPr="00BF29F7">
        <w:rPr>
          <w:rFonts w:hint="eastAsia"/>
          <w:sz w:val="24"/>
        </w:rPr>
        <w:t>公式、图文示例</w:t>
      </w:r>
      <w:r>
        <w:rPr>
          <w:rFonts w:hint="eastAsia"/>
          <w:sz w:val="24"/>
        </w:rPr>
        <w:t>：</w:t>
      </w:r>
      <w:r>
        <w:rPr>
          <w:rFonts w:hint="eastAsia"/>
          <w:sz w:val="24"/>
        </w:rPr>
        <w:t xml:space="preserve"> </w:t>
      </w:r>
    </w:p>
    <w:p w:rsidR="0039676B" w:rsidRPr="00BF29F7" w:rsidRDefault="0039676B" w:rsidP="0039676B">
      <w:pPr>
        <w:rPr>
          <w:sz w:val="24"/>
        </w:rPr>
      </w:pPr>
    </w:p>
    <w:p w:rsidR="0039676B" w:rsidRDefault="0039676B" w:rsidP="0039676B">
      <w:pPr>
        <w:ind w:firstLineChars="1000" w:firstLine="2400"/>
        <w:jc w:val="center"/>
        <w:rPr>
          <w:sz w:val="24"/>
        </w:rPr>
      </w:pPr>
    </w:p>
    <w:p w:rsidR="0039676B" w:rsidRDefault="0039676B" w:rsidP="0039676B">
      <w:pPr>
        <w:jc w:val="center"/>
        <w:rPr>
          <w:rFonts w:ascii="楷体_GB2312" w:eastAsia="楷体_GB2312"/>
        </w:rPr>
      </w:pPr>
    </w:p>
    <w:p w:rsidR="0039676B" w:rsidRDefault="0039676B" w:rsidP="0039676B">
      <w:r>
        <w:rPr>
          <w:rFonts w:hint="eastAsia"/>
        </w:rPr>
        <w:t>（</w:t>
      </w:r>
      <w:r>
        <w:rPr>
          <w:rFonts w:hint="eastAsia"/>
        </w:rPr>
        <w:t>1</w:t>
      </w:r>
      <w:r>
        <w:rPr>
          <w:rFonts w:hint="eastAsia"/>
        </w:rPr>
        <w:t>）公式示例：</w:t>
      </w:r>
    </w:p>
    <w:p w:rsidR="0039676B" w:rsidRDefault="003E7361" w:rsidP="0039676B">
      <w:pPr>
        <w:jc w:val="center"/>
      </w:pPr>
      <w:r>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7pt;margin-top:1pt;width:225pt;height:32.75pt;z-index:251656192">
            <v:imagedata r:id="rId10" o:title=""/>
            <w10:wrap type="square"/>
          </v:shape>
          <o:OLEObject Type="Embed" ProgID="Equation.3" ShapeID="_x0000_s1026" DrawAspect="Content" ObjectID="_1650302889" r:id="rId11"/>
        </w:object>
      </w:r>
    </w:p>
    <w:p w:rsidR="0039676B" w:rsidRPr="00E35597" w:rsidRDefault="0039676B" w:rsidP="0039676B">
      <w:pPr>
        <w:ind w:right="420"/>
        <w:jc w:val="right"/>
        <w:rPr>
          <w:b/>
        </w:rPr>
      </w:pPr>
      <w:r>
        <w:rPr>
          <w:rFonts w:hint="eastAsia"/>
        </w:rPr>
        <w:t xml:space="preserve">     </w:t>
      </w:r>
      <w:r w:rsidRPr="00E35597">
        <w:rPr>
          <w:rFonts w:hint="eastAsia"/>
          <w:b/>
        </w:rPr>
        <w:t>(</w:t>
      </w:r>
      <w:r>
        <w:rPr>
          <w:rFonts w:hint="eastAsia"/>
          <w:b/>
        </w:rPr>
        <w:t>1</w:t>
      </w:r>
      <w:r w:rsidRPr="00E35597">
        <w:rPr>
          <w:rFonts w:hint="eastAsia"/>
          <w:b/>
        </w:rPr>
        <w:t>.1)</w:t>
      </w:r>
    </w:p>
    <w:p w:rsidR="0039676B" w:rsidRDefault="0039676B" w:rsidP="0039676B">
      <w:pPr>
        <w:jc w:val="center"/>
      </w:pPr>
    </w:p>
    <w:p w:rsidR="0039676B" w:rsidRPr="00BD0E43" w:rsidRDefault="0039676B" w:rsidP="0039676B">
      <w:pPr>
        <w:jc w:val="center"/>
      </w:pPr>
      <w:r>
        <w:rPr>
          <w:rFonts w:hint="eastAsia"/>
        </w:rPr>
        <w:t xml:space="preserve">                         </w:t>
      </w:r>
    </w:p>
    <w:p w:rsidR="0039676B" w:rsidRDefault="003E7361" w:rsidP="0039676B">
      <w:pPr>
        <w:spacing w:line="300" w:lineRule="exact"/>
        <w:ind w:firstLineChars="250" w:firstLine="375"/>
        <w:rPr>
          <w:b/>
        </w:rPr>
      </w:pPr>
      <w:r>
        <w:rPr>
          <w:rFonts w:ascii="宋体" w:hAnsi="宋体"/>
          <w:noProof/>
          <w:sz w:val="15"/>
          <w:szCs w:val="15"/>
        </w:rPr>
        <w:object w:dxaOrig="1440" w:dyaOrig="1440">
          <v:shape id="_x0000_s1029" type="#_x0000_t75" style="position:absolute;left:0;text-align:left;margin-left:27pt;margin-top:2.05pt;width:332.95pt;height:15.55pt;z-index:251659264">
            <v:imagedata r:id="rId12" o:title=""/>
            <w10:wrap type="square"/>
          </v:shape>
          <o:OLEObject Type="Embed" ProgID="Equation.3" ShapeID="_x0000_s1029" DrawAspect="Content" ObjectID="_1650302890" r:id="rId13"/>
        </w:object>
      </w:r>
      <w:r w:rsidR="0039676B" w:rsidRPr="00BD0E43">
        <w:rPr>
          <w:rFonts w:hint="eastAsia"/>
        </w:rPr>
        <w:t xml:space="preserve"> </w:t>
      </w:r>
      <w:r w:rsidR="0039676B">
        <w:rPr>
          <w:rFonts w:hint="eastAsia"/>
        </w:rPr>
        <w:t xml:space="preserve">                                                                 </w:t>
      </w:r>
      <w:r w:rsidR="0039676B" w:rsidRPr="00E35597">
        <w:rPr>
          <w:rFonts w:hint="eastAsia"/>
          <w:b/>
        </w:rPr>
        <w:t>(</w:t>
      </w:r>
      <w:r w:rsidR="0039676B">
        <w:rPr>
          <w:rFonts w:hint="eastAsia"/>
          <w:b/>
        </w:rPr>
        <w:t>1</w:t>
      </w:r>
      <w:r w:rsidR="0039676B" w:rsidRPr="00E35597">
        <w:rPr>
          <w:rFonts w:hint="eastAsia"/>
          <w:b/>
        </w:rPr>
        <w:t>.2)</w:t>
      </w: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5"/>
        <w:rPr>
          <w:rFonts w:ascii="宋体" w:hAnsi="宋体"/>
          <w:szCs w:val="21"/>
        </w:rPr>
      </w:pPr>
    </w:p>
    <w:p w:rsidR="0039676B" w:rsidRPr="00012B37" w:rsidRDefault="0039676B" w:rsidP="0039676B">
      <w:pPr>
        <w:jc w:val="center"/>
      </w:pPr>
    </w:p>
    <w:p w:rsidR="0039676B" w:rsidRDefault="0039676B" w:rsidP="0039676B">
      <w:pPr>
        <w:spacing w:line="300" w:lineRule="exact"/>
        <w:jc w:val="left"/>
        <w:rPr>
          <w:rFonts w:ascii="宋体" w:hAnsi="宋体"/>
          <w:szCs w:val="21"/>
        </w:rPr>
      </w:pPr>
      <w:r>
        <w:rPr>
          <w:rFonts w:ascii="宋体" w:hAnsi="宋体" w:hint="eastAsia"/>
          <w:szCs w:val="21"/>
        </w:rPr>
        <w:t>（2）表示例：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jc w:val="left"/>
        <w:rPr>
          <w:rFonts w:ascii="宋体" w:hAnsi="宋体"/>
          <w:szCs w:val="21"/>
        </w:rPr>
      </w:pPr>
      <w:r>
        <w:rPr>
          <w:rFonts w:ascii="宋体" w:hAnsi="宋体" w:hint="eastAsia"/>
          <w:szCs w:val="21"/>
        </w:rPr>
        <w:t>普通表示例：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.1□Altera</w:t>
      </w:r>
      <w:r w:rsidRPr="00E00476">
        <w:rPr>
          <w:rFonts w:ascii="黑体" w:eastAsia="黑体" w:hAnsi="宋体" w:hint="eastAsia"/>
          <w:sz w:val="24"/>
        </w:rPr>
        <w:t xml:space="preserve"> 可提供的基本宏功能单元</w:t>
      </w:r>
    </w:p>
    <w:p w:rsidR="0039676B" w:rsidRDefault="0039676B" w:rsidP="0039676B">
      <w:pPr>
        <w:spacing w:line="300" w:lineRule="exact"/>
        <w:ind w:firstLineChars="200" w:firstLine="480"/>
        <w:jc w:val="center"/>
        <w:rPr>
          <w:rFonts w:ascii="黑体" w:eastAsia="黑体" w:hAnsi="宋体"/>
          <w:sz w:val="24"/>
        </w:rPr>
      </w:pPr>
    </w:p>
    <w:tbl>
      <w:tblPr>
        <w:tblW w:w="455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294"/>
        <w:gridCol w:w="6463"/>
      </w:tblGrid>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jc w:val="center"/>
              <w:rPr>
                <w:sz w:val="18"/>
                <w:szCs w:val="21"/>
              </w:rPr>
            </w:pPr>
            <w:r w:rsidRPr="002E070A">
              <w:rPr>
                <w:rFonts w:hint="eastAsia"/>
                <w:sz w:val="18"/>
                <w:szCs w:val="21"/>
              </w:rPr>
              <w:lastRenderedPageBreak/>
              <w:t>类</w:t>
            </w:r>
            <w:r w:rsidRPr="002E070A">
              <w:rPr>
                <w:rFonts w:hint="eastAsia"/>
                <w:sz w:val="18"/>
                <w:szCs w:val="21"/>
              </w:rPr>
              <w:t xml:space="preserve"> </w:t>
            </w:r>
            <w:r w:rsidRPr="002E070A">
              <w:rPr>
                <w:rFonts w:hint="eastAsia"/>
                <w:sz w:val="18"/>
                <w:szCs w:val="21"/>
              </w:rPr>
              <w:t>型</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描</w:t>
            </w:r>
            <w:r w:rsidRPr="002E070A">
              <w:rPr>
                <w:rFonts w:hint="eastAsia"/>
                <w:sz w:val="18"/>
                <w:szCs w:val="21"/>
              </w:rPr>
              <w:t xml:space="preserve"> </w:t>
            </w:r>
            <w:r w:rsidRPr="002E070A">
              <w:rPr>
                <w:rFonts w:hint="eastAsia"/>
                <w:sz w:val="18"/>
                <w:szCs w:val="21"/>
              </w:rPr>
              <w:t>述</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算术组件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包括累加器、加法器、乘法器和</w:t>
            </w:r>
            <w:r w:rsidRPr="002E070A">
              <w:rPr>
                <w:rFonts w:hint="eastAsia"/>
                <w:sz w:val="18"/>
                <w:szCs w:val="21"/>
              </w:rPr>
              <w:t>LPM</w:t>
            </w:r>
            <w:r w:rsidRPr="002E070A">
              <w:rPr>
                <w:rFonts w:hint="eastAsia"/>
                <w:sz w:val="18"/>
                <w:szCs w:val="21"/>
              </w:rPr>
              <w:t>算术函数</w:t>
            </w:r>
          </w:p>
        </w:tc>
      </w:tr>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ind w:firstLineChars="200" w:firstLine="360"/>
              <w:rPr>
                <w:sz w:val="18"/>
                <w:szCs w:val="21"/>
              </w:rPr>
            </w:pPr>
            <w:r w:rsidRPr="002E070A">
              <w:rPr>
                <w:rFonts w:hint="eastAsia"/>
                <w:sz w:val="18"/>
                <w:szCs w:val="21"/>
              </w:rPr>
              <w:t>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包括多路复用器和</w:t>
            </w:r>
            <w:r w:rsidRPr="002E070A">
              <w:rPr>
                <w:rFonts w:hint="eastAsia"/>
                <w:sz w:val="18"/>
                <w:szCs w:val="21"/>
              </w:rPr>
              <w:t>LPM</w:t>
            </w:r>
            <w:r w:rsidRPr="002E070A">
              <w:rPr>
                <w:rFonts w:hint="eastAsia"/>
                <w:sz w:val="18"/>
                <w:szCs w:val="21"/>
              </w:rPr>
              <w:t>门函数</w:t>
            </w:r>
          </w:p>
        </w:tc>
      </w:tr>
      <w:tr w:rsidR="0039676B" w:rsidRPr="002E070A" w:rsidTr="002E070A">
        <w:trPr>
          <w:trHeight w:val="58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I/O</w:t>
            </w:r>
            <w:r w:rsidRPr="002E070A">
              <w:rPr>
                <w:rFonts w:hint="eastAsia"/>
                <w:sz w:val="18"/>
                <w:szCs w:val="21"/>
              </w:rPr>
              <w:t>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包括时钟数据恢复（</w:t>
            </w:r>
            <w:r w:rsidRPr="002E070A">
              <w:rPr>
                <w:rFonts w:hint="eastAsia"/>
                <w:sz w:val="18"/>
                <w:szCs w:val="21"/>
              </w:rPr>
              <w:t>CDR</w:t>
            </w:r>
            <w:r w:rsidRPr="002E070A">
              <w:rPr>
                <w:rFonts w:hint="eastAsia"/>
                <w:sz w:val="18"/>
                <w:szCs w:val="21"/>
              </w:rPr>
              <w:t>）、锁相环（</w:t>
            </w:r>
            <w:r w:rsidRPr="002E070A">
              <w:rPr>
                <w:rFonts w:hint="eastAsia"/>
                <w:sz w:val="18"/>
                <w:szCs w:val="21"/>
              </w:rPr>
              <w:t>PLL</w:t>
            </w:r>
            <w:r w:rsidRPr="002E070A">
              <w:rPr>
                <w:rFonts w:hint="eastAsia"/>
                <w:sz w:val="18"/>
                <w:szCs w:val="21"/>
              </w:rPr>
              <w:t>）、双数据速率（</w:t>
            </w:r>
            <w:r w:rsidRPr="002E070A">
              <w:rPr>
                <w:rFonts w:hint="eastAsia"/>
                <w:sz w:val="18"/>
                <w:szCs w:val="21"/>
              </w:rPr>
              <w:t>DDR</w:t>
            </w:r>
            <w:r w:rsidRPr="002E070A">
              <w:rPr>
                <w:rFonts w:hint="eastAsia"/>
                <w:sz w:val="18"/>
                <w:szCs w:val="21"/>
              </w:rPr>
              <w:t>）、千兆位收发器块（</w:t>
            </w:r>
            <w:r w:rsidRPr="002E070A">
              <w:rPr>
                <w:rFonts w:hint="eastAsia"/>
                <w:sz w:val="18"/>
                <w:szCs w:val="21"/>
              </w:rPr>
              <w:t>GXB</w:t>
            </w:r>
            <w:r w:rsidRPr="002E070A">
              <w:rPr>
                <w:rFonts w:hint="eastAsia"/>
                <w:sz w:val="18"/>
                <w:szCs w:val="21"/>
              </w:rPr>
              <w:t>）、</w:t>
            </w:r>
            <w:r w:rsidRPr="002E070A">
              <w:rPr>
                <w:rFonts w:hint="eastAsia"/>
                <w:sz w:val="18"/>
                <w:szCs w:val="21"/>
              </w:rPr>
              <w:t>LVDS</w:t>
            </w:r>
            <w:r w:rsidRPr="002E070A">
              <w:rPr>
                <w:rFonts w:hint="eastAsia"/>
                <w:sz w:val="18"/>
                <w:szCs w:val="21"/>
              </w:rPr>
              <w:t>收发器和发送器、</w:t>
            </w:r>
            <w:r w:rsidRPr="002E070A">
              <w:rPr>
                <w:rFonts w:hint="eastAsia"/>
                <w:sz w:val="18"/>
                <w:szCs w:val="21"/>
              </w:rPr>
              <w:t>PLL</w:t>
            </w:r>
            <w:r w:rsidRPr="002E070A">
              <w:rPr>
                <w:rFonts w:hint="eastAsia"/>
                <w:sz w:val="18"/>
                <w:szCs w:val="21"/>
              </w:rPr>
              <w:t>重新配置和远程更新宏功能模块</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w:t>
            </w:r>
            <w:r w:rsidRPr="002E070A">
              <w:rPr>
                <w:rFonts w:hint="eastAsia"/>
                <w:sz w:val="18"/>
                <w:szCs w:val="21"/>
              </w:rPr>
              <w:t xml:space="preserve">FIFO </w:t>
            </w:r>
            <w:proofErr w:type="spellStart"/>
            <w:r w:rsidRPr="002E070A">
              <w:rPr>
                <w:rFonts w:hint="eastAsia"/>
                <w:sz w:val="18"/>
                <w:szCs w:val="21"/>
              </w:rPr>
              <w:t>Partitioner</w:t>
            </w:r>
            <w:proofErr w:type="spellEnd"/>
            <w:r w:rsidRPr="002E070A">
              <w:rPr>
                <w:rFonts w:hint="eastAsia"/>
                <w:sz w:val="18"/>
                <w:szCs w:val="21"/>
              </w:rPr>
              <w:t>、</w:t>
            </w:r>
            <w:r w:rsidRPr="002E070A">
              <w:rPr>
                <w:rFonts w:hint="eastAsia"/>
                <w:sz w:val="18"/>
                <w:szCs w:val="21"/>
              </w:rPr>
              <w:t>RAM</w:t>
            </w:r>
            <w:r w:rsidRPr="002E070A">
              <w:rPr>
                <w:rFonts w:hint="eastAsia"/>
                <w:sz w:val="18"/>
                <w:szCs w:val="21"/>
              </w:rPr>
              <w:t>和</w:t>
            </w:r>
            <w:r w:rsidRPr="002E070A">
              <w:rPr>
                <w:rFonts w:hint="eastAsia"/>
                <w:sz w:val="18"/>
                <w:szCs w:val="21"/>
              </w:rPr>
              <w:t>ROM</w:t>
            </w:r>
            <w:r w:rsidRPr="002E070A">
              <w:rPr>
                <w:rFonts w:hint="eastAsia"/>
                <w:sz w:val="18"/>
                <w:szCs w:val="21"/>
              </w:rPr>
              <w:t>宏功能模块</w:t>
            </w:r>
          </w:p>
        </w:tc>
      </w:tr>
      <w:tr w:rsidR="0039676B" w:rsidRPr="002E070A" w:rsidTr="002E070A">
        <w:trPr>
          <w:trHeight w:val="304"/>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存储器、移位寄存器宏模块和</w:t>
            </w:r>
            <w:r w:rsidRPr="002E070A">
              <w:rPr>
                <w:rFonts w:hint="eastAsia"/>
                <w:sz w:val="18"/>
                <w:szCs w:val="21"/>
              </w:rPr>
              <w:t>LPM</w:t>
            </w:r>
            <w:r w:rsidRPr="002E070A">
              <w:rPr>
                <w:rFonts w:hint="eastAsia"/>
                <w:sz w:val="18"/>
                <w:szCs w:val="21"/>
              </w:rPr>
              <w:t>存储器函数</w:t>
            </w:r>
          </w:p>
        </w:tc>
      </w:tr>
    </w:tbl>
    <w:p w:rsidR="0039676B" w:rsidRDefault="0039676B" w:rsidP="00F46592">
      <w:pPr>
        <w:spacing w:line="300" w:lineRule="exact"/>
        <w:ind w:firstLineChars="200" w:firstLine="360"/>
        <w:rPr>
          <w:rFonts w:ascii="宋体" w:hAnsi="宋体"/>
          <w:sz w:val="18"/>
          <w:szCs w:val="18"/>
        </w:rPr>
      </w:pPr>
      <w:r>
        <w:rPr>
          <w:rFonts w:ascii="宋体" w:hAnsi="宋体" w:hint="eastAsia"/>
          <w:sz w:val="18"/>
          <w:szCs w:val="18"/>
        </w:rPr>
        <w:t>（表</w:t>
      </w:r>
      <w:r>
        <w:rPr>
          <w:rFonts w:ascii="仿宋_GB2312" w:eastAsia="仿宋_GB2312" w:hAnsi="宋体" w:hint="eastAsia"/>
          <w:szCs w:val="21"/>
        </w:rPr>
        <w:t>标题</w:t>
      </w:r>
      <w:r w:rsidRPr="00F369C4">
        <w:rPr>
          <w:rFonts w:ascii="仿宋_GB2312" w:eastAsia="仿宋_GB2312" w:hAnsi="宋体" w:hint="eastAsia"/>
          <w:szCs w:val="21"/>
        </w:rPr>
        <w:t>中文</w:t>
      </w:r>
      <w:r>
        <w:rPr>
          <w:rFonts w:ascii="仿宋_GB2312" w:eastAsia="仿宋_GB2312" w:hAnsi="宋体" w:hint="eastAsia"/>
          <w:szCs w:val="21"/>
        </w:rPr>
        <w:t>黑体小4号、数字及字母Time New Roman粗体小4号，</w:t>
      </w:r>
      <w:r>
        <w:rPr>
          <w:rFonts w:ascii="宋体" w:hAnsi="宋体" w:hint="eastAsia"/>
          <w:sz w:val="18"/>
          <w:szCs w:val="18"/>
        </w:rPr>
        <w:t>表内容宋体或</w:t>
      </w:r>
      <w:r>
        <w:rPr>
          <w:rFonts w:ascii="仿宋_GB2312" w:eastAsia="仿宋_GB2312" w:hAnsi="宋体" w:hint="eastAsia"/>
          <w:szCs w:val="21"/>
        </w:rPr>
        <w:t>Time New Roman体</w:t>
      </w:r>
      <w:r w:rsidR="00512C8A">
        <w:rPr>
          <w:rFonts w:ascii="宋体" w:hAnsi="宋体" w:hint="eastAsia"/>
          <w:sz w:val="18"/>
          <w:szCs w:val="18"/>
        </w:rPr>
        <w:t>5</w:t>
      </w:r>
      <w:r>
        <w:rPr>
          <w:rFonts w:ascii="宋体" w:hAnsi="宋体" w:hint="eastAsia"/>
          <w:sz w:val="18"/>
          <w:szCs w:val="18"/>
        </w:rPr>
        <w:t>号）</w:t>
      </w:r>
    </w:p>
    <w:p w:rsidR="0039676B" w:rsidRDefault="0039676B" w:rsidP="0039676B">
      <w:pPr>
        <w:spacing w:line="300" w:lineRule="exact"/>
        <w:ind w:firstLineChars="200" w:firstLine="360"/>
        <w:jc w:val="center"/>
        <w:rPr>
          <w:rFonts w:ascii="宋体" w:hAnsi="宋体"/>
          <w:sz w:val="18"/>
          <w:szCs w:val="18"/>
        </w:rPr>
      </w:pPr>
    </w:p>
    <w:p w:rsidR="0039676B" w:rsidRDefault="0039676B" w:rsidP="0039676B">
      <w:pPr>
        <w:spacing w:line="300" w:lineRule="exact"/>
        <w:rPr>
          <w:rFonts w:ascii="黑体" w:eastAsia="黑体" w:hAnsi="宋体"/>
          <w:sz w:val="24"/>
        </w:rPr>
      </w:pPr>
      <w:r>
        <w:rPr>
          <w:rFonts w:ascii="黑体" w:eastAsia="黑体" w:hAnsi="宋体" w:hint="eastAsia"/>
          <w:sz w:val="24"/>
        </w:rPr>
        <w:t>统计表示例：</w:t>
      </w:r>
    </w:p>
    <w:p w:rsidR="0039676B" w:rsidRDefault="0039676B" w:rsidP="0039676B">
      <w:pPr>
        <w:spacing w:line="300" w:lineRule="exact"/>
        <w:ind w:firstLineChars="200" w:firstLine="480"/>
        <w:jc w:val="center"/>
        <w:rPr>
          <w:rFonts w:ascii="黑体" w:eastAsia="黑体" w:hAnsi="宋体"/>
          <w:sz w:val="24"/>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3</w:t>
      </w:r>
      <w:r w:rsidRPr="00677FE2">
        <w:rPr>
          <w:rFonts w:eastAsia="黑体"/>
          <w:b/>
          <w:sz w:val="24"/>
        </w:rPr>
        <w:t>.</w:t>
      </w:r>
      <w:r>
        <w:rPr>
          <w:rFonts w:eastAsia="黑体" w:hint="eastAsia"/>
          <w:b/>
          <w:sz w:val="24"/>
        </w:rPr>
        <w:t>1</w:t>
      </w:r>
      <w:r w:rsidRPr="00677FE2">
        <w:rPr>
          <w:rFonts w:eastAsia="黑体"/>
          <w:b/>
          <w:sz w:val="24"/>
        </w:rPr>
        <w:t>□</w:t>
      </w:r>
      <w:r w:rsidRPr="00E82B7F">
        <w:rPr>
          <w:rFonts w:ascii="黑体" w:eastAsia="黑体" w:hAnsi="宋体" w:hint="eastAsia"/>
          <w:sz w:val="24"/>
        </w:rPr>
        <w:t>某地1980年不同年龄</w:t>
      </w:r>
      <w:r>
        <w:rPr>
          <w:rFonts w:ascii="黑体" w:eastAsia="黑体" w:hAnsi="宋体" w:hint="eastAsia"/>
          <w:sz w:val="24"/>
        </w:rPr>
        <w:t>男性调查者</w:t>
      </w:r>
      <w:r w:rsidRPr="00E82B7F">
        <w:rPr>
          <w:rFonts w:ascii="黑体" w:eastAsia="黑体" w:hAnsi="宋体" w:hint="eastAsia"/>
          <w:sz w:val="24"/>
        </w:rPr>
        <w:t>HBsAg阳性率</w:t>
      </w:r>
    </w:p>
    <w:p w:rsidR="0039676B" w:rsidRDefault="0039676B" w:rsidP="0039676B">
      <w:pPr>
        <w:spacing w:line="300" w:lineRule="exact"/>
        <w:ind w:firstLineChars="200" w:firstLine="480"/>
        <w:jc w:val="center"/>
        <w:rPr>
          <w:rFonts w:ascii="黑体" w:eastAsia="黑体" w:hAnsi="宋体"/>
          <w:sz w:val="24"/>
        </w:rPr>
      </w:pPr>
    </w:p>
    <w:tbl>
      <w:tblPr>
        <w:tblW w:w="0" w:type="auto"/>
        <w:tblInd w:w="288" w:type="dxa"/>
        <w:tblLook w:val="01E0" w:firstRow="1" w:lastRow="1" w:firstColumn="1" w:lastColumn="1" w:noHBand="0" w:noVBand="0"/>
      </w:tblPr>
      <w:tblGrid>
        <w:gridCol w:w="1440"/>
        <w:gridCol w:w="2160"/>
        <w:gridCol w:w="2160"/>
        <w:gridCol w:w="2160"/>
      </w:tblGrid>
      <w:tr w:rsidR="0039676B" w:rsidRPr="002E070A" w:rsidTr="002E070A">
        <w:tc>
          <w:tcPr>
            <w:tcW w:w="1440" w:type="dxa"/>
            <w:tcBorders>
              <w:top w:val="single" w:sz="12" w:space="0" w:color="auto"/>
              <w:bottom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年龄组（岁）</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调查数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proofErr w:type="gramStart"/>
            <w:r w:rsidRPr="002E070A">
              <w:rPr>
                <w:rFonts w:ascii="宋体" w:hAnsi="宋体" w:hint="eastAsia"/>
                <w:color w:val="000000"/>
                <w:sz w:val="18"/>
                <w:szCs w:val="18"/>
              </w:rPr>
              <w:t>阳性数</w:t>
            </w:r>
            <w:proofErr w:type="gramEnd"/>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阳性率</w:t>
            </w:r>
          </w:p>
        </w:tc>
      </w:tr>
      <w:tr w:rsidR="0039676B" w:rsidRPr="002E070A" w:rsidTr="002E070A">
        <w:tc>
          <w:tcPr>
            <w:tcW w:w="1440" w:type="dxa"/>
            <w:tcBorders>
              <w:top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0-</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726</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31</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4.27%</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1392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8.26%</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735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59</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8.03%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574</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9.93%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463</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5.83%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232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4.31%</w:t>
            </w:r>
          </w:p>
        </w:tc>
      </w:tr>
      <w:tr w:rsidR="0039676B" w:rsidRPr="002E070A" w:rsidTr="002E070A">
        <w:tc>
          <w:tcPr>
            <w:tcW w:w="1440" w:type="dxa"/>
            <w:tcBorders>
              <w:bottom w:val="nil"/>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60-</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112</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3.57%</w:t>
            </w:r>
          </w:p>
        </w:tc>
      </w:tr>
      <w:tr w:rsidR="0039676B" w:rsidRPr="002E070A" w:rsidTr="002E070A">
        <w:tc>
          <w:tcPr>
            <w:tcW w:w="1440" w:type="dxa"/>
            <w:tcBorders>
              <w:top w:val="nil"/>
              <w:bottom w:val="single" w:sz="12" w:space="0" w:color="000000"/>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合计</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4234</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303</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7.16%</w:t>
            </w:r>
          </w:p>
        </w:tc>
      </w:tr>
    </w:tbl>
    <w:p w:rsidR="0039676B" w:rsidRDefault="0039676B" w:rsidP="0039676B">
      <w:pPr>
        <w:rPr>
          <w:sz w:val="24"/>
        </w:rPr>
      </w:pPr>
      <w:r w:rsidRPr="00BF29F7">
        <w:rPr>
          <w:rFonts w:hint="eastAsia"/>
          <w:sz w:val="24"/>
        </w:rPr>
        <w:t>公式、图文示例</w:t>
      </w:r>
      <w:r>
        <w:rPr>
          <w:rFonts w:hint="eastAsia"/>
          <w:sz w:val="24"/>
        </w:rPr>
        <w:t>：</w:t>
      </w:r>
    </w:p>
    <w:p w:rsidR="0039676B" w:rsidRPr="00E24434" w:rsidRDefault="0039676B" w:rsidP="0039676B">
      <w:pPr>
        <w:spacing w:line="300" w:lineRule="exact"/>
        <w:rPr>
          <w:rFonts w:ascii="宋体" w:hAnsi="宋体"/>
          <w:szCs w:val="21"/>
        </w:rPr>
      </w:pPr>
      <w:r>
        <w:rPr>
          <w:rFonts w:ascii="宋体" w:hAnsi="宋体" w:hint="eastAsia"/>
          <w:szCs w:val="21"/>
        </w:rPr>
        <w:t>（3）</w:t>
      </w:r>
      <w:r w:rsidRPr="00E24434">
        <w:rPr>
          <w:rFonts w:ascii="宋体" w:hAnsi="宋体" w:hint="eastAsia"/>
          <w:szCs w:val="21"/>
        </w:rPr>
        <w:t>图</w:t>
      </w:r>
      <w:r>
        <w:rPr>
          <w:rFonts w:ascii="宋体" w:hAnsi="宋体" w:hint="eastAsia"/>
          <w:szCs w:val="21"/>
        </w:rPr>
        <w:t>示例</w:t>
      </w:r>
      <w:r w:rsidRPr="00E24434">
        <w:rPr>
          <w:rFonts w:ascii="宋体" w:hAnsi="宋体" w:hint="eastAsia"/>
          <w:szCs w:val="21"/>
        </w:rPr>
        <w:t>：</w:t>
      </w:r>
    </w:p>
    <w:p w:rsidR="0039676B" w:rsidRDefault="0039676B" w:rsidP="0039676B">
      <w:pPr>
        <w:jc w:val="center"/>
        <w:rPr>
          <w:kern w:val="0"/>
          <w:sz w:val="24"/>
        </w:rPr>
      </w:pPr>
    </w:p>
    <w:p w:rsidR="0039676B" w:rsidRDefault="00861700" w:rsidP="0039676B">
      <w:pPr>
        <w:autoSpaceDE w:val="0"/>
        <w:autoSpaceDN w:val="0"/>
        <w:adjustRightInd w:val="0"/>
        <w:jc w:val="center"/>
        <w:rPr>
          <w:rFonts w:ascii="黑体" w:eastAsia="黑体" w:hAnsi="宋体" w:cs="CourierNewPSMT"/>
          <w:kern w:val="0"/>
          <w:szCs w:val="21"/>
        </w:rPr>
      </w:pPr>
      <w:r>
        <w:rPr>
          <w:noProof/>
        </w:rPr>
        <w:drawing>
          <wp:anchor distT="0" distB="0" distL="114300" distR="114300" simplePos="0" relativeHeight="251658240" behindDoc="0" locked="0" layoutInCell="1" allowOverlap="1">
            <wp:simplePos x="0" y="0"/>
            <wp:positionH relativeFrom="column">
              <wp:posOffset>800100</wp:posOffset>
            </wp:positionH>
            <wp:positionV relativeFrom="paragraph">
              <wp:posOffset>7620</wp:posOffset>
            </wp:positionV>
            <wp:extent cx="3681095" cy="167449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1095" cy="1674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Pr="00FB4B2E" w:rsidRDefault="0039676B" w:rsidP="0039676B">
      <w:pPr>
        <w:autoSpaceDE w:val="0"/>
        <w:autoSpaceDN w:val="0"/>
        <w:adjustRightInd w:val="0"/>
        <w:jc w:val="center"/>
        <w:rPr>
          <w:rFonts w:ascii="黑体" w:eastAsia="黑体" w:hAnsi="宋体" w:cs="CourierNewPSMT"/>
          <w:kern w:val="0"/>
          <w:szCs w:val="21"/>
        </w:rPr>
      </w:pPr>
      <w:r w:rsidRPr="00FB4B2E">
        <w:rPr>
          <w:rFonts w:ascii="黑体" w:eastAsia="黑体" w:hAnsi="宋体" w:cs="CourierNewPSMT" w:hint="eastAsia"/>
          <w:kern w:val="0"/>
          <w:szCs w:val="21"/>
        </w:rPr>
        <w:t>(a)</w:t>
      </w:r>
    </w:p>
    <w:p w:rsidR="0039676B" w:rsidRDefault="0039676B" w:rsidP="0039676B">
      <w:pPr>
        <w:autoSpaceDE w:val="0"/>
        <w:autoSpaceDN w:val="0"/>
        <w:adjustRightInd w:val="0"/>
        <w:jc w:val="center"/>
        <w:rPr>
          <w:rFonts w:ascii="宋体" w:hAnsi="宋体" w:cs="CourierNewPSMT"/>
          <w:kern w:val="0"/>
          <w:sz w:val="24"/>
        </w:rPr>
      </w:pPr>
    </w:p>
    <w:p w:rsidR="0039676B" w:rsidRPr="00265228" w:rsidRDefault="0039676B" w:rsidP="0039676B">
      <w:pPr>
        <w:autoSpaceDE w:val="0"/>
        <w:autoSpaceDN w:val="0"/>
        <w:adjustRightInd w:val="0"/>
        <w:jc w:val="center"/>
        <w:rPr>
          <w:rFonts w:ascii="宋体" w:hAnsi="宋体"/>
          <w:sz w:val="24"/>
        </w:rPr>
      </w:pPr>
      <w:r w:rsidRPr="004F20E2">
        <w:rPr>
          <w:rFonts w:ascii="宋体" w:hAnsi="宋体" w:cs="CourierNewPSMT" w:hint="eastAsia"/>
          <w:kern w:val="0"/>
          <w:sz w:val="24"/>
        </w:rPr>
        <w:t>图</w:t>
      </w:r>
      <w:r>
        <w:rPr>
          <w:rFonts w:hint="eastAsia"/>
          <w:b/>
          <w:kern w:val="0"/>
          <w:sz w:val="24"/>
        </w:rPr>
        <w:t>1</w:t>
      </w:r>
      <w:r w:rsidRPr="009D2AB7">
        <w:rPr>
          <w:b/>
          <w:kern w:val="0"/>
          <w:sz w:val="24"/>
        </w:rPr>
        <w:t>.2</w:t>
      </w:r>
      <w:r w:rsidRPr="004F20E2">
        <w:rPr>
          <w:rFonts w:ascii="宋体" w:hAnsi="宋体" w:hint="eastAsia"/>
          <w:sz w:val="24"/>
        </w:rPr>
        <w:t>□数据通道模块内部结构</w:t>
      </w: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861700" w:rsidP="0039676B">
      <w:pPr>
        <w:jc w:val="center"/>
      </w:pPr>
      <w:r>
        <w:rPr>
          <w:noProof/>
        </w:rPr>
        <w:drawing>
          <wp:anchor distT="0" distB="0" distL="114300" distR="114300" simplePos="0" relativeHeight="251657216" behindDoc="0" locked="0" layoutInCell="1" allowOverlap="1">
            <wp:simplePos x="0" y="0"/>
            <wp:positionH relativeFrom="column">
              <wp:posOffset>1143000</wp:posOffset>
            </wp:positionH>
            <wp:positionV relativeFrom="paragraph">
              <wp:posOffset>7620</wp:posOffset>
            </wp:positionV>
            <wp:extent cx="2883535" cy="1699260"/>
            <wp:effectExtent l="0" t="0" r="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83535"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jc w:val="center"/>
      </w:pPr>
    </w:p>
    <w:p w:rsidR="0039676B" w:rsidRDefault="0039676B" w:rsidP="0039676B">
      <w:pPr>
        <w:jc w:val="cente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Pr="00FB4B2E" w:rsidRDefault="0039676B" w:rsidP="0039676B">
      <w:pPr>
        <w:autoSpaceDE w:val="0"/>
        <w:autoSpaceDN w:val="0"/>
        <w:adjustRightInd w:val="0"/>
        <w:ind w:firstLineChars="1900" w:firstLine="3990"/>
        <w:rPr>
          <w:rFonts w:ascii="黑体" w:eastAsia="黑体" w:hAnsi="宋体" w:cs="CourierNewPSMT"/>
          <w:kern w:val="0"/>
          <w:szCs w:val="21"/>
        </w:rPr>
      </w:pPr>
      <w:r w:rsidRPr="00FB4B2E">
        <w:rPr>
          <w:rFonts w:ascii="黑体" w:eastAsia="黑体" w:hAnsi="宋体" w:cs="CourierNewPSMT" w:hint="eastAsia"/>
          <w:kern w:val="0"/>
          <w:szCs w:val="21"/>
        </w:rPr>
        <w:t>(</w:t>
      </w:r>
      <w:r>
        <w:rPr>
          <w:rFonts w:ascii="黑体" w:eastAsia="黑体" w:hAnsi="宋体" w:cs="CourierNewPSMT" w:hint="eastAsia"/>
          <w:kern w:val="0"/>
          <w:szCs w:val="21"/>
        </w:rPr>
        <w:t>b</w:t>
      </w:r>
      <w:r w:rsidRPr="00FB4B2E">
        <w:rPr>
          <w:rFonts w:ascii="黑体" w:eastAsia="黑体" w:hAnsi="宋体" w:cs="CourierNewPSMT" w:hint="eastAsia"/>
          <w:kern w:val="0"/>
          <w:szCs w:val="21"/>
        </w:rPr>
        <w:t>)</w:t>
      </w:r>
    </w:p>
    <w:p w:rsidR="0039676B" w:rsidRDefault="0039676B" w:rsidP="0039676B">
      <w:pPr>
        <w:spacing w:line="300" w:lineRule="exact"/>
        <w:ind w:firstLineChars="200" w:firstLine="480"/>
        <w:jc w:val="center"/>
        <w:rPr>
          <w:rFonts w:ascii="宋体" w:hAnsi="宋体"/>
          <w:sz w:val="24"/>
        </w:rPr>
      </w:pPr>
    </w:p>
    <w:p w:rsidR="0039676B" w:rsidRPr="00617F3C" w:rsidRDefault="0039676B" w:rsidP="0039676B">
      <w:pPr>
        <w:spacing w:line="300" w:lineRule="exact"/>
        <w:ind w:firstLineChars="1000" w:firstLine="2400"/>
        <w:rPr>
          <w:rFonts w:ascii="宋体" w:hAnsi="宋体"/>
          <w:sz w:val="24"/>
        </w:rPr>
      </w:pPr>
      <w:r w:rsidRPr="00617F3C">
        <w:rPr>
          <w:rFonts w:ascii="宋体" w:hAnsi="宋体" w:hint="eastAsia"/>
          <w:sz w:val="24"/>
        </w:rPr>
        <w:t>图</w:t>
      </w:r>
      <w:r>
        <w:rPr>
          <w:rFonts w:hint="eastAsia"/>
          <w:b/>
          <w:sz w:val="24"/>
        </w:rPr>
        <w:t>2</w:t>
      </w:r>
      <w:r w:rsidRPr="00617F3C">
        <w:rPr>
          <w:b/>
          <w:sz w:val="24"/>
        </w:rPr>
        <w:t>.</w:t>
      </w:r>
      <w:r>
        <w:rPr>
          <w:rFonts w:hint="eastAsia"/>
          <w:b/>
          <w:sz w:val="24"/>
        </w:rPr>
        <w:t>2</w:t>
      </w:r>
      <w:r w:rsidRPr="00386A0F">
        <w:rPr>
          <w:rFonts w:ascii="宋体" w:hAnsi="宋体"/>
          <w:sz w:val="24"/>
        </w:rPr>
        <w:t>□</w:t>
      </w:r>
      <w:r w:rsidRPr="00617F3C">
        <w:rPr>
          <w:rFonts w:ascii="宋体" w:hAnsi="宋体" w:hint="eastAsia"/>
          <w:sz w:val="24"/>
        </w:rPr>
        <w:t>进入Symbol操作界面</w:t>
      </w:r>
    </w:p>
    <w:p w:rsidR="0039676B" w:rsidRPr="000D1F99" w:rsidRDefault="0039676B" w:rsidP="0039676B">
      <w:pPr>
        <w:jc w:val="center"/>
      </w:pPr>
    </w:p>
    <w:p w:rsidR="0039676B" w:rsidRPr="008735FA"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9A5D3D" w:rsidRDefault="009A5D3D" w:rsidP="0039676B">
      <w:pPr>
        <w:spacing w:line="460" w:lineRule="exact"/>
        <w:ind w:firstLineChars="200" w:firstLine="480"/>
        <w:rPr>
          <w:sz w:val="24"/>
        </w:rPr>
      </w:pPr>
    </w:p>
    <w:p w:rsidR="0039676B" w:rsidRPr="006F5E70" w:rsidRDefault="0039676B" w:rsidP="0039676B">
      <w:pPr>
        <w:rPr>
          <w:sz w:val="24"/>
        </w:rPr>
      </w:pPr>
      <w:r w:rsidRPr="006F5E70">
        <w:rPr>
          <w:rFonts w:hint="eastAsia"/>
          <w:sz w:val="24"/>
        </w:rPr>
        <w:t>参考文献示例：</w:t>
      </w:r>
      <w:r w:rsidRPr="006F5E70">
        <w:rPr>
          <w:rFonts w:hint="eastAsia"/>
          <w:sz w:val="24"/>
        </w:rPr>
        <w:t xml:space="preserve"> </w:t>
      </w:r>
    </w:p>
    <w:p w:rsidR="0039676B" w:rsidRDefault="0039676B" w:rsidP="0039676B"/>
    <w:p w:rsidR="0039676B" w:rsidRDefault="0039676B" w:rsidP="0039676B">
      <w:pPr>
        <w:jc w:val="cente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39676B" w:rsidRPr="002D2F79" w:rsidRDefault="0039676B" w:rsidP="0039676B">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w:t>
      </w:r>
      <w:proofErr w:type="gramStart"/>
      <w:r w:rsidRPr="002D2F79">
        <w:rPr>
          <w:rFonts w:ascii="宋体" w:hAnsi="宋体" w:hint="eastAsia"/>
          <w:sz w:val="24"/>
        </w:rPr>
        <w:t>膜科学</w:t>
      </w:r>
      <w:proofErr w:type="gramEnd"/>
      <w:r w:rsidRPr="002D2F79">
        <w:rPr>
          <w:rFonts w:ascii="宋体" w:hAnsi="宋体" w:hint="eastAsia"/>
          <w:sz w:val="24"/>
        </w:rPr>
        <w:t>与技术，2002，22（2）：59-64</w:t>
      </w:r>
    </w:p>
    <w:p w:rsidR="0039676B" w:rsidRPr="002D2F79" w:rsidRDefault="0039676B" w:rsidP="0039676B">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lastRenderedPageBreak/>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w:t>
      </w:r>
      <w:proofErr w:type="gramStart"/>
      <w:r w:rsidRPr="002D2F79">
        <w:rPr>
          <w:rFonts w:ascii="宋体" w:hAnsi="宋体" w:hint="eastAsia"/>
          <w:sz w:val="24"/>
        </w:rPr>
        <w:t>情感工</w:t>
      </w:r>
      <w:proofErr w:type="gramEnd"/>
      <w:r w:rsidRPr="002D2F79">
        <w:rPr>
          <w:rFonts w:ascii="宋体" w:hAnsi="宋体" w:hint="eastAsia"/>
          <w:sz w:val="24"/>
        </w:rPr>
        <w:t>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w:t>
      </w:r>
      <w:proofErr w:type="gramStart"/>
      <w:r w:rsidRPr="00922B4C">
        <w:rPr>
          <w:rFonts w:ascii="宋体" w:hAnsi="宋体" w:hint="eastAsia"/>
          <w:sz w:val="24"/>
        </w:rPr>
        <w:t>上博简《民之父母》</w:t>
      </w:r>
      <w:proofErr w:type="gramEnd"/>
      <w:r w:rsidRPr="00922B4C">
        <w:rPr>
          <w:rFonts w:ascii="宋体" w:hAnsi="宋体" w:hint="eastAsia"/>
          <w:sz w:val="24"/>
        </w:rPr>
        <w:t>“而得既塞</w:t>
      </w:r>
      <w:proofErr w:type="gramStart"/>
      <w:r w:rsidRPr="00922B4C">
        <w:rPr>
          <w:rFonts w:ascii="宋体" w:hAnsi="宋体" w:hint="eastAsia"/>
          <w:sz w:val="24"/>
        </w:rPr>
        <w:t>於</w:t>
      </w:r>
      <w:proofErr w:type="gramEnd"/>
      <w:r w:rsidRPr="00922B4C">
        <w:rPr>
          <w:rFonts w:ascii="宋体" w:hAnsi="宋体" w:hint="eastAsia"/>
          <w:sz w:val="24"/>
        </w:rPr>
        <w:t>四海矣”句解释[EB/OL］.简</w:t>
      </w:r>
      <w:proofErr w:type="gramStart"/>
      <w:r w:rsidRPr="00922B4C">
        <w:rPr>
          <w:rFonts w:ascii="宋体" w:hAnsi="宋体" w:hint="eastAsia"/>
          <w:sz w:val="24"/>
        </w:rPr>
        <w:t>帛研究</w:t>
      </w:r>
      <w:proofErr w:type="gramEnd"/>
      <w:r w:rsidRPr="00922B4C">
        <w:rPr>
          <w:rFonts w:ascii="宋体" w:hAnsi="宋体" w:hint="eastAsia"/>
          <w:sz w:val="24"/>
        </w:rPr>
        <w:t>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015280" w:rsidRDefault="0039676B" w:rsidP="0039676B">
      <w:pPr>
        <w:jc w:val="center"/>
        <w:rPr>
          <w:rFonts w:ascii="宋体" w:hAnsi="宋体"/>
        </w:rPr>
      </w:pPr>
    </w:p>
    <w:p w:rsidR="0039676B" w:rsidRPr="008735FA" w:rsidRDefault="0039676B"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Pr>
          <w:rFonts w:hint="eastAsia"/>
          <w:sz w:val="24"/>
        </w:rPr>
        <w:t>其次感谢</w:t>
      </w:r>
      <w:r>
        <w:rPr>
          <w:rFonts w:hint="eastAsia"/>
          <w:sz w:val="24"/>
        </w:rPr>
        <w:t>Bob Dylan</w:t>
      </w:r>
      <w:r>
        <w:rPr>
          <w:rFonts w:hint="eastAsia"/>
          <w:sz w:val="24"/>
        </w:rPr>
        <w:t>、</w:t>
      </w:r>
      <w:r>
        <w:rPr>
          <w:rFonts w:hint="eastAsia"/>
          <w:sz w:val="24"/>
        </w:rPr>
        <w:t>Dire Straits</w:t>
      </w:r>
      <w:r>
        <w:rPr>
          <w:rFonts w:hint="eastAsia"/>
          <w:sz w:val="24"/>
        </w:rPr>
        <w:t>、</w:t>
      </w:r>
      <w:r>
        <w:rPr>
          <w:rFonts w:hint="eastAsia"/>
          <w:sz w:val="24"/>
        </w:rPr>
        <w:t>The Beatles</w:t>
      </w:r>
      <w:r>
        <w:rPr>
          <w:rFonts w:hint="eastAsia"/>
          <w:sz w:val="24"/>
        </w:rPr>
        <w:t>、黑豹乐队和</w:t>
      </w:r>
      <w:proofErr w:type="gramStart"/>
      <w:r>
        <w:rPr>
          <w:rFonts w:hint="eastAsia"/>
          <w:sz w:val="24"/>
        </w:rPr>
        <w:t>万能青年</w:t>
      </w:r>
      <w:proofErr w:type="gramEnd"/>
      <w:r>
        <w:rPr>
          <w:rFonts w:hint="eastAsia"/>
          <w:sz w:val="24"/>
        </w:rPr>
        <w:t>旅店等</w:t>
      </w:r>
      <w:r w:rsidR="00411358">
        <w:rPr>
          <w:rFonts w:hint="eastAsia"/>
          <w:sz w:val="24"/>
        </w:rPr>
        <w:t>摇滚</w:t>
      </w:r>
      <w:r>
        <w:rPr>
          <w:rFonts w:hint="eastAsia"/>
          <w:sz w:val="24"/>
        </w:rPr>
        <w:t>歌手和乐队。</w:t>
      </w:r>
    </w:p>
    <w:p w:rsidR="0039676B" w:rsidRPr="00B429A3" w:rsidRDefault="0039676B" w:rsidP="007C0866">
      <w:pPr>
        <w:rPr>
          <w:b/>
          <w:sz w:val="30"/>
          <w:szCs w:val="30"/>
        </w:rPr>
      </w:pPr>
    </w:p>
    <w:sectPr w:rsidR="0039676B" w:rsidRPr="00B429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F261C5" w:rsidRDefault="00F261C5" w:rsidP="00703072">
      <w:r>
        <w:separator/>
      </w:r>
    </w:p>
  </w:endnote>
  <w:endnote w:type="continuationSeparator" w:id="0">
    <w:p w:rsidR="00F261C5" w:rsidRDefault="00F261C5"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F261C5" w:rsidRDefault="00F261C5" w:rsidP="00703072">
      <w:r>
        <w:separator/>
      </w:r>
    </w:p>
  </w:footnote>
  <w:footnote w:type="continuationSeparator" w:id="0">
    <w:p w:rsidR="00F261C5" w:rsidRDefault="00F261C5"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3"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3030"/>
    <w:rsid w:val="00032826"/>
    <w:rsid w:val="000355E1"/>
    <w:rsid w:val="00043687"/>
    <w:rsid w:val="000516D7"/>
    <w:rsid w:val="000A0F0D"/>
    <w:rsid w:val="000A759B"/>
    <w:rsid w:val="000D5FC5"/>
    <w:rsid w:val="000F3D37"/>
    <w:rsid w:val="0010268C"/>
    <w:rsid w:val="0010692E"/>
    <w:rsid w:val="00107E2C"/>
    <w:rsid w:val="0011242A"/>
    <w:rsid w:val="00115F49"/>
    <w:rsid w:val="001208E0"/>
    <w:rsid w:val="00134179"/>
    <w:rsid w:val="001350B9"/>
    <w:rsid w:val="00136ABA"/>
    <w:rsid w:val="0014320E"/>
    <w:rsid w:val="001610C3"/>
    <w:rsid w:val="001805D9"/>
    <w:rsid w:val="001A1287"/>
    <w:rsid w:val="001B1F0D"/>
    <w:rsid w:val="001C5F0C"/>
    <w:rsid w:val="001D44B3"/>
    <w:rsid w:val="001F11F7"/>
    <w:rsid w:val="001F2492"/>
    <w:rsid w:val="001F6FC4"/>
    <w:rsid w:val="00206359"/>
    <w:rsid w:val="002713B5"/>
    <w:rsid w:val="002779E6"/>
    <w:rsid w:val="002A04BC"/>
    <w:rsid w:val="002C3CD5"/>
    <w:rsid w:val="002D7BD1"/>
    <w:rsid w:val="002E070A"/>
    <w:rsid w:val="002F47C0"/>
    <w:rsid w:val="002F5A7B"/>
    <w:rsid w:val="002F6F56"/>
    <w:rsid w:val="0030565D"/>
    <w:rsid w:val="00315F40"/>
    <w:rsid w:val="003368FF"/>
    <w:rsid w:val="00337BE8"/>
    <w:rsid w:val="0034140E"/>
    <w:rsid w:val="00345781"/>
    <w:rsid w:val="00352266"/>
    <w:rsid w:val="0036364E"/>
    <w:rsid w:val="003822BD"/>
    <w:rsid w:val="0038593D"/>
    <w:rsid w:val="0039676B"/>
    <w:rsid w:val="003B58A5"/>
    <w:rsid w:val="003B6D84"/>
    <w:rsid w:val="003C0811"/>
    <w:rsid w:val="003D1D1C"/>
    <w:rsid w:val="003E1F72"/>
    <w:rsid w:val="003E5068"/>
    <w:rsid w:val="003E7361"/>
    <w:rsid w:val="004058EF"/>
    <w:rsid w:val="00411358"/>
    <w:rsid w:val="004448A5"/>
    <w:rsid w:val="00446791"/>
    <w:rsid w:val="00447971"/>
    <w:rsid w:val="00455757"/>
    <w:rsid w:val="004A1CCA"/>
    <w:rsid w:val="004A3032"/>
    <w:rsid w:val="004B4F7F"/>
    <w:rsid w:val="004E724B"/>
    <w:rsid w:val="004F07DD"/>
    <w:rsid w:val="00512C8A"/>
    <w:rsid w:val="0051725A"/>
    <w:rsid w:val="0052052C"/>
    <w:rsid w:val="00527DC9"/>
    <w:rsid w:val="00534971"/>
    <w:rsid w:val="00537CEA"/>
    <w:rsid w:val="005828BF"/>
    <w:rsid w:val="00587924"/>
    <w:rsid w:val="00595D53"/>
    <w:rsid w:val="005A100C"/>
    <w:rsid w:val="005A76DD"/>
    <w:rsid w:val="005B0276"/>
    <w:rsid w:val="005C2BA2"/>
    <w:rsid w:val="005D7482"/>
    <w:rsid w:val="005E2D50"/>
    <w:rsid w:val="005E3FC0"/>
    <w:rsid w:val="005E6E28"/>
    <w:rsid w:val="00613BF8"/>
    <w:rsid w:val="00625DDB"/>
    <w:rsid w:val="0062795D"/>
    <w:rsid w:val="00674894"/>
    <w:rsid w:val="00685144"/>
    <w:rsid w:val="00686599"/>
    <w:rsid w:val="00692BFE"/>
    <w:rsid w:val="00696167"/>
    <w:rsid w:val="00696DF9"/>
    <w:rsid w:val="00696E6A"/>
    <w:rsid w:val="006D22FC"/>
    <w:rsid w:val="006D7306"/>
    <w:rsid w:val="006E0935"/>
    <w:rsid w:val="006E39D3"/>
    <w:rsid w:val="006E6B97"/>
    <w:rsid w:val="007015A5"/>
    <w:rsid w:val="00703072"/>
    <w:rsid w:val="007043BF"/>
    <w:rsid w:val="007063E8"/>
    <w:rsid w:val="00707D69"/>
    <w:rsid w:val="0071464A"/>
    <w:rsid w:val="007239B0"/>
    <w:rsid w:val="0075069A"/>
    <w:rsid w:val="007907B5"/>
    <w:rsid w:val="00791373"/>
    <w:rsid w:val="0079658C"/>
    <w:rsid w:val="00797AAE"/>
    <w:rsid w:val="007A6B26"/>
    <w:rsid w:val="007C0866"/>
    <w:rsid w:val="007D674F"/>
    <w:rsid w:val="007E0FDF"/>
    <w:rsid w:val="00813D0B"/>
    <w:rsid w:val="0082507E"/>
    <w:rsid w:val="008311E7"/>
    <w:rsid w:val="008374EE"/>
    <w:rsid w:val="008425AA"/>
    <w:rsid w:val="00854E99"/>
    <w:rsid w:val="00860223"/>
    <w:rsid w:val="00860541"/>
    <w:rsid w:val="00860CB1"/>
    <w:rsid w:val="00861700"/>
    <w:rsid w:val="008831A0"/>
    <w:rsid w:val="00884383"/>
    <w:rsid w:val="008A0469"/>
    <w:rsid w:val="008A3AF1"/>
    <w:rsid w:val="008C1C1C"/>
    <w:rsid w:val="008D174A"/>
    <w:rsid w:val="008E0C31"/>
    <w:rsid w:val="008F155C"/>
    <w:rsid w:val="00900DB4"/>
    <w:rsid w:val="00935257"/>
    <w:rsid w:val="009741F6"/>
    <w:rsid w:val="009760F8"/>
    <w:rsid w:val="00986FFC"/>
    <w:rsid w:val="00997F9A"/>
    <w:rsid w:val="009A5D3D"/>
    <w:rsid w:val="009B0ADB"/>
    <w:rsid w:val="009B740A"/>
    <w:rsid w:val="009B7FE6"/>
    <w:rsid w:val="009C1862"/>
    <w:rsid w:val="00A00234"/>
    <w:rsid w:val="00A05D65"/>
    <w:rsid w:val="00A52A54"/>
    <w:rsid w:val="00A543CB"/>
    <w:rsid w:val="00A57F35"/>
    <w:rsid w:val="00A9460B"/>
    <w:rsid w:val="00AA481A"/>
    <w:rsid w:val="00AB3321"/>
    <w:rsid w:val="00AB45DD"/>
    <w:rsid w:val="00AB7197"/>
    <w:rsid w:val="00B31C9F"/>
    <w:rsid w:val="00B52FB8"/>
    <w:rsid w:val="00B548AF"/>
    <w:rsid w:val="00B9028E"/>
    <w:rsid w:val="00BA67D3"/>
    <w:rsid w:val="00BB56D1"/>
    <w:rsid w:val="00BB6230"/>
    <w:rsid w:val="00C23E07"/>
    <w:rsid w:val="00C63435"/>
    <w:rsid w:val="00CA3D32"/>
    <w:rsid w:val="00CB701A"/>
    <w:rsid w:val="00CD37DE"/>
    <w:rsid w:val="00CD4158"/>
    <w:rsid w:val="00CE7954"/>
    <w:rsid w:val="00CF16C0"/>
    <w:rsid w:val="00D01673"/>
    <w:rsid w:val="00D11D06"/>
    <w:rsid w:val="00D16723"/>
    <w:rsid w:val="00D232F1"/>
    <w:rsid w:val="00D27DE9"/>
    <w:rsid w:val="00D34703"/>
    <w:rsid w:val="00D403EF"/>
    <w:rsid w:val="00D53CD3"/>
    <w:rsid w:val="00D6139C"/>
    <w:rsid w:val="00D61487"/>
    <w:rsid w:val="00D64D2A"/>
    <w:rsid w:val="00D90914"/>
    <w:rsid w:val="00DB01E6"/>
    <w:rsid w:val="00DB1C9A"/>
    <w:rsid w:val="00DD3F21"/>
    <w:rsid w:val="00DD5BA5"/>
    <w:rsid w:val="00DE070E"/>
    <w:rsid w:val="00DE618F"/>
    <w:rsid w:val="00E05151"/>
    <w:rsid w:val="00E210D4"/>
    <w:rsid w:val="00E32EE1"/>
    <w:rsid w:val="00E33CEE"/>
    <w:rsid w:val="00E57EBA"/>
    <w:rsid w:val="00E8692C"/>
    <w:rsid w:val="00EF4AB6"/>
    <w:rsid w:val="00F261C5"/>
    <w:rsid w:val="00F46592"/>
    <w:rsid w:val="00F562FF"/>
    <w:rsid w:val="00F65183"/>
    <w:rsid w:val="00F774EF"/>
    <w:rsid w:val="00F856E0"/>
    <w:rsid w:val="00F939FB"/>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28951C"/>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075446218"/>
        <w:category>
          <w:name w:val="常规"/>
          <w:gallery w:val="placeholder"/>
        </w:category>
        <w:types>
          <w:type w:val="bbPlcHdr"/>
        </w:types>
        <w:behaviors>
          <w:behavior w:val="content"/>
        </w:behaviors>
        <w:guid w:val="{44C87307-DC54-49F4-B8B5-DD06CE3BF192}"/>
      </w:docPartPr>
      <w:docPartBody>
        <w:p w:rsidR="00A76A85" w:rsidRDefault="00F35574">
          <w:r w:rsidRPr="008B19C3">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5574"/>
    <w:rsid w:val="000A6B42"/>
    <w:rsid w:val="00105F64"/>
    <w:rsid w:val="00290B9B"/>
    <w:rsid w:val="00463294"/>
    <w:rsid w:val="00473BD4"/>
    <w:rsid w:val="00577738"/>
    <w:rsid w:val="006073B7"/>
    <w:rsid w:val="00A76A85"/>
    <w:rsid w:val="00B8732C"/>
    <w:rsid w:val="00F35574"/>
    <w:rsid w:val="00FC6A7B"/>
    <w:rsid w:val="00FE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73B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AAA516-F6D7-4F26-9929-88B6B3DCEE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TotalTime>
  <Pages>29</Pages>
  <Words>2726</Words>
  <Characters>15542</Characters>
  <Application>Microsoft Office Word</Application>
  <DocSecurity>0</DocSecurity>
  <Lines>129</Lines>
  <Paragraphs>36</Paragraphs>
  <ScaleCrop>false</ScaleCrop>
  <Company/>
  <LinksUpToDate>false</LinksUpToDate>
  <CharactersWithSpaces>18232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27</cp:revision>
  <dcterms:created xsi:type="dcterms:W3CDTF">2020-04-29T10:56:00Z</dcterms:created>
  <dcterms:modified xsi:type="dcterms:W3CDTF">2020-05-06T12:42:00Z</dcterms:modified>
</cp:coreProperties>
</file>