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sz w:val="72"/>
          <w:szCs w:val="72"/>
        </w:rPr>
      </w:pPr>
    </w:p>
    <w:p w14:paraId="63EAFD1A">
      <w:pPr>
        <w:spacing w:line="312" w:lineRule="auto"/>
        <w:jc w:val="center"/>
        <w:rPr>
          <w:sz w:val="72"/>
          <w:szCs w:val="72"/>
        </w:rPr>
      </w:pPr>
    </w:p>
    <w:p w14:paraId="48FCCA9A">
      <w:pPr>
        <w:spacing w:line="312" w:lineRule="auto"/>
        <w:jc w:val="center"/>
        <w:rPr>
          <w:sz w:val="72"/>
          <w:szCs w:val="72"/>
        </w:rPr>
      </w:pPr>
    </w:p>
    <w:p w14:paraId="24F54EF6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rFonts w:ascii="黑体" w:hAnsi="黑体" w:eastAsia="黑体"/>
          <w:b/>
          <w:i/>
          <w:iCs/>
          <w:color w:val="0000FF"/>
          <w:sz w:val="72"/>
          <w:szCs w:val="72"/>
        </w:rPr>
        <w:t>textstat 系统</w:t>
      </w:r>
    </w:p>
    <w:p w14:paraId="71E3051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ascii="黑体" w:hAnsi="黑体" w:eastAsia="黑体"/>
          <w:b/>
          <w:sz w:val="48"/>
        </w:rPr>
        <w:t>模块一测试报告</w:t>
      </w:r>
    </w:p>
    <w:p w14:paraId="3FB06072">
      <w:pPr>
        <w:spacing w:line="312" w:lineRule="auto"/>
        <w:jc w:val="center"/>
        <w:rPr>
          <w:sz w:val="48"/>
          <w:szCs w:val="48"/>
        </w:rPr>
      </w:pPr>
    </w:p>
    <w:p w14:paraId="6C70CF7A">
      <w:pPr>
        <w:spacing w:line="312" w:lineRule="auto"/>
        <w:jc w:val="center"/>
        <w:rPr>
          <w:sz w:val="48"/>
          <w:szCs w:val="48"/>
        </w:rPr>
      </w:pPr>
    </w:p>
    <w:p w14:paraId="3ED461E6">
      <w:pPr>
        <w:spacing w:line="312" w:lineRule="auto"/>
        <w:jc w:val="center"/>
        <w:rPr>
          <w:sz w:val="48"/>
          <w:szCs w:val="48"/>
        </w:rPr>
      </w:pPr>
    </w:p>
    <w:p w14:paraId="74BC81A7">
      <w:pPr>
        <w:spacing w:line="312" w:lineRule="auto"/>
        <w:jc w:val="center"/>
        <w:rPr>
          <w:sz w:val="48"/>
          <w:szCs w:val="48"/>
        </w:rPr>
      </w:pPr>
    </w:p>
    <w:p w14:paraId="7EC6E058">
      <w:pPr>
        <w:spacing w:line="312" w:lineRule="auto"/>
        <w:jc w:val="center"/>
        <w:rPr>
          <w:sz w:val="48"/>
          <w:szCs w:val="48"/>
        </w:rPr>
      </w:pPr>
    </w:p>
    <w:p w14:paraId="2E9999C3">
      <w:pPr>
        <w:spacing w:line="312" w:lineRule="auto"/>
        <w:jc w:val="center"/>
        <w:rPr>
          <w:sz w:val="48"/>
          <w:szCs w:val="48"/>
        </w:rPr>
      </w:pPr>
    </w:p>
    <w:p w14:paraId="55ACA92D">
      <w:pPr>
        <w:spacing w:line="312" w:lineRule="auto"/>
        <w:jc w:val="center"/>
        <w:rPr>
          <w:sz w:val="48"/>
          <w:szCs w:val="48"/>
        </w:rPr>
      </w:pPr>
    </w:p>
    <w:p w14:paraId="5BE30D4B">
      <w:pPr>
        <w:spacing w:line="312" w:lineRule="auto"/>
        <w:jc w:val="center"/>
        <w:rPr>
          <w:sz w:val="48"/>
          <w:szCs w:val="48"/>
        </w:rPr>
      </w:pPr>
    </w:p>
    <w:p w14:paraId="3081F04E">
      <w:pPr>
        <w:spacing w:line="312" w:lineRule="auto"/>
        <w:rPr>
          <w:sz w:val="48"/>
          <w:szCs w:val="48"/>
        </w:rPr>
      </w:pPr>
    </w:p>
    <w:tbl>
      <w:tblPr>
        <w:tblStyle w:val="10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577"/>
        <w:gridCol w:w="1161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16"/>
              <w:spacing w:line="312" w:lineRule="auto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16"/>
              <w:spacing w:line="312" w:lineRule="auto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  <w:szCs w:val="21"/>
              </w:rPr>
              <w:t>版  本</w:t>
            </w:r>
          </w:p>
        </w:tc>
        <w:tc>
          <w:tcPr>
            <w:tcW w:w="3577" w:type="dxa"/>
            <w:shd w:val="clear" w:color="auto" w:fill="E6E6E6"/>
            <w:vAlign w:val="center"/>
          </w:tcPr>
          <w:p w14:paraId="47983338">
            <w:pPr>
              <w:pStyle w:val="16"/>
              <w:spacing w:line="312" w:lineRule="auto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  <w:szCs w:val="21"/>
              </w:rPr>
              <w:t>说明</w:t>
            </w:r>
          </w:p>
        </w:tc>
        <w:tc>
          <w:tcPr>
            <w:tcW w:w="1161" w:type="dxa"/>
            <w:shd w:val="clear" w:color="auto" w:fill="E6E6E6"/>
            <w:vAlign w:val="center"/>
          </w:tcPr>
          <w:p w14:paraId="34F1CB54">
            <w:pPr>
              <w:pStyle w:val="16"/>
              <w:spacing w:line="312" w:lineRule="auto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159E629C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2026-09-10</w:t>
            </w:r>
          </w:p>
        </w:tc>
        <w:tc>
          <w:tcPr>
            <w:tcW w:w="1260" w:type="dxa"/>
            <w:vAlign w:val="center"/>
          </w:tcPr>
          <w:p w14:paraId="747C9E73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w="3577" w:type="dxa"/>
            <w:vAlign w:val="center"/>
          </w:tcPr>
          <w:p w14:paraId="276778DB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完成计数与预处理模块报告</w:t>
            </w:r>
          </w:p>
        </w:tc>
        <w:tc>
          <w:tcPr>
            <w:tcW w:w="1161" w:type="dxa"/>
            <w:vAlign w:val="center"/>
          </w:tcPr>
          <w:p w14:paraId="1D2E49C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管映涵</w:t>
            </w:r>
          </w:p>
        </w:tc>
      </w:tr>
      <w:tr w14:paraId="7DA8D6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11D229C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2026-09-12</w:t>
            </w:r>
          </w:p>
        </w:tc>
        <w:tc>
          <w:tcPr>
            <w:tcW w:w="1260" w:type="dxa"/>
            <w:vAlign w:val="center"/>
          </w:tcPr>
          <w:p w14:paraId="64557FC3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V1.1</w:t>
            </w:r>
          </w:p>
        </w:tc>
        <w:tc>
          <w:tcPr>
            <w:tcW w:w="3577" w:type="dxa"/>
            <w:vAlign w:val="center"/>
          </w:tcPr>
          <w:p w14:paraId="69F6A60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完成可读性指标模块报告</w:t>
            </w:r>
          </w:p>
        </w:tc>
        <w:tc>
          <w:tcPr>
            <w:tcW w:w="1161" w:type="dxa"/>
            <w:vAlign w:val="center"/>
          </w:tcPr>
          <w:p w14:paraId="4C418CA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韩迎小</w:t>
            </w:r>
          </w:p>
        </w:tc>
      </w:tr>
      <w:tr w14:paraId="455A0F0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</w:tcPr>
          <w:p w14:paraId="19DAC75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2026-09-14</w:t>
            </w:r>
          </w:p>
        </w:tc>
        <w:tc>
          <w:tcPr>
            <w:tcW w:w="1260" w:type="dxa"/>
          </w:tcPr>
          <w:p w14:paraId="7EF99C9C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V2.0</w:t>
            </w:r>
          </w:p>
        </w:tc>
        <w:tc>
          <w:tcPr>
            <w:tcW w:w="3577" w:type="dxa"/>
          </w:tcPr>
          <w:p w14:paraId="4E50AFB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合并两模块、补全用例/日志/缺陷附录</w:t>
            </w:r>
          </w:p>
        </w:tc>
        <w:tc>
          <w:tcPr>
            <w:tcW w:w="1161" w:type="dxa"/>
          </w:tcPr>
          <w:p w14:paraId="54C921C7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管映涵</w:t>
            </w:r>
            <w:bookmarkStart w:id="24" w:name="_GoBack"/>
            <w:bookmarkEnd w:id="24"/>
          </w:p>
          <w:p w14:paraId="00ED0E2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韩迎小</w:t>
            </w:r>
          </w:p>
        </w:tc>
      </w:tr>
    </w:tbl>
    <w:p w14:paraId="0C3EA48C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目  录</w:t>
      </w:r>
    </w:p>
    <w:p w14:paraId="741877B3">
      <w:pPr>
        <w:pStyle w:val="8"/>
        <w:tabs>
          <w:tab w:val="right" w:leader="dot" w:pos="8306"/>
          <w:tab w:val="clear" w:pos="8296"/>
        </w:tabs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_Toc6357 </w:instrText>
      </w:r>
      <w:r>
        <w:rPr>
          <w:bCs w:val="0"/>
          <w:caps w:val="0"/>
        </w:rPr>
        <w:fldChar w:fldCharType="separate"/>
      </w:r>
      <w:r>
        <w:rPr>
          <w:rFonts w:ascii="黑体" w:hAnsi="黑体" w:eastAsia="黑体"/>
        </w:rPr>
        <w:t>1 被测对象概述</w:t>
      </w:r>
      <w:r>
        <w:tab/>
      </w:r>
      <w:r>
        <w:fldChar w:fldCharType="begin"/>
      </w:r>
      <w:r>
        <w:instrText xml:space="preserve"> PAGEREF _Toc6357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58A53412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_Toc14607 </w:instrText>
      </w:r>
      <w:r>
        <w:rPr>
          <w:bCs w:val="0"/>
          <w:caps w:val="0"/>
        </w:rPr>
        <w:fldChar w:fldCharType="separate"/>
      </w:r>
      <w:r>
        <w:rPr>
          <w:rFonts w:ascii="黑体" w:hAnsi="黑体" w:eastAsia="黑体"/>
        </w:rPr>
        <w:t>2 测试计划与策略</w:t>
      </w:r>
      <w:r>
        <w:tab/>
      </w:r>
      <w:r>
        <w:fldChar w:fldCharType="begin"/>
      </w:r>
      <w:r>
        <w:instrText xml:space="preserve"> PAGEREF _Toc14607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09A43AAF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_Toc15773 </w:instrText>
      </w:r>
      <w:r>
        <w:rPr>
          <w:bCs w:val="0"/>
          <w:caps w:val="0"/>
        </w:rPr>
        <w:fldChar w:fldCharType="separate"/>
      </w:r>
      <w:r>
        <w:rPr>
          <w:rFonts w:ascii="黑体" w:hAnsi="黑体" w:eastAsia="黑体"/>
        </w:rPr>
        <w:t>2.1 测试范围</w:t>
      </w:r>
      <w:r>
        <w:tab/>
      </w:r>
      <w:r>
        <w:fldChar w:fldCharType="begin"/>
      </w:r>
      <w:r>
        <w:instrText xml:space="preserve"> PAGEREF _Toc15773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1C55BB91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_Toc22706 </w:instrText>
      </w:r>
      <w:r>
        <w:rPr>
          <w:bCs w:val="0"/>
          <w:caps w:val="0"/>
        </w:rPr>
        <w:fldChar w:fldCharType="separate"/>
      </w:r>
      <w:r>
        <w:rPr>
          <w:rFonts w:ascii="黑体" w:hAnsi="黑体" w:eastAsia="黑体"/>
        </w:rPr>
        <w:t>2.2 测试策略</w:t>
      </w:r>
      <w:r>
        <w:tab/>
      </w:r>
      <w:r>
        <w:fldChar w:fldCharType="begin"/>
      </w:r>
      <w:r>
        <w:instrText xml:space="preserve"> PAGEREF _Toc22706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0C702A2A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_Toc17383 </w:instrText>
      </w:r>
      <w:r>
        <w:rPr>
          <w:bCs w:val="0"/>
          <w:caps w:val="0"/>
        </w:rPr>
        <w:fldChar w:fldCharType="separate"/>
      </w:r>
      <w:r>
        <w:rPr>
          <w:rFonts w:ascii="黑体" w:hAnsi="黑体" w:eastAsia="黑体"/>
        </w:rPr>
        <w:t>2.3 测试环境</w:t>
      </w:r>
      <w:r>
        <w:tab/>
      </w:r>
      <w:r>
        <w:fldChar w:fldCharType="begin"/>
      </w:r>
      <w:r>
        <w:instrText xml:space="preserve"> PAGEREF _Toc17383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28EB9FDB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_Toc26838 </w:instrText>
      </w:r>
      <w:r>
        <w:rPr>
          <w:bCs w:val="0"/>
          <w:caps w:val="0"/>
        </w:rPr>
        <w:fldChar w:fldCharType="separate"/>
      </w:r>
      <w:r>
        <w:rPr>
          <w:rFonts w:ascii="黑体" w:hAnsi="黑体" w:eastAsia="黑体"/>
        </w:rPr>
        <w:t>3 测试用例设计</w:t>
      </w:r>
      <w:r>
        <w:tab/>
      </w:r>
      <w:r>
        <w:fldChar w:fldCharType="begin"/>
      </w:r>
      <w:r>
        <w:instrText xml:space="preserve"> PAGEREF _Toc26838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283095EA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_Toc12945 </w:instrText>
      </w:r>
      <w:r>
        <w:rPr>
          <w:bCs w:val="0"/>
          <w:caps w:val="0"/>
        </w:rPr>
        <w:fldChar w:fldCharType="separate"/>
      </w:r>
      <w:r>
        <w:rPr>
          <w:rFonts w:ascii="黑体" w:hAnsi="黑体" w:eastAsia="黑体"/>
        </w:rPr>
        <w:t>3.1 用例总览</w:t>
      </w:r>
      <w:r>
        <w:tab/>
      </w:r>
      <w:r>
        <w:fldChar w:fldCharType="begin"/>
      </w:r>
      <w:r>
        <w:instrText xml:space="preserve"> PAGEREF _Toc12945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221D5705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_Toc10039 </w:instrText>
      </w:r>
      <w:r>
        <w:rPr>
          <w:bCs w:val="0"/>
          <w:caps w:val="0"/>
        </w:rPr>
        <w:fldChar w:fldCharType="separate"/>
      </w:r>
      <w:r>
        <w:rPr>
          <w:rFonts w:ascii="黑体" w:hAnsi="黑体" w:eastAsia="黑体"/>
        </w:rPr>
        <w:t>3.2 典型用例分析</w:t>
      </w:r>
      <w:r>
        <w:tab/>
      </w:r>
      <w:r>
        <w:fldChar w:fldCharType="begin"/>
      </w:r>
      <w:r>
        <w:instrText xml:space="preserve"> PAGEREF _Toc10039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12E7CB8E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_Toc8559 </w:instrText>
      </w:r>
      <w:r>
        <w:rPr>
          <w:bCs w:val="0"/>
          <w:caps w:val="0"/>
        </w:rPr>
        <w:fldChar w:fldCharType="separate"/>
      </w:r>
      <w:r>
        <w:rPr>
          <w:rFonts w:ascii="黑体" w:hAnsi="黑体" w:eastAsia="黑体"/>
        </w:rPr>
        <w:t>3.3 用例分布</w:t>
      </w:r>
      <w:r>
        <w:tab/>
      </w:r>
      <w:r>
        <w:fldChar w:fldCharType="begin"/>
      </w:r>
      <w:r>
        <w:instrText xml:space="preserve"> PAGEREF _Toc8559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3BBAE5BF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_Toc316 </w:instrText>
      </w:r>
      <w:r>
        <w:rPr>
          <w:bCs w:val="0"/>
          <w:caps w:val="0"/>
        </w:rPr>
        <w:fldChar w:fldCharType="separate"/>
      </w:r>
      <w:r>
        <w:rPr>
          <w:rFonts w:ascii="黑体" w:hAnsi="黑体" w:eastAsia="黑体"/>
        </w:rPr>
        <w:t>4 自动化测试实现</w:t>
      </w:r>
      <w:r>
        <w:tab/>
      </w:r>
      <w:r>
        <w:fldChar w:fldCharType="begin"/>
      </w:r>
      <w:r>
        <w:instrText xml:space="preserve"> PAGEREF _Toc316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4CC4F491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_Toc12711 </w:instrText>
      </w:r>
      <w:r>
        <w:rPr>
          <w:bCs w:val="0"/>
          <w:caps w:val="0"/>
        </w:rPr>
        <w:fldChar w:fldCharType="separate"/>
      </w:r>
      <w:r>
        <w:rPr>
          <w:rFonts w:ascii="黑体" w:hAnsi="黑体" w:eastAsia="黑体"/>
        </w:rPr>
        <w:t>4.1 测试框架与架构</w:t>
      </w:r>
      <w:r>
        <w:tab/>
      </w:r>
      <w:r>
        <w:fldChar w:fldCharType="begin"/>
      </w:r>
      <w:r>
        <w:instrText xml:space="preserve"> PAGEREF _Toc12711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69F1D733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_Toc16227 </w:instrText>
      </w:r>
      <w:r>
        <w:rPr>
          <w:bCs w:val="0"/>
          <w:caps w:val="0"/>
        </w:rPr>
        <w:fldChar w:fldCharType="separate"/>
      </w:r>
      <w:r>
        <w:rPr>
          <w:rFonts w:ascii="黑体" w:hAnsi="黑体" w:eastAsia="黑体"/>
        </w:rPr>
        <w:t>4.2 关键实现说明</w:t>
      </w:r>
      <w:r>
        <w:tab/>
      </w:r>
      <w:r>
        <w:fldChar w:fldCharType="begin"/>
      </w:r>
      <w:r>
        <w:instrText xml:space="preserve"> PAGEREF _Toc16227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695708C1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_Toc19941 </w:instrText>
      </w:r>
      <w:r>
        <w:rPr>
          <w:bCs w:val="0"/>
          <w:caps w:val="0"/>
        </w:rPr>
        <w:fldChar w:fldCharType="separate"/>
      </w:r>
      <w:r>
        <w:rPr>
          <w:rFonts w:ascii="黑体" w:hAnsi="黑体" w:eastAsia="黑体"/>
        </w:rPr>
        <w:t>5 执行结果与缺陷</w:t>
      </w:r>
      <w:r>
        <w:tab/>
      </w:r>
      <w:r>
        <w:fldChar w:fldCharType="begin"/>
      </w:r>
      <w:r>
        <w:instrText xml:space="preserve"> PAGEREF _Toc19941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7996708B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_Toc32041 </w:instrText>
      </w:r>
      <w:r>
        <w:rPr>
          <w:bCs w:val="0"/>
          <w:caps w:val="0"/>
        </w:rPr>
        <w:fldChar w:fldCharType="separate"/>
      </w:r>
      <w:r>
        <w:rPr>
          <w:rFonts w:ascii="黑体" w:hAnsi="黑体" w:eastAsia="黑体"/>
        </w:rPr>
        <w:t>5.1 执行结果</w:t>
      </w:r>
      <w:r>
        <w:tab/>
      </w:r>
      <w:r>
        <w:fldChar w:fldCharType="begin"/>
      </w:r>
      <w:r>
        <w:instrText xml:space="preserve"> PAGEREF _Toc32041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60BBA226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_Toc6451 </w:instrText>
      </w:r>
      <w:r>
        <w:rPr>
          <w:bCs w:val="0"/>
          <w:caps w:val="0"/>
        </w:rPr>
        <w:fldChar w:fldCharType="separate"/>
      </w:r>
      <w:r>
        <w:rPr>
          <w:rFonts w:ascii="黑体" w:hAnsi="黑体" w:eastAsia="黑体"/>
        </w:rPr>
        <w:t>5.2 缺陷摘要</w:t>
      </w:r>
      <w:r>
        <w:tab/>
      </w:r>
      <w:r>
        <w:fldChar w:fldCharType="begin"/>
      </w:r>
      <w:r>
        <w:instrText xml:space="preserve"> PAGEREF _Toc6451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7E960DAB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_Toc22788 </w:instrText>
      </w:r>
      <w:r>
        <w:rPr>
          <w:bCs w:val="0"/>
          <w:caps w:val="0"/>
        </w:rPr>
        <w:fldChar w:fldCharType="separate"/>
      </w:r>
      <w:r>
        <w:rPr>
          <w:rFonts w:ascii="黑体" w:hAnsi="黑体" w:eastAsia="黑体"/>
        </w:rPr>
        <w:t>5.3 典型缺陷根因分析</w:t>
      </w:r>
      <w:r>
        <w:tab/>
      </w:r>
      <w:r>
        <w:fldChar w:fldCharType="begin"/>
      </w:r>
      <w:r>
        <w:instrText xml:space="preserve"> PAGEREF _Toc22788 \h </w:instrText>
      </w:r>
      <w:r>
        <w:fldChar w:fldCharType="separate"/>
      </w:r>
      <w:r>
        <w:t>6</w:t>
      </w:r>
      <w:r>
        <w:fldChar w:fldCharType="end"/>
      </w:r>
      <w:r>
        <w:rPr>
          <w:bCs w:val="0"/>
          <w:caps w:val="0"/>
        </w:rPr>
        <w:fldChar w:fldCharType="end"/>
      </w:r>
    </w:p>
    <w:p w14:paraId="036592F1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_Toc26995 </w:instrText>
      </w:r>
      <w:r>
        <w:rPr>
          <w:bCs w:val="0"/>
          <w:caps w:val="0"/>
        </w:rPr>
        <w:fldChar w:fldCharType="separate"/>
      </w:r>
      <w:r>
        <w:rPr>
          <w:rFonts w:ascii="黑体" w:hAnsi="黑体" w:eastAsia="黑体"/>
        </w:rPr>
        <w:t>5.4 质量评估结论</w:t>
      </w:r>
      <w:r>
        <w:tab/>
      </w:r>
      <w:r>
        <w:fldChar w:fldCharType="begin"/>
      </w:r>
      <w:r>
        <w:instrText xml:space="preserve"> PAGEREF _Toc26995 \h </w:instrText>
      </w:r>
      <w:r>
        <w:fldChar w:fldCharType="separate"/>
      </w:r>
      <w:r>
        <w:t>6</w:t>
      </w:r>
      <w:r>
        <w:fldChar w:fldCharType="end"/>
      </w:r>
      <w:r>
        <w:rPr>
          <w:bCs w:val="0"/>
          <w:caps w:val="0"/>
        </w:rPr>
        <w:fldChar w:fldCharType="end"/>
      </w:r>
    </w:p>
    <w:p w14:paraId="0D1E019D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_Toc25967 </w:instrText>
      </w:r>
      <w:r>
        <w:rPr>
          <w:bCs w:val="0"/>
          <w:caps w:val="0"/>
        </w:rPr>
        <w:fldChar w:fldCharType="separate"/>
      </w:r>
      <w:r>
        <w:rPr>
          <w:rFonts w:ascii="黑体" w:hAnsi="黑体" w:eastAsia="黑体"/>
        </w:rPr>
        <w:t>6 小组成员贡献度</w:t>
      </w:r>
      <w:r>
        <w:tab/>
      </w:r>
      <w:r>
        <w:fldChar w:fldCharType="begin"/>
      </w:r>
      <w:r>
        <w:instrText xml:space="preserve"> PAGEREF _Toc25967 \h </w:instrText>
      </w:r>
      <w:r>
        <w:fldChar w:fldCharType="separate"/>
      </w:r>
      <w:r>
        <w:t>6</w:t>
      </w:r>
      <w:r>
        <w:fldChar w:fldCharType="end"/>
      </w:r>
      <w:r>
        <w:rPr>
          <w:bCs w:val="0"/>
          <w:caps w:val="0"/>
        </w:rPr>
        <w:fldChar w:fldCharType="end"/>
      </w:r>
    </w:p>
    <w:p w14:paraId="5D5B2E76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_Toc21201 </w:instrText>
      </w:r>
      <w:r>
        <w:rPr>
          <w:bCs w:val="0"/>
          <w:caps w:val="0"/>
        </w:rPr>
        <w:fldChar w:fldCharType="separate"/>
      </w:r>
      <w:r>
        <w:rPr>
          <w:rFonts w:ascii="黑体" w:hAnsi="黑体" w:eastAsia="黑体"/>
        </w:rPr>
        <w:t>附录 A 完整测试用例清单</w:t>
      </w:r>
      <w:r>
        <w:tab/>
      </w:r>
      <w:r>
        <w:fldChar w:fldCharType="begin"/>
      </w:r>
      <w:r>
        <w:instrText xml:space="preserve"> PAGEREF _Toc21201 \h </w:instrText>
      </w:r>
      <w:r>
        <w:fldChar w:fldCharType="separate"/>
      </w:r>
      <w:r>
        <w:t>7</w:t>
      </w:r>
      <w:r>
        <w:fldChar w:fldCharType="end"/>
      </w:r>
      <w:r>
        <w:rPr>
          <w:bCs w:val="0"/>
          <w:caps w:val="0"/>
        </w:rPr>
        <w:fldChar w:fldCharType="end"/>
      </w:r>
    </w:p>
    <w:p w14:paraId="720552FE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_Toc27417 </w:instrText>
      </w:r>
      <w:r>
        <w:rPr>
          <w:bCs w:val="0"/>
          <w:caps w:val="0"/>
        </w:rPr>
        <w:fldChar w:fldCharType="separate"/>
      </w:r>
      <w:r>
        <w:rPr>
          <w:rFonts w:ascii="黑体" w:hAnsi="黑体" w:eastAsia="黑体"/>
        </w:rPr>
        <w:t>附录 B 执行日志</w:t>
      </w:r>
      <w:r>
        <w:tab/>
      </w:r>
      <w:r>
        <w:fldChar w:fldCharType="begin"/>
      </w:r>
      <w:r>
        <w:instrText xml:space="preserve"> PAGEREF _Toc27417 \h </w:instrText>
      </w:r>
      <w:r>
        <w:fldChar w:fldCharType="separate"/>
      </w:r>
      <w:r>
        <w:t>20</w:t>
      </w:r>
      <w:r>
        <w:fldChar w:fldCharType="end"/>
      </w:r>
      <w:r>
        <w:rPr>
          <w:bCs w:val="0"/>
          <w:caps w:val="0"/>
        </w:rPr>
        <w:fldChar w:fldCharType="end"/>
      </w:r>
    </w:p>
    <w:p w14:paraId="7B2434BC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_Toc13225 </w:instrText>
      </w:r>
      <w:r>
        <w:rPr>
          <w:bCs w:val="0"/>
          <w:caps w:val="0"/>
        </w:rPr>
        <w:fldChar w:fldCharType="separate"/>
      </w:r>
      <w:r>
        <w:rPr>
          <w:rFonts w:ascii="黑体" w:hAnsi="黑体" w:eastAsia="黑体"/>
        </w:rPr>
        <w:t>附录 C 缺陷列表与闭环记录</w:t>
      </w:r>
      <w:r>
        <w:tab/>
      </w:r>
      <w:r>
        <w:fldChar w:fldCharType="begin"/>
      </w:r>
      <w:r>
        <w:instrText xml:space="preserve"> PAGEREF _Toc13225 \h </w:instrText>
      </w:r>
      <w:r>
        <w:fldChar w:fldCharType="separate"/>
      </w:r>
      <w:r>
        <w:t>22</w:t>
      </w:r>
      <w:r>
        <w:fldChar w:fldCharType="end"/>
      </w:r>
      <w:r>
        <w:rPr>
          <w:bCs w:val="0"/>
          <w:caps w:val="0"/>
        </w:rPr>
        <w:fldChar w:fldCharType="end"/>
      </w:r>
    </w:p>
    <w:p w14:paraId="70D40DA5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bCs w:val="0"/>
          <w:caps w:val="0"/>
        </w:rPr>
        <w:fldChar w:fldCharType="end"/>
      </w:r>
    </w:p>
    <w:p w14:paraId="08B84400">
      <w:pPr>
        <w:pStyle w:val="2"/>
        <w:keepNext/>
        <w:spacing w:before="160" w:after="80"/>
      </w:pPr>
      <w:bookmarkStart w:id="0" w:name="_Toc6357"/>
      <w:r>
        <w:rPr>
          <w:rFonts w:ascii="黑体" w:hAnsi="黑体" w:eastAsia="黑体"/>
          <w:b/>
          <w:sz w:val="30"/>
        </w:rPr>
        <w:t>1 被测对象概述</w:t>
      </w:r>
      <w:bookmarkEnd w:id="0"/>
    </w:p>
    <w:p w14:paraId="3C46AC5C">
      <w:pPr>
        <w:spacing w:after="60" w:line="276" w:lineRule="auto"/>
        <w:ind w:firstLine="420"/>
      </w:pPr>
      <w:r>
        <w:rPr>
          <w:rFonts w:ascii="宋体" w:hAnsi="宋体" w:eastAsia="宋体"/>
          <w:b w:val="0"/>
          <w:sz w:val="21"/>
        </w:rPr>
        <w:t>被测对象为 Python 文本统计与可读性分析库 textstat。模块一覆盖两部分：①计数与预处理，包括 char_count、letter_count、lexicon_count、sentence_count、syllable_count、difficult_words、long_word_count、monosyllabcount、polysyllabcount 及其分词、去标点和音节回退逻辑；②可读性指标，包括 FRE、SMOG、FKGL、Coleman-Liau、ARI、Dale-Chall、Text Standard、Linsear Write、Gunning Fog 及西班牙语、意大利语、阿拉伯语指标。两部分共 44 条自动化用例。</w:t>
      </w:r>
    </w:p>
    <w:p w14:paraId="03E29304">
      <w:pPr>
        <w:pStyle w:val="2"/>
        <w:keepNext/>
        <w:spacing w:before="160" w:after="80"/>
      </w:pPr>
      <w:bookmarkStart w:id="1" w:name="_Toc14607"/>
      <w:r>
        <w:rPr>
          <w:rFonts w:ascii="黑体" w:hAnsi="黑体" w:eastAsia="黑体"/>
          <w:b/>
          <w:sz w:val="30"/>
        </w:rPr>
        <w:t>2 测试计划与策略</w:t>
      </w:r>
      <w:bookmarkEnd w:id="1"/>
    </w:p>
    <w:p w14:paraId="246F16DB">
      <w:pPr>
        <w:pStyle w:val="3"/>
        <w:keepNext/>
        <w:spacing w:before="100" w:after="80"/>
      </w:pPr>
      <w:bookmarkStart w:id="2" w:name="_Toc15773"/>
      <w:r>
        <w:rPr>
          <w:rFonts w:ascii="黑体" w:hAnsi="黑体" w:eastAsia="黑体"/>
          <w:b/>
          <w:sz w:val="24"/>
        </w:rPr>
        <w:t>2.1 测试范围</w:t>
      </w:r>
      <w:bookmarkEnd w:id="2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34D88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14" w:type="dxa"/>
            <w:shd w:val="clear" w:color="auto" w:fill="D9EAF7"/>
            <w:vAlign w:val="center"/>
          </w:tcPr>
          <w:p w14:paraId="48C9BAAF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项目</w:t>
            </w:r>
          </w:p>
        </w:tc>
        <w:tc>
          <w:tcPr>
            <w:tcW w:w="7257" w:type="dxa"/>
            <w:shd w:val="clear" w:color="auto" w:fill="D9EAF7"/>
            <w:vAlign w:val="center"/>
          </w:tcPr>
          <w:p w14:paraId="364DC674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说明</w:t>
            </w:r>
          </w:p>
        </w:tc>
      </w:tr>
      <w:tr w14:paraId="6AB8C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0EEB345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覆盖</w:t>
            </w:r>
          </w:p>
        </w:tc>
        <w:tc>
          <w:tcPr>
            <w:tcW w:w="7257" w:type="dxa"/>
            <w:vAlign w:val="center"/>
          </w:tcPr>
          <w:p w14:paraId="2654B16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计数/预处理 24 条；可读性指标及句数依赖 20 条；包含正常、空值、阈值、多语言、缩写/小数、未收录词和词形变化场景。</w:t>
            </w:r>
          </w:p>
        </w:tc>
      </w:tr>
      <w:tr w14:paraId="470A5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2D42AEB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不覆盖</w:t>
            </w:r>
          </w:p>
        </w:tc>
        <w:tc>
          <w:tcPr>
            <w:tcW w:w="7257" w:type="dxa"/>
            <w:vAlign w:val="center"/>
          </w:tcPr>
          <w:p w14:paraId="5B2CBA0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UI、网络接口、打包发布、模块二 AI 功能；中文可读性因缺少公认校准基准，仅记录为 NT。</w:t>
            </w:r>
          </w:p>
        </w:tc>
      </w:tr>
      <w:tr w14:paraId="64FBB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2022FA5A">
            <w:pPr>
              <w:spacing w:after="0"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不覆盖原因</w:t>
            </w:r>
          </w:p>
        </w:tc>
        <w:tc>
          <w:tcPr>
            <w:tcW w:w="7257" w:type="dxa"/>
            <w:vAlign w:val="center"/>
          </w:tcPr>
          <w:p w14:paraId="53DC9204">
            <w:pPr>
              <w:spacing w:after="0"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szCs w:val="21"/>
                <w:lang w:val="en-US" w:eastAsia="zh-CN"/>
              </w:rPr>
              <w:t>非本模块职责</w:t>
            </w:r>
          </w:p>
        </w:tc>
      </w:tr>
    </w:tbl>
    <w:p w14:paraId="3C96F0B0">
      <w:pPr>
        <w:spacing w:after="0"/>
      </w:pPr>
    </w:p>
    <w:p w14:paraId="51C09F1F">
      <w:pPr>
        <w:pStyle w:val="3"/>
        <w:keepNext/>
        <w:spacing w:before="100" w:after="80"/>
      </w:pPr>
      <w:bookmarkStart w:id="3" w:name="_Toc22706"/>
      <w:r>
        <w:rPr>
          <w:rFonts w:ascii="黑体" w:hAnsi="黑体" w:eastAsia="黑体"/>
          <w:b/>
          <w:sz w:val="24"/>
        </w:rPr>
        <w:t>2.2 测试策略</w:t>
      </w:r>
      <w:bookmarkEnd w:id="3"/>
    </w:p>
    <w:p w14:paraId="260B32F6">
      <w:pPr>
        <w:spacing w:after="60" w:line="276" w:lineRule="auto"/>
        <w:ind w:firstLine="420"/>
      </w:pPr>
      <w:r>
        <w:rPr>
          <w:rFonts w:ascii="宋体" w:hAnsi="宋体" w:eastAsia="宋体"/>
          <w:b w:val="0"/>
          <w:sz w:val="21"/>
        </w:rPr>
        <w:t>采用等价类划分、边界值分析与场景法。等价类覆盖正常文本、空字符串、纯标点、数字混排及多语言；边界值覆盖空输入、长词阈值、音节阈值、SMOG 最小句数、Linsear 100 词上限和年级下限；场景法沿“分词—清洗—词典查询—回退断词—计数—指标计算”调用链验证异常传播。</w:t>
      </w:r>
    </w:p>
    <w:p w14:paraId="24A81543">
      <w:pPr>
        <w:pStyle w:val="3"/>
        <w:keepNext/>
        <w:spacing w:before="100" w:after="80"/>
      </w:pPr>
      <w:bookmarkStart w:id="4" w:name="_Toc17383"/>
      <w:r>
        <w:rPr>
          <w:rFonts w:ascii="黑体" w:hAnsi="黑体" w:eastAsia="黑体"/>
          <w:b/>
          <w:sz w:val="24"/>
        </w:rPr>
        <w:t>2.3 测试环境</w:t>
      </w:r>
      <w:bookmarkEnd w:id="4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7"/>
        <w:gridCol w:w="4089"/>
      </w:tblGrid>
      <w:tr w14:paraId="50E3C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217" w:type="dxa"/>
            <w:shd w:val="clear" w:color="auto" w:fill="D9EAF7"/>
            <w:vAlign w:val="center"/>
          </w:tcPr>
          <w:p w14:paraId="7DBFFBA1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测试分组</w:t>
            </w:r>
          </w:p>
        </w:tc>
        <w:tc>
          <w:tcPr>
            <w:tcW w:w="4089" w:type="dxa"/>
            <w:shd w:val="clear" w:color="auto" w:fill="D9EAF7"/>
            <w:vAlign w:val="center"/>
          </w:tcPr>
          <w:p w14:paraId="00E897C8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环境及命令</w:t>
            </w:r>
          </w:p>
        </w:tc>
      </w:tr>
      <w:tr w14:paraId="7E3B6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17" w:type="dxa"/>
            <w:vAlign w:val="center"/>
          </w:tcPr>
          <w:p w14:paraId="0CFF1B0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计数与预处理</w:t>
            </w:r>
          </w:p>
        </w:tc>
        <w:tc>
          <w:tcPr>
            <w:tcW w:w="4089" w:type="dxa"/>
            <w:vAlign w:val="center"/>
          </w:tcPr>
          <w:p w14:paraId="2EDC60A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Windows 64 位，Python 3.11.4，textstat 0.7.7，pytest 9.1.1，pytest-cov 7.1.0，cmudict 1.1.3，pyphen 0.18.1；.venv\Scripts\python -m pytest -v</w:t>
            </w:r>
          </w:p>
        </w:tc>
      </w:tr>
      <w:tr w14:paraId="260D2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17" w:type="dxa"/>
            <w:vAlign w:val="center"/>
          </w:tcPr>
          <w:p w14:paraId="7A256F6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可读性指标</w:t>
            </w:r>
          </w:p>
        </w:tc>
        <w:tc>
          <w:tcPr>
            <w:tcW w:w="4089" w:type="dxa"/>
            <w:vAlign w:val="center"/>
          </w:tcPr>
          <w:p w14:paraId="6F8166C0">
            <w:pPr>
              <w:spacing w:after="0" w:line="240" w:lineRule="auto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Windows 64 位，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 xml:space="preserve">Python 3.11.4 </w:t>
            </w:r>
            <w:r>
              <w:rPr>
                <w:rFonts w:hint="eastAsia"/>
                <w:b w:val="0"/>
                <w:sz w:val="21"/>
                <w:szCs w:val="21"/>
                <w:lang w:val="en-US" w:eastAsia="zh-CN"/>
              </w:rPr>
              <w:t>,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textstat 0.7.7</w:t>
            </w:r>
            <w:r>
              <w:rPr>
                <w:rFonts w:hint="eastAsia"/>
                <w:b w:val="0"/>
                <w:sz w:val="21"/>
                <w:szCs w:val="21"/>
                <w:lang w:val="en-US" w:eastAsia="zh-CN"/>
              </w:rPr>
              <w:t>,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执行命令：.venv\Scripts\python -m pytest assignment/module1/tests/metrics -v。</w:t>
            </w:r>
          </w:p>
        </w:tc>
      </w:tr>
    </w:tbl>
    <w:p w14:paraId="7CF01ECB">
      <w:pPr>
        <w:spacing w:after="0"/>
      </w:pPr>
    </w:p>
    <w:p w14:paraId="7EBE1B60">
      <w:pPr>
        <w:pStyle w:val="2"/>
        <w:keepNext/>
        <w:spacing w:before="160" w:after="80"/>
      </w:pPr>
      <w:bookmarkStart w:id="5" w:name="_Toc26838"/>
      <w:r>
        <w:rPr>
          <w:rFonts w:ascii="黑体" w:hAnsi="黑体" w:eastAsia="黑体"/>
          <w:b/>
          <w:sz w:val="30"/>
        </w:rPr>
        <w:t>3 测试用例设计</w:t>
      </w:r>
      <w:bookmarkEnd w:id="5"/>
    </w:p>
    <w:p w14:paraId="593234E1">
      <w:pPr>
        <w:pStyle w:val="3"/>
        <w:keepNext/>
        <w:spacing w:before="100" w:after="80"/>
      </w:pPr>
      <w:bookmarkStart w:id="6" w:name="_Toc12945"/>
      <w:r>
        <w:rPr>
          <w:rFonts w:ascii="黑体" w:hAnsi="黑体" w:eastAsia="黑体"/>
          <w:b/>
          <w:sz w:val="24"/>
        </w:rPr>
        <w:t>3.1 用例总览</w:t>
      </w:r>
      <w:bookmarkEnd w:id="6"/>
    </w:p>
    <w:p w14:paraId="0D4634A4">
      <w:pPr>
        <w:spacing w:after="60" w:line="276" w:lineRule="auto"/>
        <w:ind w:firstLine="420"/>
      </w:pPr>
      <w:r>
        <w:rPr>
          <w:rFonts w:ascii="宋体" w:hAnsi="宋体" w:eastAsia="宋体"/>
          <w:b w:val="0"/>
          <w:sz w:val="21"/>
        </w:rPr>
        <w:t>共 44 条用例，均有自动化脚本或明确的跳过理由。计数与预处理 24 条（TC-A-001～024）；可读性指标 20 条（TEXTSTAT-ST-RM-001～020）。完整输入、步骤、预期、实际与状态见</w:t>
      </w:r>
      <w:r>
        <w:rPr>
          <w:rFonts w:ascii="宋体" w:hAnsi="宋体" w:eastAsia="宋体"/>
          <w:b w:val="0"/>
          <w:sz w:val="21"/>
        </w:rPr>
        <w:fldChar w:fldCharType="begin"/>
      </w:r>
      <w:r>
        <w:rPr>
          <w:rFonts w:ascii="宋体" w:hAnsi="宋体" w:eastAsia="宋体"/>
          <w:b w:val="0"/>
          <w:sz w:val="21"/>
        </w:rPr>
        <w:instrText xml:space="preserve"> HYPERLINK \l "_附录 A 完整测试用例清单" </w:instrText>
      </w:r>
      <w:r>
        <w:rPr>
          <w:rFonts w:ascii="宋体" w:hAnsi="宋体" w:eastAsia="宋体"/>
          <w:b w:val="0"/>
          <w:sz w:val="21"/>
        </w:rPr>
        <w:fldChar w:fldCharType="separate"/>
      </w:r>
      <w:r>
        <w:rPr>
          <w:rStyle w:val="15"/>
          <w:rFonts w:ascii="宋体" w:hAnsi="宋体" w:eastAsia="宋体"/>
          <w:b w:val="0"/>
          <w:sz w:val="21"/>
        </w:rPr>
        <w:t>附录 A</w:t>
      </w:r>
      <w:r>
        <w:rPr>
          <w:rFonts w:ascii="宋体" w:hAnsi="宋体" w:eastAsia="宋体"/>
          <w:b w:val="0"/>
          <w:sz w:val="21"/>
        </w:rPr>
        <w:fldChar w:fldCharType="end"/>
      </w:r>
      <w:r>
        <w:rPr>
          <w:rFonts w:ascii="宋体" w:hAnsi="宋体" w:eastAsia="宋体"/>
          <w:b w:val="0"/>
          <w:sz w:val="21"/>
        </w:rPr>
        <w:t>。</w:t>
      </w:r>
    </w:p>
    <w:p w14:paraId="33C08688">
      <w:pPr>
        <w:pStyle w:val="3"/>
        <w:keepNext/>
        <w:spacing w:before="100" w:after="80"/>
      </w:pPr>
      <w:bookmarkStart w:id="7" w:name="_Toc10039"/>
      <w:r>
        <w:rPr>
          <w:rFonts w:ascii="黑体" w:hAnsi="黑体" w:eastAsia="黑体"/>
          <w:b/>
          <w:sz w:val="24"/>
        </w:rPr>
        <w:t>3.2 典型用例分析</w:t>
      </w:r>
      <w:bookmarkEnd w:id="7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1A711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shd w:val="clear" w:color="auto" w:fill="D9EAF7"/>
            <w:vAlign w:val="center"/>
          </w:tcPr>
          <w:p w14:paraId="7A004790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用例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7C5E148D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设计要点与结果</w:t>
            </w:r>
          </w:p>
        </w:tc>
      </w:tr>
      <w:tr w14:paraId="32661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vAlign w:val="center"/>
          </w:tcPr>
          <w:p w14:paraId="4F2376F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TC-A-005</w:t>
            </w:r>
          </w:p>
        </w:tc>
        <w:tc>
          <w:tcPr>
            <w:tcW w:w="7370" w:type="dxa"/>
            <w:vAlign w:val="center"/>
          </w:tcPr>
          <w:p w14:paraId="4FED12A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数字和下划线不应计入字母数；预期 6/10，实际 7/11，发现 A2。</w:t>
            </w:r>
          </w:p>
        </w:tc>
      </w:tr>
      <w:tr w14:paraId="40323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vAlign w:val="center"/>
          </w:tcPr>
          <w:p w14:paraId="65F1E3A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TC-A-013/014</w:t>
            </w:r>
          </w:p>
        </w:tc>
        <w:tc>
          <w:tcPr>
            <w:tcW w:w="7370" w:type="dxa"/>
            <w:vAlign w:val="center"/>
          </w:tcPr>
          <w:p w14:paraId="64910BC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数字词及词典未收录词应回退 pyphen；实际抛出 KeyError，发现 A1。</w:t>
            </w:r>
          </w:p>
        </w:tc>
      </w:tr>
      <w:tr w14:paraId="55998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vAlign w:val="center"/>
          </w:tcPr>
          <w:p w14:paraId="0DA7D31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TC-A-018/024</w:t>
            </w:r>
          </w:p>
        </w:tc>
        <w:tc>
          <w:tcPr>
            <w:tcW w:w="7370" w:type="dxa"/>
            <w:vAlign w:val="center"/>
          </w:tcPr>
          <w:p w14:paraId="5FA8AEF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验证长词严格大于阈值、难词随音节阈值变化的边界语义，结果通过。</w:t>
            </w:r>
          </w:p>
        </w:tc>
      </w:tr>
      <w:tr w14:paraId="14C01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vAlign w:val="center"/>
          </w:tcPr>
          <w:p w14:paraId="4C0D849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RM-005/015</w:t>
            </w:r>
          </w:p>
        </w:tc>
        <w:tc>
          <w:tcPr>
            <w:tcW w:w="7370" w:type="dxa"/>
            <w:vAlign w:val="center"/>
          </w:tcPr>
          <w:p w14:paraId="422CBCC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短句、缩写与小数点场景暴露 sentence_count 少计/多计，并传导至 ARI。</w:t>
            </w:r>
          </w:p>
        </w:tc>
      </w:tr>
      <w:tr w14:paraId="6CAFD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vAlign w:val="center"/>
          </w:tcPr>
          <w:p w14:paraId="07CE14C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RM-019</w:t>
            </w:r>
          </w:p>
        </w:tc>
        <w:tc>
          <w:tcPr>
            <w:tcW w:w="7370" w:type="dxa"/>
            <w:vAlign w:val="center"/>
          </w:tcPr>
          <w:p w14:paraId="2F7F571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规则变形及所有格被误判为难词，发现词形归一化不足。</w:t>
            </w:r>
          </w:p>
        </w:tc>
      </w:tr>
      <w:tr w14:paraId="389A3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vAlign w:val="center"/>
          </w:tcPr>
          <w:p w14:paraId="51165CF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RM-011</w:t>
            </w:r>
          </w:p>
        </w:tc>
        <w:tc>
          <w:tcPr>
            <w:tcW w:w="7370" w:type="dxa"/>
            <w:vAlign w:val="center"/>
          </w:tcPr>
          <w:p w14:paraId="5F46D6C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缺少中文可读性基准，记录为 NT，避免给出无依据结论。</w:t>
            </w:r>
          </w:p>
        </w:tc>
      </w:tr>
    </w:tbl>
    <w:p w14:paraId="6D1C735E">
      <w:pPr>
        <w:spacing w:after="0"/>
      </w:pPr>
    </w:p>
    <w:p w14:paraId="1466160B">
      <w:pPr>
        <w:pStyle w:val="3"/>
        <w:keepNext/>
        <w:spacing w:before="100" w:after="80"/>
      </w:pPr>
      <w:bookmarkStart w:id="8" w:name="_Toc8559"/>
      <w:r>
        <w:rPr>
          <w:rFonts w:ascii="黑体" w:hAnsi="黑体" w:eastAsia="黑体"/>
          <w:b/>
          <w:sz w:val="24"/>
        </w:rPr>
        <w:t>3.3 用例分布</w:t>
      </w:r>
      <w:bookmarkEnd w:id="8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38DFA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81" w:type="dxa"/>
            <w:shd w:val="clear" w:color="auto" w:fill="D9EAF7"/>
            <w:vAlign w:val="center"/>
          </w:tcPr>
          <w:p w14:paraId="1BE036FE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模块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0A6CECC3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用例数</w:t>
            </w:r>
          </w:p>
        </w:tc>
        <w:tc>
          <w:tcPr>
            <w:tcW w:w="5443" w:type="dxa"/>
            <w:shd w:val="clear" w:color="auto" w:fill="D9EAF7"/>
            <w:vAlign w:val="center"/>
          </w:tcPr>
          <w:p w14:paraId="73EC04B5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主要覆盖</w:t>
            </w:r>
          </w:p>
        </w:tc>
      </w:tr>
      <w:tr w14:paraId="2C9AD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  <w:vAlign w:val="center"/>
          </w:tcPr>
          <w:p w14:paraId="1A169F8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基础计数</w:t>
            </w:r>
          </w:p>
        </w:tc>
        <w:tc>
          <w:tcPr>
            <w:tcW w:w="1247" w:type="dxa"/>
            <w:vAlign w:val="center"/>
          </w:tcPr>
          <w:p w14:paraId="29A16FB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14</w:t>
            </w:r>
          </w:p>
        </w:tc>
        <w:tc>
          <w:tcPr>
            <w:tcW w:w="5443" w:type="dxa"/>
            <w:vAlign w:val="center"/>
          </w:tcPr>
          <w:p w14:paraId="68A08AA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字符、字母、词、句、音节</w:t>
            </w:r>
          </w:p>
        </w:tc>
      </w:tr>
      <w:tr w14:paraId="22FD3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  <w:vAlign w:val="center"/>
          </w:tcPr>
          <w:p w14:paraId="5A7A9A9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难词/长词/音节词</w:t>
            </w:r>
          </w:p>
        </w:tc>
        <w:tc>
          <w:tcPr>
            <w:tcW w:w="1247" w:type="dxa"/>
            <w:vAlign w:val="center"/>
          </w:tcPr>
          <w:p w14:paraId="6503A4C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10</w:t>
            </w:r>
          </w:p>
        </w:tc>
        <w:tc>
          <w:tcPr>
            <w:tcW w:w="5443" w:type="dxa"/>
            <w:vAlign w:val="center"/>
          </w:tcPr>
          <w:p w14:paraId="42AEF40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unique 开关、长度与音节阈值、未收录词</w:t>
            </w:r>
          </w:p>
        </w:tc>
      </w:tr>
      <w:tr w14:paraId="280D3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  <w:vAlign w:val="center"/>
          </w:tcPr>
          <w:p w14:paraId="741CD30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英文可读性与句数依赖</w:t>
            </w:r>
          </w:p>
        </w:tc>
        <w:tc>
          <w:tcPr>
            <w:tcW w:w="1247" w:type="dxa"/>
            <w:vAlign w:val="center"/>
          </w:tcPr>
          <w:p w14:paraId="70E01B8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14</w:t>
            </w:r>
          </w:p>
        </w:tc>
        <w:tc>
          <w:tcPr>
            <w:tcW w:w="5443" w:type="dxa"/>
            <w:vAlign w:val="center"/>
          </w:tcPr>
          <w:p w14:paraId="7F0ACFC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九类公式、年级边界、句数正反例</w:t>
            </w:r>
          </w:p>
        </w:tc>
      </w:tr>
      <w:tr w14:paraId="2ACB1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  <w:vAlign w:val="center"/>
          </w:tcPr>
          <w:p w14:paraId="21ACD22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多语言及特殊场景</w:t>
            </w:r>
          </w:p>
        </w:tc>
        <w:tc>
          <w:tcPr>
            <w:tcW w:w="1247" w:type="dxa"/>
            <w:vAlign w:val="center"/>
          </w:tcPr>
          <w:p w14:paraId="221BA8F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6</w:t>
            </w:r>
          </w:p>
        </w:tc>
        <w:tc>
          <w:tcPr>
            <w:tcW w:w="5443" w:type="dxa"/>
            <w:vAlign w:val="center"/>
          </w:tcPr>
          <w:p w14:paraId="1DFA105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西/意/阿语、中文 NT、缩写/小数、词形</w:t>
            </w:r>
          </w:p>
        </w:tc>
      </w:tr>
      <w:tr w14:paraId="58A4A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1" w:type="dxa"/>
            <w:vAlign w:val="center"/>
          </w:tcPr>
          <w:p w14:paraId="2155E67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合计</w:t>
            </w:r>
          </w:p>
        </w:tc>
        <w:tc>
          <w:tcPr>
            <w:tcW w:w="1247" w:type="dxa"/>
            <w:vAlign w:val="center"/>
          </w:tcPr>
          <w:p w14:paraId="24A667E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44</w:t>
            </w:r>
          </w:p>
        </w:tc>
        <w:tc>
          <w:tcPr>
            <w:tcW w:w="5443" w:type="dxa"/>
            <w:vAlign w:val="center"/>
          </w:tcPr>
          <w:p w14:paraId="2ED02EF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自动化覆盖 44（100%）</w:t>
            </w:r>
          </w:p>
        </w:tc>
      </w:tr>
    </w:tbl>
    <w:p w14:paraId="7D9CEBD0">
      <w:pPr>
        <w:spacing w:after="0"/>
      </w:pPr>
    </w:p>
    <w:p w14:paraId="65F9030B">
      <w:pPr>
        <w:pStyle w:val="2"/>
        <w:keepNext/>
        <w:spacing w:before="160" w:after="80"/>
      </w:pPr>
      <w:bookmarkStart w:id="9" w:name="_Toc316"/>
      <w:r>
        <w:rPr>
          <w:rFonts w:ascii="黑体" w:hAnsi="黑体" w:eastAsia="黑体"/>
          <w:b/>
          <w:sz w:val="30"/>
        </w:rPr>
        <w:t>4 自动化测试实现</w:t>
      </w:r>
      <w:bookmarkEnd w:id="9"/>
    </w:p>
    <w:p w14:paraId="25110EAF">
      <w:pPr>
        <w:pStyle w:val="3"/>
        <w:keepNext/>
        <w:spacing w:before="100" w:after="80"/>
      </w:pPr>
      <w:bookmarkStart w:id="10" w:name="_Toc12711"/>
      <w:r>
        <w:rPr>
          <w:rFonts w:ascii="黑体" w:hAnsi="黑体" w:eastAsia="黑体"/>
          <w:b/>
          <w:sz w:val="24"/>
        </w:rPr>
        <w:t>4.1 测试框架与架构</w:t>
      </w:r>
      <w:bookmarkEnd w:id="10"/>
    </w:p>
    <w:p w14:paraId="24EB1E81">
      <w:pPr>
        <w:spacing w:after="60" w:line="276" w:lineRule="auto"/>
        <w:ind w:firstLine="420"/>
      </w:pPr>
      <w:r>
        <w:rPr>
          <w:rFonts w:ascii="宋体" w:hAnsi="宋体" w:eastAsia="宋体"/>
          <w:b w:val="0"/>
          <w:sz w:val="21"/>
        </w:rPr>
        <w:t>采用 pytest + pytest-cov。计数用例位于 assignment/module1/tests/，按 9 个函数拆分；可读性用例位于 assignment/module1/tests/metrics/，按 17 个脚本拆分。metrics_test_data.json 统一保存 20 条指标用例数据，conftest.py 负责路径与语言环境复位，测试结果可按用例编号与附录逐条对应。</w:t>
      </w:r>
    </w:p>
    <w:p w14:paraId="64039EA2">
      <w:pPr>
        <w:pStyle w:val="3"/>
        <w:keepNext/>
        <w:spacing w:before="100" w:after="80"/>
      </w:pPr>
      <w:bookmarkStart w:id="11" w:name="_Toc16227"/>
      <w:r>
        <w:rPr>
          <w:rFonts w:ascii="黑体" w:hAnsi="黑体" w:eastAsia="黑体"/>
          <w:b/>
          <w:sz w:val="24"/>
        </w:rPr>
        <w:t>4.2 关键实现说明</w:t>
      </w:r>
      <w:bookmarkEnd w:id="11"/>
    </w:p>
    <w:p w14:paraId="44F9653F">
      <w:pPr>
        <w:spacing w:after="60" w:line="276" w:lineRule="auto"/>
        <w:ind w:firstLine="420"/>
      </w:pPr>
      <w:r>
        <w:rPr>
          <w:rFonts w:ascii="宋体" w:hAnsi="宋体" w:eastAsia="宋体"/>
          <w:b w:val="0"/>
          <w:sz w:val="21"/>
        </w:rPr>
        <w:t>计数测试使用 pytest.mark.parametrize 与显式用例编号组织多组输入，预期值由接口语义或公式手工推导；指标测试通过 metrics_helpers.run_case() 按编号读取函数、输入、语言和期望值，浮点数以 pytest.approx(abs=1e-3) 比较。NG 用例保留真实失败以复现缺陷，NT 用例使用 pytest.skip 并注明原因。</w:t>
      </w:r>
    </w:p>
    <w:p w14:paraId="11B3D932">
      <w:pPr>
        <w:spacing w:after="60" w:line="276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ascii="Consolas" w:hAnsi="Consolas" w:eastAsia="Consolas"/>
          <w:b w:val="0"/>
          <w:sz w:val="21"/>
          <w:szCs w:val="21"/>
        </w:rPr>
        <w:t>示例：</w:t>
      </w: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>assert textstat.char_count(TA) == 36</w:t>
      </w: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>assert textstat.char_count(TA, ignore_spaces=False) == 44</w:t>
      </w: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>assert textstat.letter_count("3 apples") == 6</w:t>
      </w: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br w:type="textWrapping"/>
      </w: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>assert textstat.letter_count("hello_world") == 10</w:t>
      </w:r>
    </w:p>
    <w:p w14:paraId="7E088CD8">
      <w:pPr>
        <w:pStyle w:val="2"/>
        <w:keepNext/>
        <w:spacing w:before="160" w:after="80"/>
      </w:pPr>
      <w:bookmarkStart w:id="12" w:name="_Toc19941"/>
      <w:r>
        <w:rPr>
          <w:rFonts w:ascii="黑体" w:hAnsi="黑体" w:eastAsia="黑体"/>
          <w:b/>
          <w:sz w:val="30"/>
        </w:rPr>
        <w:t>5 执行结果与缺陷</w:t>
      </w:r>
      <w:bookmarkEnd w:id="12"/>
    </w:p>
    <w:p w14:paraId="3C8620BD">
      <w:pPr>
        <w:pStyle w:val="3"/>
        <w:keepNext/>
        <w:spacing w:before="100" w:after="80"/>
      </w:pPr>
      <w:bookmarkStart w:id="13" w:name="_Toc32041"/>
      <w:r>
        <w:rPr>
          <w:rFonts w:ascii="黑体" w:hAnsi="黑体" w:eastAsia="黑体"/>
          <w:b/>
          <w:sz w:val="24"/>
        </w:rPr>
        <w:t>5.1 执行结果</w:t>
      </w:r>
      <w:bookmarkEnd w:id="1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2025E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shd w:val="clear" w:color="auto" w:fill="D9EAF7"/>
            <w:vAlign w:val="center"/>
          </w:tcPr>
          <w:p w14:paraId="6DA6CFA7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执行批次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700D680A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总数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412836D2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通过/部分通过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72300A9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失败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72D48E72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跳过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19556474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通过率</w:t>
            </w:r>
          </w:p>
        </w:tc>
      </w:tr>
      <w:tr w14:paraId="22486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390CEF2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计数首轮</w:t>
            </w:r>
          </w:p>
        </w:tc>
        <w:tc>
          <w:tcPr>
            <w:tcW w:w="907" w:type="dxa"/>
            <w:vAlign w:val="center"/>
          </w:tcPr>
          <w:p w14:paraId="2563084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24</w:t>
            </w:r>
          </w:p>
        </w:tc>
        <w:tc>
          <w:tcPr>
            <w:tcW w:w="1928" w:type="dxa"/>
            <w:vAlign w:val="center"/>
          </w:tcPr>
          <w:p w14:paraId="6EE1A8C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17 / 3</w:t>
            </w:r>
          </w:p>
        </w:tc>
        <w:tc>
          <w:tcPr>
            <w:tcW w:w="1134" w:type="dxa"/>
            <w:vAlign w:val="center"/>
          </w:tcPr>
          <w:p w14:paraId="2F118D7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4</w:t>
            </w:r>
          </w:p>
        </w:tc>
        <w:tc>
          <w:tcPr>
            <w:tcW w:w="907" w:type="dxa"/>
            <w:vAlign w:val="center"/>
          </w:tcPr>
          <w:p w14:paraId="5E94F5D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</w:t>
            </w:r>
          </w:p>
        </w:tc>
        <w:tc>
          <w:tcPr>
            <w:tcW w:w="1928" w:type="dxa"/>
            <w:vAlign w:val="center"/>
          </w:tcPr>
          <w:p w14:paraId="2F9FEF1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70.8%（按完全通过计）</w:t>
            </w:r>
          </w:p>
        </w:tc>
      </w:tr>
      <w:tr w14:paraId="6C08D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3799364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计数修复后回归</w:t>
            </w:r>
          </w:p>
        </w:tc>
        <w:tc>
          <w:tcPr>
            <w:tcW w:w="907" w:type="dxa"/>
            <w:vAlign w:val="center"/>
          </w:tcPr>
          <w:p w14:paraId="42D8108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24</w:t>
            </w:r>
          </w:p>
        </w:tc>
        <w:tc>
          <w:tcPr>
            <w:tcW w:w="1928" w:type="dxa"/>
            <w:vAlign w:val="center"/>
          </w:tcPr>
          <w:p w14:paraId="67A282B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24 / 0</w:t>
            </w:r>
          </w:p>
        </w:tc>
        <w:tc>
          <w:tcPr>
            <w:tcW w:w="1134" w:type="dxa"/>
            <w:vAlign w:val="center"/>
          </w:tcPr>
          <w:p w14:paraId="3312721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</w:t>
            </w:r>
          </w:p>
        </w:tc>
        <w:tc>
          <w:tcPr>
            <w:tcW w:w="907" w:type="dxa"/>
            <w:vAlign w:val="center"/>
          </w:tcPr>
          <w:p w14:paraId="2F25E66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</w:t>
            </w:r>
          </w:p>
        </w:tc>
        <w:tc>
          <w:tcPr>
            <w:tcW w:w="1928" w:type="dxa"/>
            <w:vAlign w:val="center"/>
          </w:tcPr>
          <w:p w14:paraId="4513A8F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100%</w:t>
            </w:r>
          </w:p>
        </w:tc>
      </w:tr>
      <w:tr w14:paraId="0D7D6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51522E2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上游套件修复前</w:t>
            </w:r>
          </w:p>
        </w:tc>
        <w:tc>
          <w:tcPr>
            <w:tcW w:w="907" w:type="dxa"/>
            <w:vAlign w:val="center"/>
          </w:tcPr>
          <w:p w14:paraId="2ADFE8B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448</w:t>
            </w:r>
          </w:p>
        </w:tc>
        <w:tc>
          <w:tcPr>
            <w:tcW w:w="1928" w:type="dxa"/>
            <w:vAlign w:val="center"/>
          </w:tcPr>
          <w:p w14:paraId="62FF60C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367</w:t>
            </w:r>
          </w:p>
        </w:tc>
        <w:tc>
          <w:tcPr>
            <w:tcW w:w="1134" w:type="dxa"/>
            <w:vAlign w:val="center"/>
          </w:tcPr>
          <w:p w14:paraId="10C674F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77</w:t>
            </w:r>
          </w:p>
        </w:tc>
        <w:tc>
          <w:tcPr>
            <w:tcW w:w="907" w:type="dxa"/>
            <w:vAlign w:val="center"/>
          </w:tcPr>
          <w:p w14:paraId="50E8845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4</w:t>
            </w:r>
          </w:p>
        </w:tc>
        <w:tc>
          <w:tcPr>
            <w:tcW w:w="1928" w:type="dxa"/>
            <w:vAlign w:val="center"/>
          </w:tcPr>
          <w:p w14:paraId="5078020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81.9%</w:t>
            </w:r>
          </w:p>
        </w:tc>
      </w:tr>
      <w:tr w14:paraId="3CF3C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4B6088B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上游套件修复后</w:t>
            </w:r>
          </w:p>
        </w:tc>
        <w:tc>
          <w:tcPr>
            <w:tcW w:w="907" w:type="dxa"/>
            <w:vAlign w:val="center"/>
          </w:tcPr>
          <w:p w14:paraId="7ED328B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448</w:t>
            </w:r>
          </w:p>
        </w:tc>
        <w:tc>
          <w:tcPr>
            <w:tcW w:w="1928" w:type="dxa"/>
            <w:vAlign w:val="center"/>
          </w:tcPr>
          <w:p w14:paraId="172FD36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442</w:t>
            </w:r>
          </w:p>
        </w:tc>
        <w:tc>
          <w:tcPr>
            <w:tcW w:w="1134" w:type="dxa"/>
            <w:vAlign w:val="center"/>
          </w:tcPr>
          <w:p w14:paraId="69D8620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</w:t>
            </w:r>
          </w:p>
        </w:tc>
        <w:tc>
          <w:tcPr>
            <w:tcW w:w="907" w:type="dxa"/>
            <w:vAlign w:val="center"/>
          </w:tcPr>
          <w:p w14:paraId="49CE333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4</w:t>
            </w:r>
          </w:p>
        </w:tc>
        <w:tc>
          <w:tcPr>
            <w:tcW w:w="1928" w:type="dxa"/>
            <w:vAlign w:val="center"/>
          </w:tcPr>
          <w:p w14:paraId="0AAD87A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98.7%</w:t>
            </w:r>
          </w:p>
        </w:tc>
      </w:tr>
      <w:tr w14:paraId="09A0D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3EBE240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可读性指标</w:t>
            </w:r>
          </w:p>
        </w:tc>
        <w:tc>
          <w:tcPr>
            <w:tcW w:w="907" w:type="dxa"/>
            <w:vAlign w:val="center"/>
          </w:tcPr>
          <w:p w14:paraId="6019318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20</w:t>
            </w:r>
          </w:p>
        </w:tc>
        <w:tc>
          <w:tcPr>
            <w:tcW w:w="1928" w:type="dxa"/>
            <w:vAlign w:val="center"/>
          </w:tcPr>
          <w:p w14:paraId="4F0CF50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14 OK / 2 POK</w:t>
            </w:r>
          </w:p>
        </w:tc>
        <w:tc>
          <w:tcPr>
            <w:tcW w:w="1134" w:type="dxa"/>
            <w:vAlign w:val="center"/>
          </w:tcPr>
          <w:p w14:paraId="6AB127A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3 NG</w:t>
            </w:r>
          </w:p>
        </w:tc>
        <w:tc>
          <w:tcPr>
            <w:tcW w:w="907" w:type="dxa"/>
            <w:vAlign w:val="center"/>
          </w:tcPr>
          <w:p w14:paraId="0BC1F35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1 NT</w:t>
            </w:r>
          </w:p>
        </w:tc>
        <w:tc>
          <w:tcPr>
            <w:tcW w:w="1928" w:type="dxa"/>
            <w:vAlign w:val="center"/>
          </w:tcPr>
          <w:p w14:paraId="702BD2B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80%（通过 16/20）</w:t>
            </w:r>
          </w:p>
        </w:tc>
      </w:tr>
    </w:tbl>
    <w:p w14:paraId="0BD6F6C7">
      <w:pPr>
        <w:spacing w:after="0"/>
      </w:pPr>
    </w:p>
    <w:p w14:paraId="770D61F2">
      <w:pPr>
        <w:spacing w:after="60" w:line="276" w:lineRule="auto"/>
        <w:ind w:firstLine="420"/>
      </w:pPr>
      <w:r>
        <w:rPr>
          <w:rFonts w:ascii="宋体" w:hAnsi="宋体" w:eastAsia="宋体"/>
          <w:b w:val="0"/>
          <w:sz w:val="21"/>
        </w:rPr>
        <w:t>计数与预处理修复 3 个缺陷后已达到 24/24；上游剩余 2 条失败为 es_ES 词典版本差异。可读性模块</w:t>
      </w:r>
      <w:r>
        <w:rPr>
          <w:rFonts w:hint="eastAsia"/>
          <w:b w:val="0"/>
          <w:sz w:val="21"/>
          <w:lang w:val="en-US" w:eastAsia="zh-CN"/>
        </w:rPr>
        <w:t>修复后</w:t>
      </w:r>
      <w:r>
        <w:rPr>
          <w:rFonts w:ascii="宋体" w:hAnsi="宋体" w:eastAsia="宋体"/>
          <w:b w:val="0"/>
          <w:sz w:val="21"/>
        </w:rPr>
        <w:t xml:space="preserve">有 </w:t>
      </w:r>
      <w:r>
        <w:rPr>
          <w:rFonts w:hint="eastAsia"/>
          <w:b w:val="0"/>
          <w:sz w:val="21"/>
          <w:lang w:val="en-US" w:eastAsia="zh-CN"/>
        </w:rPr>
        <w:t>1</w:t>
      </w:r>
      <w:r>
        <w:rPr>
          <w:rFonts w:ascii="宋体" w:hAnsi="宋体" w:eastAsia="宋体"/>
          <w:b w:val="0"/>
          <w:sz w:val="21"/>
        </w:rPr>
        <w:t xml:space="preserve"> 条 NG，当前整体判定为可发布。逐条执行日志见</w:t>
      </w:r>
      <w:r>
        <w:rPr>
          <w:rFonts w:ascii="宋体" w:hAnsi="宋体" w:eastAsia="宋体"/>
          <w:b w:val="0"/>
          <w:sz w:val="21"/>
        </w:rPr>
        <w:fldChar w:fldCharType="begin"/>
      </w:r>
      <w:r>
        <w:rPr>
          <w:rFonts w:ascii="宋体" w:hAnsi="宋体" w:eastAsia="宋体"/>
          <w:b w:val="0"/>
          <w:sz w:val="21"/>
        </w:rPr>
        <w:instrText xml:space="preserve"> HYPERLINK \l "_附录 B 执行日志" </w:instrText>
      </w:r>
      <w:r>
        <w:rPr>
          <w:rFonts w:ascii="宋体" w:hAnsi="宋体" w:eastAsia="宋体"/>
          <w:b w:val="0"/>
          <w:sz w:val="21"/>
        </w:rPr>
        <w:fldChar w:fldCharType="separate"/>
      </w:r>
      <w:r>
        <w:rPr>
          <w:rStyle w:val="15"/>
          <w:rFonts w:ascii="宋体" w:hAnsi="宋体" w:eastAsia="宋体"/>
          <w:b w:val="0"/>
          <w:sz w:val="21"/>
        </w:rPr>
        <w:t>附录 B</w:t>
      </w:r>
      <w:r>
        <w:rPr>
          <w:rFonts w:ascii="宋体" w:hAnsi="宋体" w:eastAsia="宋体"/>
          <w:b w:val="0"/>
          <w:sz w:val="21"/>
        </w:rPr>
        <w:fldChar w:fldCharType="end"/>
      </w:r>
      <w:r>
        <w:rPr>
          <w:rFonts w:ascii="宋体" w:hAnsi="宋体" w:eastAsia="宋体"/>
          <w:b w:val="0"/>
          <w:sz w:val="21"/>
        </w:rPr>
        <w:t>。</w:t>
      </w:r>
    </w:p>
    <w:p w14:paraId="0B43459D">
      <w:pPr>
        <w:pStyle w:val="3"/>
        <w:keepNext/>
        <w:spacing w:before="100" w:after="80"/>
      </w:pPr>
      <w:bookmarkStart w:id="14" w:name="_Toc6451"/>
      <w:r>
        <w:rPr>
          <w:rFonts w:ascii="黑体" w:hAnsi="黑体" w:eastAsia="黑体"/>
          <w:b/>
          <w:sz w:val="24"/>
        </w:rPr>
        <w:t>5.2 缺陷摘要</w:t>
      </w:r>
      <w:bookmarkEnd w:id="14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2622"/>
        <w:gridCol w:w="1600"/>
        <w:gridCol w:w="2232"/>
      </w:tblGrid>
      <w:tr w14:paraId="082EA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50" w:type="dxa"/>
            <w:shd w:val="clear" w:color="auto" w:fill="D9EAF7"/>
            <w:vAlign w:val="center"/>
          </w:tcPr>
          <w:p w14:paraId="72EEF496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编号</w:t>
            </w:r>
          </w:p>
        </w:tc>
        <w:tc>
          <w:tcPr>
            <w:tcW w:w="2622" w:type="dxa"/>
            <w:shd w:val="clear" w:color="auto" w:fill="D9EAF7"/>
            <w:vAlign w:val="center"/>
          </w:tcPr>
          <w:p w14:paraId="3ABC6453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缺陷</w:t>
            </w:r>
          </w:p>
        </w:tc>
        <w:tc>
          <w:tcPr>
            <w:tcW w:w="1600" w:type="dxa"/>
            <w:shd w:val="clear" w:color="auto" w:fill="D9EAF7"/>
            <w:vAlign w:val="center"/>
          </w:tcPr>
          <w:p w14:paraId="64A469D3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等级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51A525B5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状态/影响</w:t>
            </w:r>
          </w:p>
        </w:tc>
      </w:tr>
      <w:tr w14:paraId="151AF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vAlign w:val="center"/>
          </w:tcPr>
          <w:p w14:paraId="41CE284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A1</w:t>
            </w:r>
          </w:p>
        </w:tc>
        <w:tc>
          <w:tcPr>
            <w:tcW w:w="2622" w:type="dxa"/>
            <w:vAlign w:val="center"/>
          </w:tcPr>
          <w:p w14:paraId="2D113D4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未收录词或数字词触发音节统计 KeyError</w:t>
            </w:r>
          </w:p>
        </w:tc>
        <w:tc>
          <w:tcPr>
            <w:tcW w:w="1600" w:type="dxa"/>
            <w:vAlign w:val="center"/>
          </w:tcPr>
          <w:p w14:paraId="66D9A17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严重</w:t>
            </w:r>
          </w:p>
        </w:tc>
        <w:tc>
          <w:tcPr>
            <w:tcW w:w="2232" w:type="dxa"/>
            <w:vAlign w:val="center"/>
          </w:tcPr>
          <w:p w14:paraId="03D1A7D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已修复；曾导致 4 个计数函数崩溃及上游 77 条失败</w:t>
            </w:r>
          </w:p>
        </w:tc>
      </w:tr>
      <w:tr w14:paraId="42539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vAlign w:val="center"/>
          </w:tcPr>
          <w:p w14:paraId="6E4055A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A2</w:t>
            </w:r>
          </w:p>
        </w:tc>
        <w:tc>
          <w:tcPr>
            <w:tcW w:w="2622" w:type="dxa"/>
            <w:vAlign w:val="center"/>
          </w:tcPr>
          <w:p w14:paraId="626302F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letter_count 把数字和下划线计为字母</w:t>
            </w:r>
          </w:p>
        </w:tc>
        <w:tc>
          <w:tcPr>
            <w:tcW w:w="1600" w:type="dxa"/>
            <w:vAlign w:val="center"/>
          </w:tcPr>
          <w:p w14:paraId="1E80C6F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一般</w:t>
            </w:r>
          </w:p>
        </w:tc>
        <w:tc>
          <w:tcPr>
            <w:tcW w:w="2232" w:type="dxa"/>
            <w:vAlign w:val="center"/>
          </w:tcPr>
          <w:p w14:paraId="1AA5D98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已修复；影响字母类指标及部分既有期望值</w:t>
            </w:r>
          </w:p>
        </w:tc>
      </w:tr>
      <w:tr w14:paraId="1FB60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vAlign w:val="center"/>
          </w:tcPr>
          <w:p w14:paraId="7567340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A3</w:t>
            </w:r>
          </w:p>
        </w:tc>
        <w:tc>
          <w:tcPr>
            <w:tcW w:w="2622" w:type="dxa"/>
            <w:vAlign w:val="center"/>
          </w:tcPr>
          <w:p w14:paraId="2563C80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sentence_count 丢弃短句</w:t>
            </w:r>
          </w:p>
        </w:tc>
        <w:tc>
          <w:tcPr>
            <w:tcW w:w="1600" w:type="dxa"/>
            <w:vAlign w:val="center"/>
          </w:tcPr>
          <w:p w14:paraId="0C3985E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一般</w:t>
            </w:r>
          </w:p>
        </w:tc>
        <w:tc>
          <w:tcPr>
            <w:tcW w:w="2232" w:type="dxa"/>
            <w:vAlign w:val="center"/>
          </w:tcPr>
          <w:p w14:paraId="4C5713D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已修复；句数及句长类指标失真</w:t>
            </w:r>
          </w:p>
        </w:tc>
      </w:tr>
      <w:tr w14:paraId="46FA8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vAlign w:val="center"/>
          </w:tcPr>
          <w:p w14:paraId="6A04524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D1</w:t>
            </w:r>
          </w:p>
        </w:tc>
        <w:tc>
          <w:tcPr>
            <w:tcW w:w="2622" w:type="dxa"/>
            <w:vAlign w:val="center"/>
          </w:tcPr>
          <w:p w14:paraId="79AB12B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短句少计导致 ARI 偏差</w:t>
            </w:r>
          </w:p>
        </w:tc>
        <w:tc>
          <w:tcPr>
            <w:tcW w:w="1600" w:type="dxa"/>
            <w:vAlign w:val="center"/>
          </w:tcPr>
          <w:p w14:paraId="044825B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</w:t>
            </w:r>
          </w:p>
        </w:tc>
        <w:tc>
          <w:tcPr>
            <w:tcW w:w="2232" w:type="dxa"/>
            <w:vAlign w:val="center"/>
          </w:tcPr>
          <w:p w14:paraId="695F8FA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未修复；由句数依赖传导</w:t>
            </w:r>
          </w:p>
        </w:tc>
      </w:tr>
      <w:tr w14:paraId="7FD41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vAlign w:val="center"/>
          </w:tcPr>
          <w:p w14:paraId="4588A9E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D2</w:t>
            </w:r>
          </w:p>
        </w:tc>
        <w:tc>
          <w:tcPr>
            <w:tcW w:w="2622" w:type="dxa"/>
            <w:vAlign w:val="center"/>
          </w:tcPr>
          <w:p w14:paraId="403594C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缩写词/小数点被误判为句末</w:t>
            </w:r>
          </w:p>
        </w:tc>
        <w:tc>
          <w:tcPr>
            <w:tcW w:w="1600" w:type="dxa"/>
            <w:vAlign w:val="center"/>
          </w:tcPr>
          <w:p w14:paraId="146EF04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</w:t>
            </w:r>
          </w:p>
        </w:tc>
        <w:tc>
          <w:tcPr>
            <w:tcW w:w="2232" w:type="dxa"/>
            <w:vAlign w:val="center"/>
          </w:tcPr>
          <w:p w14:paraId="4604255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未修复；双句被计为三句</w:t>
            </w:r>
          </w:p>
        </w:tc>
      </w:tr>
      <w:tr w14:paraId="58447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vAlign w:val="center"/>
          </w:tcPr>
          <w:p w14:paraId="6C0EAB1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D3</w:t>
            </w:r>
          </w:p>
        </w:tc>
        <w:tc>
          <w:tcPr>
            <w:tcW w:w="2622" w:type="dxa"/>
            <w:vAlign w:val="center"/>
          </w:tcPr>
          <w:p w14:paraId="2615904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规则变形和所有格被误判为难词</w:t>
            </w:r>
          </w:p>
        </w:tc>
        <w:tc>
          <w:tcPr>
            <w:tcW w:w="1600" w:type="dxa"/>
            <w:vAlign w:val="center"/>
          </w:tcPr>
          <w:p w14:paraId="303BDF8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中</w:t>
            </w:r>
          </w:p>
        </w:tc>
        <w:tc>
          <w:tcPr>
            <w:tcW w:w="2232" w:type="dxa"/>
            <w:vAlign w:val="center"/>
          </w:tcPr>
          <w:p w14:paraId="092BA04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未修复；Dale-Chall 相关结果偏差</w:t>
            </w:r>
          </w:p>
        </w:tc>
      </w:tr>
    </w:tbl>
    <w:p w14:paraId="31A92C6F">
      <w:pPr>
        <w:spacing w:after="0"/>
      </w:pPr>
    </w:p>
    <w:p w14:paraId="5CB8FDB2">
      <w:pPr>
        <w:pStyle w:val="3"/>
        <w:keepNext/>
        <w:spacing w:before="100" w:after="80"/>
      </w:pPr>
      <w:bookmarkStart w:id="15" w:name="_Toc22788"/>
      <w:r>
        <w:rPr>
          <w:rFonts w:ascii="黑体" w:hAnsi="黑体" w:eastAsia="黑体"/>
          <w:b/>
          <w:sz w:val="24"/>
        </w:rPr>
        <w:t>5.3 典型缺陷根因分析</w:t>
      </w:r>
      <w:bookmarkEnd w:id="15"/>
    </w:p>
    <w:p w14:paraId="4760B57F">
      <w:pPr>
        <w:spacing w:after="60" w:line="276" w:lineRule="auto"/>
        <w:ind w:firstLine="420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A1：count_syllables 仅捕获 TypeError/IndexError，cmudict 对未收录词抛出 KeyError，导致 pyphen 回退不执行；补充捕获 KeyError 后回归通过。</w:t>
      </w:r>
    </w:p>
    <w:p w14:paraId="11CCFD1E">
      <w:pPr>
        <w:spacing w:after="60" w:line="276" w:lineRule="auto"/>
        <w:ind w:firstLine="420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A2：去标点正则使用 \w，保留了数字和下划线；需改为只统计字母并同步受影响的上游期望。</w:t>
      </w:r>
    </w:p>
    <w:p w14:paraId="2AACD42B">
      <w:pPr>
        <w:spacing w:after="60" w:line="276" w:lineRule="auto"/>
        <w:ind w:firstLine="420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A3/D1/D2：句子切分规则一方面丢弃不超过两个词的短句，另一方面未正确排除 Dr.、p.m.、3.14 等句点；应统一修复切分器并回归 ARI。</w:t>
      </w:r>
    </w:p>
    <w:p w14:paraId="0E27A038">
      <w:pPr>
        <w:spacing w:after="60" w:line="276" w:lineRule="auto"/>
        <w:ind w:firstLine="420"/>
      </w:pPr>
      <w:r>
        <w:rPr>
          <w:rFonts w:ascii="宋体" w:hAnsi="宋体" w:eastAsia="宋体"/>
          <w:b w:val="0"/>
          <w:sz w:val="21"/>
        </w:rPr>
        <w:t>D3：Dale-Chall 查表前缺少复数、比较级、最高级及所有格归一化。完整复现信息见</w:t>
      </w:r>
      <w:r>
        <w:rPr>
          <w:rFonts w:ascii="宋体" w:hAnsi="宋体" w:eastAsia="宋体"/>
          <w:b w:val="0"/>
          <w:sz w:val="21"/>
        </w:rPr>
        <w:fldChar w:fldCharType="begin"/>
      </w:r>
      <w:r>
        <w:rPr>
          <w:rFonts w:ascii="宋体" w:hAnsi="宋体" w:eastAsia="宋体"/>
          <w:b w:val="0"/>
          <w:sz w:val="21"/>
        </w:rPr>
        <w:instrText xml:space="preserve"> HYPERLINK \l "_附录 C 缺陷列表与闭环记录" </w:instrText>
      </w:r>
      <w:r>
        <w:rPr>
          <w:rFonts w:ascii="宋体" w:hAnsi="宋体" w:eastAsia="宋体"/>
          <w:b w:val="0"/>
          <w:sz w:val="21"/>
        </w:rPr>
        <w:fldChar w:fldCharType="separate"/>
      </w:r>
      <w:r>
        <w:rPr>
          <w:rStyle w:val="15"/>
          <w:rFonts w:ascii="宋体" w:hAnsi="宋体" w:eastAsia="宋体"/>
          <w:b w:val="0"/>
          <w:sz w:val="21"/>
        </w:rPr>
        <w:t>附录 C</w:t>
      </w:r>
      <w:r>
        <w:rPr>
          <w:rFonts w:ascii="宋体" w:hAnsi="宋体" w:eastAsia="宋体"/>
          <w:b w:val="0"/>
          <w:sz w:val="21"/>
        </w:rPr>
        <w:fldChar w:fldCharType="end"/>
      </w:r>
      <w:r>
        <w:rPr>
          <w:rFonts w:ascii="宋体" w:hAnsi="宋体" w:eastAsia="宋体"/>
          <w:b w:val="0"/>
          <w:sz w:val="21"/>
        </w:rPr>
        <w:t>。</w:t>
      </w:r>
    </w:p>
    <w:p w14:paraId="416C7D0A">
      <w:pPr>
        <w:pStyle w:val="3"/>
        <w:keepNext/>
        <w:spacing w:before="100" w:after="80"/>
      </w:pPr>
      <w:bookmarkStart w:id="16" w:name="_Toc26995"/>
      <w:r>
        <w:rPr>
          <w:rFonts w:ascii="黑体" w:hAnsi="黑体" w:eastAsia="黑体"/>
          <w:b/>
          <w:sz w:val="24"/>
        </w:rPr>
        <w:t>5.4 质量评估结论</w:t>
      </w:r>
      <w:bookmarkEnd w:id="16"/>
    </w:p>
    <w:p w14:paraId="6BF9F9E9">
      <w:pPr>
        <w:spacing w:after="60" w:line="276" w:lineRule="auto"/>
        <w:ind w:firstLine="42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计数与预处理模块修复后满足本轮验收条件；可读性指标的正常英文公式和多语言基线路径基本稳定，修复后满足本轮验收条件。</w:t>
      </w:r>
      <w:r>
        <w:rPr>
          <w:rFonts w:hint="eastAsia"/>
          <w:b w:val="0"/>
          <w:sz w:val="21"/>
          <w:lang w:val="en-US" w:eastAsia="zh-CN"/>
        </w:rPr>
        <w:t>修复后均达到发布标准。</w:t>
      </w:r>
    </w:p>
    <w:p w14:paraId="09E3664F">
      <w:pPr>
        <w:pStyle w:val="2"/>
        <w:keepNext/>
        <w:spacing w:before="160" w:after="80"/>
      </w:pPr>
      <w:bookmarkStart w:id="17" w:name="_Toc25967"/>
      <w:r>
        <w:rPr>
          <w:rFonts w:ascii="黑体" w:hAnsi="黑体" w:eastAsia="黑体"/>
          <w:b/>
          <w:sz w:val="30"/>
        </w:rPr>
        <w:t>6 小组成员贡献度</w:t>
      </w:r>
      <w:bookmarkEnd w:id="17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1827"/>
        <w:gridCol w:w="1750"/>
        <w:gridCol w:w="1572"/>
        <w:gridCol w:w="1661"/>
      </w:tblGrid>
      <w:tr w14:paraId="62940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95" w:type="dxa"/>
            <w:shd w:val="clear" w:color="auto" w:fill="D9EAF7"/>
            <w:vAlign w:val="center"/>
          </w:tcPr>
          <w:p w14:paraId="2F5535CC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成员</w:t>
            </w:r>
          </w:p>
        </w:tc>
        <w:tc>
          <w:tcPr>
            <w:tcW w:w="1827" w:type="dxa"/>
            <w:shd w:val="clear" w:color="auto" w:fill="D9EAF7"/>
            <w:vAlign w:val="center"/>
          </w:tcPr>
          <w:p w14:paraId="24017424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主要工作</w:t>
            </w:r>
          </w:p>
        </w:tc>
        <w:tc>
          <w:tcPr>
            <w:tcW w:w="1750" w:type="dxa"/>
            <w:shd w:val="clear" w:color="auto" w:fill="D9EAF7"/>
            <w:vAlign w:val="center"/>
          </w:tcPr>
          <w:p w14:paraId="094AB8B2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用例数</w:t>
            </w:r>
          </w:p>
        </w:tc>
        <w:tc>
          <w:tcPr>
            <w:tcW w:w="1572" w:type="dxa"/>
            <w:shd w:val="clear" w:color="auto" w:fill="D9EAF7"/>
            <w:vAlign w:val="center"/>
          </w:tcPr>
          <w:p w14:paraId="50756601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缺陷数</w:t>
            </w:r>
          </w:p>
        </w:tc>
        <w:tc>
          <w:tcPr>
            <w:tcW w:w="1661" w:type="dxa"/>
            <w:shd w:val="clear" w:color="auto" w:fill="D9EAF7"/>
            <w:vAlign w:val="center"/>
          </w:tcPr>
          <w:p w14:paraId="07A5CCB2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贡献度</w:t>
            </w:r>
          </w:p>
        </w:tc>
      </w:tr>
      <w:tr w14:paraId="3AF65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95" w:type="dxa"/>
            <w:vAlign w:val="center"/>
          </w:tcPr>
          <w:p w14:paraId="0C044EC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管映涵</w:t>
            </w:r>
          </w:p>
        </w:tc>
        <w:tc>
          <w:tcPr>
            <w:tcW w:w="1827" w:type="dxa"/>
            <w:vAlign w:val="center"/>
          </w:tcPr>
          <w:p w14:paraId="704A9AE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计数与预处理：用例设计、自动化脚本、缺陷定位/修复、结果整理与交叉复核</w:t>
            </w:r>
          </w:p>
        </w:tc>
        <w:tc>
          <w:tcPr>
            <w:tcW w:w="1750" w:type="dxa"/>
            <w:vAlign w:val="center"/>
          </w:tcPr>
          <w:p w14:paraId="0A385F2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24</w:t>
            </w:r>
          </w:p>
        </w:tc>
        <w:tc>
          <w:tcPr>
            <w:tcW w:w="1572" w:type="dxa"/>
            <w:vAlign w:val="center"/>
          </w:tcPr>
          <w:p w14:paraId="2006E3E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3</w:t>
            </w:r>
          </w:p>
        </w:tc>
        <w:tc>
          <w:tcPr>
            <w:tcW w:w="1661" w:type="dxa"/>
            <w:vAlign w:val="center"/>
          </w:tcPr>
          <w:p w14:paraId="60E7CF2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50%</w:t>
            </w:r>
          </w:p>
        </w:tc>
      </w:tr>
      <w:tr w14:paraId="53F86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95" w:type="dxa"/>
            <w:vAlign w:val="center"/>
          </w:tcPr>
          <w:p w14:paraId="54B046B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韩迎小</w:t>
            </w:r>
          </w:p>
        </w:tc>
        <w:tc>
          <w:tcPr>
            <w:tcW w:w="1827" w:type="dxa"/>
            <w:vAlign w:val="center"/>
          </w:tcPr>
          <w:p w14:paraId="794004D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可读性指标：用例设计、测试数据、17 个脚本、执行与缺陷分析、交叉复核</w:t>
            </w:r>
          </w:p>
        </w:tc>
        <w:tc>
          <w:tcPr>
            <w:tcW w:w="1750" w:type="dxa"/>
            <w:vAlign w:val="center"/>
          </w:tcPr>
          <w:p w14:paraId="5B4A9EE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20</w:t>
            </w:r>
          </w:p>
        </w:tc>
        <w:tc>
          <w:tcPr>
            <w:tcW w:w="1572" w:type="dxa"/>
            <w:vAlign w:val="center"/>
          </w:tcPr>
          <w:p w14:paraId="484A6FE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3</w:t>
            </w:r>
          </w:p>
        </w:tc>
        <w:tc>
          <w:tcPr>
            <w:tcW w:w="1661" w:type="dxa"/>
            <w:vAlign w:val="center"/>
          </w:tcPr>
          <w:p w14:paraId="120F09D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50%</w:t>
            </w:r>
          </w:p>
        </w:tc>
      </w:tr>
      <w:tr w14:paraId="7C295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95" w:type="dxa"/>
            <w:vAlign w:val="center"/>
          </w:tcPr>
          <w:p w14:paraId="40EF8D9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合计</w:t>
            </w:r>
          </w:p>
        </w:tc>
        <w:tc>
          <w:tcPr>
            <w:tcW w:w="1827" w:type="dxa"/>
            <w:vAlign w:val="center"/>
          </w:tcPr>
          <w:p w14:paraId="2329F2F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模块一测试与合并报告</w:t>
            </w:r>
          </w:p>
        </w:tc>
        <w:tc>
          <w:tcPr>
            <w:tcW w:w="1750" w:type="dxa"/>
            <w:vAlign w:val="center"/>
          </w:tcPr>
          <w:p w14:paraId="37D7D89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44</w:t>
            </w:r>
          </w:p>
        </w:tc>
        <w:tc>
          <w:tcPr>
            <w:tcW w:w="1572" w:type="dxa"/>
            <w:vAlign w:val="center"/>
          </w:tcPr>
          <w:p w14:paraId="20768DA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6</w:t>
            </w:r>
          </w:p>
        </w:tc>
        <w:tc>
          <w:tcPr>
            <w:tcW w:w="1661" w:type="dxa"/>
            <w:vAlign w:val="center"/>
          </w:tcPr>
          <w:p w14:paraId="0C86CA0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100%</w:t>
            </w:r>
          </w:p>
        </w:tc>
      </w:tr>
    </w:tbl>
    <w:p w14:paraId="3616A7EF">
      <w:pPr>
        <w:spacing w:after="0"/>
      </w:pPr>
    </w:p>
    <w:p w14:paraId="6B0B2517">
      <w:pPr>
        <w:sectPr>
          <w:footerReference r:id="rId5" w:type="default"/>
          <w:footerReference r:id="rId6" w:type="even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75A93DF3">
      <w:pPr>
        <w:pStyle w:val="2"/>
        <w:keepNext/>
        <w:spacing w:before="160" w:after="80"/>
      </w:pPr>
      <w:bookmarkStart w:id="18" w:name="_Toc21201"/>
      <w:bookmarkStart w:id="19" w:name="_附录 A 完整测试用例清单"/>
      <w:r>
        <w:rPr>
          <w:rFonts w:ascii="黑体" w:hAnsi="黑体" w:eastAsia="黑体"/>
          <w:b/>
          <w:sz w:val="30"/>
        </w:rPr>
        <w:t>附录 A 完整测试用例清单</w:t>
      </w:r>
      <w:bookmarkEnd w:id="18"/>
    </w:p>
    <w:bookmarkEnd w:id="19"/>
    <w:p w14:paraId="1027BE89">
      <w:pPr>
        <w:spacing w:after="60" w:line="276" w:lineRule="auto"/>
        <w:rPr>
          <w:sz w:val="21"/>
          <w:szCs w:val="21"/>
        </w:rPr>
      </w:pPr>
      <w:r>
        <w:rPr>
          <w:rFonts w:ascii="宋体" w:hAnsi="宋体" w:eastAsia="宋体"/>
          <w:b w:val="0"/>
          <w:sz w:val="21"/>
          <w:szCs w:val="21"/>
        </w:rPr>
        <w:t>以下 44 条记录来自 test_cases.xlsx；保留编号、前置条件、输入、步骤、预期、实际、状态与方法。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1428"/>
        <w:gridCol w:w="1428"/>
        <w:gridCol w:w="1428"/>
        <w:gridCol w:w="1428"/>
        <w:gridCol w:w="1428"/>
        <w:gridCol w:w="1428"/>
        <w:gridCol w:w="1428"/>
        <w:gridCol w:w="1428"/>
        <w:gridCol w:w="1428"/>
      </w:tblGrid>
      <w:tr w14:paraId="58CFF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28" w:type="dxa"/>
            <w:shd w:val="clear" w:color="auto" w:fill="BDD7EE"/>
            <w:vAlign w:val="center"/>
          </w:tcPr>
          <w:p w14:paraId="58E910DC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测试项</w:t>
            </w:r>
          </w:p>
        </w:tc>
        <w:tc>
          <w:tcPr>
            <w:tcW w:w="1428" w:type="dxa"/>
            <w:shd w:val="clear" w:color="auto" w:fill="BDD7EE"/>
            <w:vAlign w:val="center"/>
          </w:tcPr>
          <w:p w14:paraId="1FB86312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标题</w:t>
            </w:r>
          </w:p>
        </w:tc>
        <w:tc>
          <w:tcPr>
            <w:tcW w:w="1428" w:type="dxa"/>
            <w:shd w:val="clear" w:color="auto" w:fill="BDD7EE"/>
            <w:vAlign w:val="center"/>
          </w:tcPr>
          <w:p w14:paraId="788D4CAF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级别</w:t>
            </w:r>
          </w:p>
        </w:tc>
        <w:tc>
          <w:tcPr>
            <w:tcW w:w="1428" w:type="dxa"/>
            <w:shd w:val="clear" w:color="auto" w:fill="BDD7EE"/>
            <w:vAlign w:val="center"/>
          </w:tcPr>
          <w:p w14:paraId="3281DEF2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预置条件</w:t>
            </w:r>
          </w:p>
        </w:tc>
        <w:tc>
          <w:tcPr>
            <w:tcW w:w="1428" w:type="dxa"/>
            <w:shd w:val="clear" w:color="auto" w:fill="BDD7EE"/>
            <w:vAlign w:val="center"/>
          </w:tcPr>
          <w:p w14:paraId="1A6BCF46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输入</w:t>
            </w:r>
          </w:p>
        </w:tc>
        <w:tc>
          <w:tcPr>
            <w:tcW w:w="1428" w:type="dxa"/>
            <w:shd w:val="clear" w:color="auto" w:fill="BDD7EE"/>
            <w:vAlign w:val="center"/>
          </w:tcPr>
          <w:p w14:paraId="66A5A8DB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步骤</w:t>
            </w:r>
          </w:p>
        </w:tc>
        <w:tc>
          <w:tcPr>
            <w:tcW w:w="1428" w:type="dxa"/>
            <w:shd w:val="clear" w:color="auto" w:fill="BDD7EE"/>
            <w:vAlign w:val="center"/>
          </w:tcPr>
          <w:p w14:paraId="1104EACF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预期</w:t>
            </w:r>
          </w:p>
        </w:tc>
        <w:tc>
          <w:tcPr>
            <w:tcW w:w="1428" w:type="dxa"/>
            <w:shd w:val="clear" w:color="auto" w:fill="BDD7EE"/>
            <w:vAlign w:val="center"/>
          </w:tcPr>
          <w:p w14:paraId="7F9700C6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实际</w:t>
            </w:r>
          </w:p>
        </w:tc>
        <w:tc>
          <w:tcPr>
            <w:tcW w:w="1428" w:type="dxa"/>
            <w:shd w:val="clear" w:color="auto" w:fill="BDD7EE"/>
            <w:vAlign w:val="center"/>
          </w:tcPr>
          <w:p w14:paraId="4BE9CFB9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状态</w:t>
            </w:r>
          </w:p>
        </w:tc>
        <w:tc>
          <w:tcPr>
            <w:tcW w:w="1428" w:type="dxa"/>
            <w:shd w:val="clear" w:color="auto" w:fill="BDD7EE"/>
            <w:vAlign w:val="center"/>
          </w:tcPr>
          <w:p w14:paraId="0423B7CD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方法/备注</w:t>
            </w:r>
          </w:p>
        </w:tc>
      </w:tr>
      <w:tr w14:paraId="45B22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372B94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char_count</w:t>
            </w:r>
          </w:p>
        </w:tc>
        <w:tc>
          <w:tcPr>
            <w:tcW w:w="1428" w:type="dxa"/>
            <w:vAlign w:val="center"/>
          </w:tcPr>
          <w:p w14:paraId="6298C9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常规英文句子的字符数（忽略空格与统计空格）</w:t>
            </w:r>
          </w:p>
        </w:tc>
        <w:tc>
          <w:tcPr>
            <w:tcW w:w="1428" w:type="dxa"/>
            <w:vAlign w:val="center"/>
          </w:tcPr>
          <w:p w14:paraId="5FF76F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中</w:t>
            </w:r>
          </w:p>
        </w:tc>
        <w:tc>
          <w:tcPr>
            <w:tcW w:w="1428" w:type="dxa"/>
            <w:vAlign w:val="center"/>
          </w:tcPr>
          <w:p w14:paraId="7DD4D5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</w:t>
            </w:r>
          </w:p>
        </w:tc>
        <w:tc>
          <w:tcPr>
            <w:tcW w:w="1428" w:type="dxa"/>
            <w:vAlign w:val="center"/>
          </w:tcPr>
          <w:p w14:paraId="0985A3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TA = "The quick brown fox jumps over the lazy dog."</w:t>
            </w:r>
          </w:p>
        </w:tc>
        <w:tc>
          <w:tcPr>
            <w:tcW w:w="1428" w:type="dxa"/>
            <w:vAlign w:val="center"/>
          </w:tcPr>
          <w:p w14:paraId="1A6834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分别调用 textstat.char_count(TA) 与 textstat.char_count(TA, ignore_spaces=False)，记录两个返回值。</w:t>
            </w:r>
          </w:p>
        </w:tc>
        <w:tc>
          <w:tcPr>
            <w:tcW w:w="1428" w:type="dxa"/>
            <w:vAlign w:val="center"/>
          </w:tcPr>
          <w:p w14:paraId="4D1F1D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36（35 个字母 + 1 个句点，去掉 8 个空格）与 44（含 8 个空格）</w:t>
            </w:r>
          </w:p>
        </w:tc>
        <w:tc>
          <w:tcPr>
            <w:tcW w:w="1428" w:type="dxa"/>
            <w:vAlign w:val="center"/>
          </w:tcPr>
          <w:p w14:paraId="3D9F5D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36；44</w:t>
            </w:r>
          </w:p>
        </w:tc>
        <w:tc>
          <w:tcPr>
            <w:tcW w:w="1428" w:type="dxa"/>
            <w:vAlign w:val="center"/>
          </w:tcPr>
          <w:p w14:paraId="3E6B4B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54BF9C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等价类划分：合法英文文本 + ignore_spaces 两个参数分支</w:t>
            </w:r>
          </w:p>
        </w:tc>
      </w:tr>
      <w:tr w14:paraId="1227E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0651E6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char_count</w:t>
            </w:r>
          </w:p>
        </w:tc>
        <w:tc>
          <w:tcPr>
            <w:tcW w:w="1428" w:type="dxa"/>
            <w:vAlign w:val="center"/>
          </w:tcPr>
          <w:p w14:paraId="45F739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空字符串与纯空白文本的字符数</w:t>
            </w:r>
          </w:p>
        </w:tc>
        <w:tc>
          <w:tcPr>
            <w:tcW w:w="1428" w:type="dxa"/>
            <w:vAlign w:val="center"/>
          </w:tcPr>
          <w:p w14:paraId="359307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低</w:t>
            </w:r>
          </w:p>
        </w:tc>
        <w:tc>
          <w:tcPr>
            <w:tcW w:w="1428" w:type="dxa"/>
            <w:vAlign w:val="center"/>
          </w:tcPr>
          <w:p w14:paraId="0E057B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</w:t>
            </w:r>
          </w:p>
        </w:tc>
        <w:tc>
          <w:tcPr>
            <w:tcW w:w="1428" w:type="dxa"/>
            <w:vAlign w:val="center"/>
          </w:tcPr>
          <w:p w14:paraId="7404AF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""（空字符串）；"   "（3 个空格）</w:t>
            </w:r>
          </w:p>
        </w:tc>
        <w:tc>
          <w:tcPr>
            <w:tcW w:w="1428" w:type="dxa"/>
            <w:vAlign w:val="center"/>
          </w:tcPr>
          <w:p w14:paraId="6C896A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依次调用 char_count("")、char_count("   ")、char_count("   ", ignore_spaces=False)，记录返回值。</w:t>
            </w:r>
          </w:p>
        </w:tc>
        <w:tc>
          <w:tcPr>
            <w:tcW w:w="1428" w:type="dxa"/>
            <w:vAlign w:val="center"/>
          </w:tcPr>
          <w:p w14:paraId="7BF114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依次为 0、0、3</w:t>
            </w:r>
          </w:p>
        </w:tc>
        <w:tc>
          <w:tcPr>
            <w:tcW w:w="1428" w:type="dxa"/>
            <w:vAlign w:val="center"/>
          </w:tcPr>
          <w:p w14:paraId="478B32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0；0；3</w:t>
            </w:r>
          </w:p>
        </w:tc>
        <w:tc>
          <w:tcPr>
            <w:tcW w:w="1428" w:type="dxa"/>
            <w:vAlign w:val="center"/>
          </w:tcPr>
          <w:p w14:paraId="15043D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49860E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边界值分析：空字符串与纯空白（最小输入）</w:t>
            </w:r>
          </w:p>
        </w:tc>
      </w:tr>
      <w:tr w14:paraId="33342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19F6CF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letter_count</w:t>
            </w:r>
          </w:p>
        </w:tc>
        <w:tc>
          <w:tcPr>
            <w:tcW w:w="1428" w:type="dxa"/>
            <w:vAlign w:val="center"/>
          </w:tcPr>
          <w:p w14:paraId="373C83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常规英文句子的字母数</w:t>
            </w:r>
          </w:p>
        </w:tc>
        <w:tc>
          <w:tcPr>
            <w:tcW w:w="1428" w:type="dxa"/>
            <w:vAlign w:val="center"/>
          </w:tcPr>
          <w:p w14:paraId="5D2590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中</w:t>
            </w:r>
          </w:p>
        </w:tc>
        <w:tc>
          <w:tcPr>
            <w:tcW w:w="1428" w:type="dxa"/>
            <w:vAlign w:val="center"/>
          </w:tcPr>
          <w:p w14:paraId="558CFD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</w:t>
            </w:r>
          </w:p>
        </w:tc>
        <w:tc>
          <w:tcPr>
            <w:tcW w:w="1428" w:type="dxa"/>
            <w:vAlign w:val="center"/>
          </w:tcPr>
          <w:p w14:paraId="43C59D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TD = "They're here, and they're there."</w:t>
            </w:r>
          </w:p>
        </w:tc>
        <w:tc>
          <w:tcPr>
            <w:tcW w:w="1428" w:type="dxa"/>
            <w:vAlign w:val="center"/>
          </w:tcPr>
          <w:p w14:paraId="432C6D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调用 textstat.letter_count(TD)，记录返回值。</w:t>
            </w:r>
          </w:p>
        </w:tc>
        <w:tc>
          <w:tcPr>
            <w:tcW w:w="1428" w:type="dxa"/>
            <w:vAlign w:val="center"/>
          </w:tcPr>
          <w:p w14:paraId="3BB5CB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24（They're 6 + here 4 + and 3 + they're 6 + there 5）</w:t>
            </w:r>
          </w:p>
        </w:tc>
        <w:tc>
          <w:tcPr>
            <w:tcW w:w="1428" w:type="dxa"/>
            <w:vAlign w:val="center"/>
          </w:tcPr>
          <w:p w14:paraId="41D47E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24</w:t>
            </w:r>
          </w:p>
        </w:tc>
        <w:tc>
          <w:tcPr>
            <w:tcW w:w="1428" w:type="dxa"/>
            <w:vAlign w:val="center"/>
          </w:tcPr>
          <w:p w14:paraId="47C889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3BE32D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等价类划分：合法英文文本（含收缩词与标点）</w:t>
            </w:r>
          </w:p>
        </w:tc>
      </w:tr>
      <w:tr w14:paraId="7E86A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560570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letter_count</w:t>
            </w:r>
          </w:p>
        </w:tc>
        <w:tc>
          <w:tcPr>
            <w:tcW w:w="1428" w:type="dxa"/>
            <w:vAlign w:val="center"/>
          </w:tcPr>
          <w:p w14:paraId="4EE504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空字符串的字母数</w:t>
            </w:r>
          </w:p>
        </w:tc>
        <w:tc>
          <w:tcPr>
            <w:tcW w:w="1428" w:type="dxa"/>
            <w:vAlign w:val="center"/>
          </w:tcPr>
          <w:p w14:paraId="1FD915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低</w:t>
            </w:r>
          </w:p>
        </w:tc>
        <w:tc>
          <w:tcPr>
            <w:tcW w:w="1428" w:type="dxa"/>
            <w:vAlign w:val="center"/>
          </w:tcPr>
          <w:p w14:paraId="76D857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</w:t>
            </w:r>
          </w:p>
        </w:tc>
        <w:tc>
          <w:tcPr>
            <w:tcW w:w="1428" w:type="dxa"/>
            <w:vAlign w:val="center"/>
          </w:tcPr>
          <w:p w14:paraId="070951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""（空字符串）</w:t>
            </w:r>
          </w:p>
        </w:tc>
        <w:tc>
          <w:tcPr>
            <w:tcW w:w="1428" w:type="dxa"/>
            <w:vAlign w:val="center"/>
          </w:tcPr>
          <w:p w14:paraId="7ED02A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调用 textstat.letter_count("")，记录返回值。</w:t>
            </w:r>
          </w:p>
        </w:tc>
        <w:tc>
          <w:tcPr>
            <w:tcW w:w="1428" w:type="dxa"/>
            <w:vAlign w:val="center"/>
          </w:tcPr>
          <w:p w14:paraId="074087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0</w:t>
            </w:r>
          </w:p>
        </w:tc>
        <w:tc>
          <w:tcPr>
            <w:tcW w:w="1428" w:type="dxa"/>
            <w:vAlign w:val="center"/>
          </w:tcPr>
          <w:p w14:paraId="29F89B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0</w:t>
            </w:r>
          </w:p>
        </w:tc>
        <w:tc>
          <w:tcPr>
            <w:tcW w:w="1428" w:type="dxa"/>
            <w:vAlign w:val="center"/>
          </w:tcPr>
          <w:p w14:paraId="37ABBD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00F577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边界值分析：空字符串（最小输入）</w:t>
            </w:r>
          </w:p>
        </w:tc>
      </w:tr>
      <w:tr w14:paraId="1133C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55C384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letter_count</w:t>
            </w:r>
          </w:p>
        </w:tc>
        <w:tc>
          <w:tcPr>
            <w:tcW w:w="1428" w:type="dxa"/>
            <w:vAlign w:val="center"/>
          </w:tcPr>
          <w:p w14:paraId="66C01C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数字与下划线混排文本的字母数</w:t>
            </w:r>
          </w:p>
        </w:tc>
        <w:tc>
          <w:tcPr>
            <w:tcW w:w="1428" w:type="dxa"/>
            <w:vAlign w:val="center"/>
          </w:tcPr>
          <w:p w14:paraId="6D6108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高</w:t>
            </w:r>
          </w:p>
        </w:tc>
        <w:tc>
          <w:tcPr>
            <w:tcW w:w="1428" w:type="dxa"/>
            <w:vAlign w:val="center"/>
          </w:tcPr>
          <w:p w14:paraId="742F7A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</w:t>
            </w:r>
          </w:p>
        </w:tc>
        <w:tc>
          <w:tcPr>
            <w:tcW w:w="1428" w:type="dxa"/>
            <w:vAlign w:val="center"/>
          </w:tcPr>
          <w:p w14:paraId="6332AC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TE = "3 apples"；TF = "hello_world"</w:t>
            </w:r>
          </w:p>
        </w:tc>
        <w:tc>
          <w:tcPr>
            <w:tcW w:w="1428" w:type="dxa"/>
            <w:vAlign w:val="center"/>
          </w:tcPr>
          <w:p w14:paraId="33648B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分别调用 textstat.letter_count(TE) 与 textstat.letter_count(TF)，记录返回值。</w:t>
            </w:r>
          </w:p>
        </w:tc>
        <w:tc>
          <w:tcPr>
            <w:tcW w:w="1428" w:type="dxa"/>
            <w:vAlign w:val="center"/>
          </w:tcPr>
          <w:p w14:paraId="2AAC4D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6（只统计字母：apples 为 6 个字母，数字 3 不是字母）与 10（hello 5 + world 5，下划线不是字母）</w:t>
            </w:r>
          </w:p>
        </w:tc>
        <w:tc>
          <w:tcPr>
            <w:tcW w:w="1428" w:type="dxa"/>
            <w:vAlign w:val="center"/>
          </w:tcPr>
          <w:p w14:paraId="4943F8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7；11</w:t>
            </w:r>
          </w:p>
        </w:tc>
        <w:tc>
          <w:tcPr>
            <w:tcW w:w="1428" w:type="dxa"/>
            <w:vAlign w:val="center"/>
          </w:tcPr>
          <w:p w14:paraId="7F97A9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NG</w:t>
            </w:r>
          </w:p>
        </w:tc>
        <w:tc>
          <w:tcPr>
            <w:tcW w:w="1428" w:type="dxa"/>
            <w:vAlign w:val="center"/>
          </w:tcPr>
          <w:p w14:paraId="10D3CC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等价类划分：非字母字符与字母混排（缺陷 A2）</w:t>
            </w:r>
          </w:p>
        </w:tc>
      </w:tr>
      <w:tr w14:paraId="6EAE4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6BB8AD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lexicon_count</w:t>
            </w:r>
          </w:p>
        </w:tc>
        <w:tc>
          <w:tcPr>
            <w:tcW w:w="1428" w:type="dxa"/>
            <w:vAlign w:val="center"/>
          </w:tcPr>
          <w:p w14:paraId="4555F1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常规英文句子的词数</w:t>
            </w:r>
          </w:p>
        </w:tc>
        <w:tc>
          <w:tcPr>
            <w:tcW w:w="1428" w:type="dxa"/>
            <w:vAlign w:val="center"/>
          </w:tcPr>
          <w:p w14:paraId="34855D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中</w:t>
            </w:r>
          </w:p>
        </w:tc>
        <w:tc>
          <w:tcPr>
            <w:tcW w:w="1428" w:type="dxa"/>
            <w:vAlign w:val="center"/>
          </w:tcPr>
          <w:p w14:paraId="365B32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</w:t>
            </w:r>
          </w:p>
        </w:tc>
        <w:tc>
          <w:tcPr>
            <w:tcW w:w="1428" w:type="dxa"/>
            <w:vAlign w:val="center"/>
          </w:tcPr>
          <w:p w14:paraId="3D7721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TD = "They're here, and they're there."</w:t>
            </w:r>
          </w:p>
        </w:tc>
        <w:tc>
          <w:tcPr>
            <w:tcW w:w="1428" w:type="dxa"/>
            <w:vAlign w:val="center"/>
          </w:tcPr>
          <w:p w14:paraId="42E055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调用 textstat.lexicon_count(TD)，记录返回值。</w:t>
            </w:r>
          </w:p>
        </w:tc>
        <w:tc>
          <w:tcPr>
            <w:tcW w:w="1428" w:type="dxa"/>
            <w:vAlign w:val="center"/>
          </w:tcPr>
          <w:p w14:paraId="75101F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5（They're / here / and / they're / there，收缩词按一个词计）</w:t>
            </w:r>
          </w:p>
        </w:tc>
        <w:tc>
          <w:tcPr>
            <w:tcW w:w="1428" w:type="dxa"/>
            <w:vAlign w:val="center"/>
          </w:tcPr>
          <w:p w14:paraId="7720A3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428" w:type="dxa"/>
            <w:vAlign w:val="center"/>
          </w:tcPr>
          <w:p w14:paraId="6146DE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252F47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等价类划分：合法英文文本 + 默认参数</w:t>
            </w:r>
          </w:p>
        </w:tc>
      </w:tr>
      <w:tr w14:paraId="6FFBA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24E7C2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lexicon_count</w:t>
            </w:r>
          </w:p>
        </w:tc>
        <w:tc>
          <w:tcPr>
            <w:tcW w:w="1428" w:type="dxa"/>
            <w:vAlign w:val="center"/>
          </w:tcPr>
          <w:p w14:paraId="77D80E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拆分收缩词后的词数</w:t>
            </w:r>
          </w:p>
        </w:tc>
        <w:tc>
          <w:tcPr>
            <w:tcW w:w="1428" w:type="dxa"/>
            <w:vAlign w:val="center"/>
          </w:tcPr>
          <w:p w14:paraId="72FC95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中</w:t>
            </w:r>
          </w:p>
        </w:tc>
        <w:tc>
          <w:tcPr>
            <w:tcW w:w="1428" w:type="dxa"/>
            <w:vAlign w:val="center"/>
          </w:tcPr>
          <w:p w14:paraId="166BC7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</w:t>
            </w:r>
          </w:p>
        </w:tc>
        <w:tc>
          <w:tcPr>
            <w:tcW w:w="1428" w:type="dxa"/>
            <w:vAlign w:val="center"/>
          </w:tcPr>
          <w:p w14:paraId="6A2E64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TD = "They're here, and they're there."，split_contractions=True</w:t>
            </w:r>
          </w:p>
        </w:tc>
        <w:tc>
          <w:tcPr>
            <w:tcW w:w="1428" w:type="dxa"/>
            <w:vAlign w:val="center"/>
          </w:tcPr>
          <w:p w14:paraId="774B1C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调用 textstat.lexicon_count(TD, split_contractions=True)，记录返回值。</w:t>
            </w:r>
          </w:p>
        </w:tc>
        <w:tc>
          <w:tcPr>
            <w:tcW w:w="1428" w:type="dxa"/>
            <w:vAlign w:val="center"/>
          </w:tcPr>
          <w:p w14:paraId="06EB98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7（两个 they're 各拆为 they 与 re，5 + 2 = 7）</w:t>
            </w:r>
          </w:p>
        </w:tc>
        <w:tc>
          <w:tcPr>
            <w:tcW w:w="1428" w:type="dxa"/>
            <w:vAlign w:val="center"/>
          </w:tcPr>
          <w:p w14:paraId="176124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7</w:t>
            </w:r>
          </w:p>
        </w:tc>
        <w:tc>
          <w:tcPr>
            <w:tcW w:w="1428" w:type="dxa"/>
            <w:vAlign w:val="center"/>
          </w:tcPr>
          <w:p w14:paraId="6FC164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2E27CE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等价类划分：split_contractions 取 True 的参数分支</w:t>
            </w:r>
          </w:p>
        </w:tc>
      </w:tr>
      <w:tr w14:paraId="491D6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1B704D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lexicon_count</w:t>
            </w:r>
          </w:p>
        </w:tc>
        <w:tc>
          <w:tcPr>
            <w:tcW w:w="1428" w:type="dxa"/>
            <w:vAlign w:val="center"/>
          </w:tcPr>
          <w:p w14:paraId="598B92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纯标点与保留标点文本的词数</w:t>
            </w:r>
          </w:p>
        </w:tc>
        <w:tc>
          <w:tcPr>
            <w:tcW w:w="1428" w:type="dxa"/>
            <w:vAlign w:val="center"/>
          </w:tcPr>
          <w:p w14:paraId="3FA428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中</w:t>
            </w:r>
          </w:p>
        </w:tc>
        <w:tc>
          <w:tcPr>
            <w:tcW w:w="1428" w:type="dxa"/>
            <w:vAlign w:val="center"/>
          </w:tcPr>
          <w:p w14:paraId="3A3352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</w:t>
            </w:r>
          </w:p>
        </w:tc>
        <w:tc>
          <w:tcPr>
            <w:tcW w:w="1428" w:type="dxa"/>
            <w:vAlign w:val="center"/>
          </w:tcPr>
          <w:p w14:paraId="10D532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"!!!"；"hello ... world"（removepunct=False）</w:t>
            </w:r>
          </w:p>
        </w:tc>
        <w:tc>
          <w:tcPr>
            <w:tcW w:w="1428" w:type="dxa"/>
            <w:vAlign w:val="center"/>
          </w:tcPr>
          <w:p w14:paraId="2D9BD1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分别调用 textstat.lexicon_count("!!!") 与 textstat.lexicon_count("hello ... world", removepunct=False)，记录返回值。</w:t>
            </w:r>
          </w:p>
        </w:tc>
        <w:tc>
          <w:tcPr>
            <w:tcW w:w="1428" w:type="dxa"/>
            <w:vAlign w:val="center"/>
          </w:tcPr>
          <w:p w14:paraId="7A929C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0（removepunct 默认 True，纯标点不产生单词）与 3（保留标点时省略号被当作一个词）</w:t>
            </w:r>
          </w:p>
        </w:tc>
        <w:tc>
          <w:tcPr>
            <w:tcW w:w="1428" w:type="dxa"/>
            <w:vAlign w:val="center"/>
          </w:tcPr>
          <w:p w14:paraId="140733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0；3</w:t>
            </w:r>
          </w:p>
        </w:tc>
        <w:tc>
          <w:tcPr>
            <w:tcW w:w="1428" w:type="dxa"/>
            <w:vAlign w:val="center"/>
          </w:tcPr>
          <w:p w14:paraId="7DD639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47EBA2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边界值分析：无单词的纯标点文本 + removepunct=False 分支</w:t>
            </w:r>
          </w:p>
        </w:tc>
      </w:tr>
      <w:tr w14:paraId="68B60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3C5E3B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sentence_count</w:t>
            </w:r>
          </w:p>
        </w:tc>
        <w:tc>
          <w:tcPr>
            <w:tcW w:w="1428" w:type="dxa"/>
            <w:vAlign w:val="center"/>
          </w:tcPr>
          <w:p w14:paraId="4F39B1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多句英文文本的句子数</w:t>
            </w:r>
          </w:p>
        </w:tc>
        <w:tc>
          <w:tcPr>
            <w:tcW w:w="1428" w:type="dxa"/>
            <w:vAlign w:val="center"/>
          </w:tcPr>
          <w:p w14:paraId="242230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高</w:t>
            </w:r>
          </w:p>
        </w:tc>
        <w:tc>
          <w:tcPr>
            <w:tcW w:w="1428" w:type="dxa"/>
            <w:vAlign w:val="center"/>
          </w:tcPr>
          <w:p w14:paraId="5F890F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</w:t>
            </w:r>
          </w:p>
        </w:tc>
        <w:tc>
          <w:tcPr>
            <w:tcW w:w="1428" w:type="dxa"/>
            <w:vAlign w:val="center"/>
          </w:tcPr>
          <w:p w14:paraId="7E23CD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TK = "The sun rises in the east. Birds fly south in winter. Children play outside after school."</w:t>
            </w:r>
          </w:p>
        </w:tc>
        <w:tc>
          <w:tcPr>
            <w:tcW w:w="1428" w:type="dxa"/>
            <w:vAlign w:val="center"/>
          </w:tcPr>
          <w:p w14:paraId="4CA26B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调用 textstat.sentence_count(TK)，记录返回值。</w:t>
            </w:r>
          </w:p>
        </w:tc>
        <w:tc>
          <w:tcPr>
            <w:tcW w:w="1428" w:type="dxa"/>
            <w:vAlign w:val="center"/>
          </w:tcPr>
          <w:p w14:paraId="21B22D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3（三个句末句点各对应一句）</w:t>
            </w:r>
          </w:p>
        </w:tc>
        <w:tc>
          <w:tcPr>
            <w:tcW w:w="1428" w:type="dxa"/>
            <w:vAlign w:val="center"/>
          </w:tcPr>
          <w:p w14:paraId="0D7146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</w:t>
            </w:r>
          </w:p>
        </w:tc>
        <w:tc>
          <w:tcPr>
            <w:tcW w:w="1428" w:type="dxa"/>
            <w:vAlign w:val="center"/>
          </w:tcPr>
          <w:p w14:paraId="76C4BA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5EAD32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等价类划分：含多个完整句子的文本</w:t>
            </w:r>
          </w:p>
        </w:tc>
      </w:tr>
      <w:tr w14:paraId="6FB5E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079E68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sentence_count</w:t>
            </w:r>
          </w:p>
        </w:tc>
        <w:tc>
          <w:tcPr>
            <w:tcW w:w="1428" w:type="dxa"/>
            <w:vAlign w:val="center"/>
          </w:tcPr>
          <w:p w14:paraId="4BC289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空字符串与无终止标点文本的句子数</w:t>
            </w:r>
          </w:p>
        </w:tc>
        <w:tc>
          <w:tcPr>
            <w:tcW w:w="1428" w:type="dxa"/>
            <w:vAlign w:val="center"/>
          </w:tcPr>
          <w:p w14:paraId="0CFD2B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中</w:t>
            </w:r>
          </w:p>
        </w:tc>
        <w:tc>
          <w:tcPr>
            <w:tcW w:w="1428" w:type="dxa"/>
            <w:vAlign w:val="center"/>
          </w:tcPr>
          <w:p w14:paraId="12A758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</w:t>
            </w:r>
          </w:p>
        </w:tc>
        <w:tc>
          <w:tcPr>
            <w:tcW w:w="1428" w:type="dxa"/>
            <w:vAlign w:val="center"/>
          </w:tcPr>
          <w:p w14:paraId="60AA0A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""；"Hello world"（无句末标点）</w:t>
            </w:r>
          </w:p>
        </w:tc>
        <w:tc>
          <w:tcPr>
            <w:tcW w:w="1428" w:type="dxa"/>
            <w:vAlign w:val="center"/>
          </w:tcPr>
          <w:p w14:paraId="1F3132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分别调用 textstat.sentence_count("") 与 textstat.sentence_count("Hello world")，记录返回值。</w:t>
            </w:r>
          </w:p>
        </w:tc>
        <w:tc>
          <w:tcPr>
            <w:tcW w:w="1428" w:type="dxa"/>
            <w:vAlign w:val="center"/>
          </w:tcPr>
          <w:p w14:paraId="105164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0 与 1（无终止标点的完整句子仍计 1 句）</w:t>
            </w:r>
          </w:p>
        </w:tc>
        <w:tc>
          <w:tcPr>
            <w:tcW w:w="1428" w:type="dxa"/>
            <w:vAlign w:val="center"/>
          </w:tcPr>
          <w:p w14:paraId="230EE8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0；1</w:t>
            </w:r>
          </w:p>
        </w:tc>
        <w:tc>
          <w:tcPr>
            <w:tcW w:w="1428" w:type="dxa"/>
            <w:vAlign w:val="center"/>
          </w:tcPr>
          <w:p w14:paraId="5703F0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03EB97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边界值分析：空字符串与无终止标点文本</w:t>
            </w:r>
          </w:p>
        </w:tc>
      </w:tr>
      <w:tr w14:paraId="21A56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250A63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sentence_count</w:t>
            </w:r>
          </w:p>
        </w:tc>
        <w:tc>
          <w:tcPr>
            <w:tcW w:w="1428" w:type="dxa"/>
            <w:vAlign w:val="center"/>
          </w:tcPr>
          <w:p w14:paraId="23D6CC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短句文本的句子数</w:t>
            </w:r>
          </w:p>
        </w:tc>
        <w:tc>
          <w:tcPr>
            <w:tcW w:w="1428" w:type="dxa"/>
            <w:vAlign w:val="center"/>
          </w:tcPr>
          <w:p w14:paraId="33760C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高</w:t>
            </w:r>
          </w:p>
        </w:tc>
        <w:tc>
          <w:tcPr>
            <w:tcW w:w="1428" w:type="dxa"/>
            <w:vAlign w:val="center"/>
          </w:tcPr>
          <w:p w14:paraId="14E87D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</w:t>
            </w:r>
          </w:p>
        </w:tc>
        <w:tc>
          <w:tcPr>
            <w:tcW w:w="1428" w:type="dxa"/>
            <w:vAlign w:val="center"/>
          </w:tcPr>
          <w:p w14:paraId="1C8636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TI = "Hello. World."；TJ = "One. Two. Three. Four. Five."</w:t>
            </w:r>
          </w:p>
        </w:tc>
        <w:tc>
          <w:tcPr>
            <w:tcW w:w="1428" w:type="dxa"/>
            <w:vAlign w:val="center"/>
          </w:tcPr>
          <w:p w14:paraId="6A0012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分别调用 textstat.sentence_count(TI) 与 textstat.sentence_count(TJ)，记录返回值。</w:t>
            </w:r>
          </w:p>
        </w:tc>
        <w:tc>
          <w:tcPr>
            <w:tcW w:w="1428" w:type="dxa"/>
            <w:vAlign w:val="center"/>
          </w:tcPr>
          <w:p w14:paraId="354BB5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2（Hello. 与 World. 各一句）与 5（五个句末句点各一句）</w:t>
            </w:r>
          </w:p>
        </w:tc>
        <w:tc>
          <w:tcPr>
            <w:tcW w:w="1428" w:type="dxa"/>
            <w:vAlign w:val="center"/>
          </w:tcPr>
          <w:p w14:paraId="073CF1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1；1</w:t>
            </w:r>
          </w:p>
        </w:tc>
        <w:tc>
          <w:tcPr>
            <w:tcW w:w="1428" w:type="dxa"/>
            <w:vAlign w:val="center"/>
          </w:tcPr>
          <w:p w14:paraId="31D044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NG</w:t>
            </w:r>
          </w:p>
        </w:tc>
        <w:tc>
          <w:tcPr>
            <w:tcW w:w="1428" w:type="dxa"/>
            <w:vAlign w:val="center"/>
          </w:tcPr>
          <w:p w14:paraId="771D79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等价类划分：由短句组成的文本（缺陷 A3）</w:t>
            </w:r>
          </w:p>
        </w:tc>
      </w:tr>
      <w:tr w14:paraId="0BA0A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422181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syllable_count</w:t>
            </w:r>
          </w:p>
        </w:tc>
        <w:tc>
          <w:tcPr>
            <w:tcW w:w="1428" w:type="dxa"/>
            <w:vAlign w:val="center"/>
          </w:tcPr>
          <w:p w14:paraId="5F569B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常规文本与空字符串的音节数</w:t>
            </w:r>
          </w:p>
        </w:tc>
        <w:tc>
          <w:tcPr>
            <w:tcW w:w="1428" w:type="dxa"/>
            <w:vAlign w:val="center"/>
          </w:tcPr>
          <w:p w14:paraId="1944AB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中</w:t>
            </w:r>
          </w:p>
        </w:tc>
        <w:tc>
          <w:tcPr>
            <w:tcW w:w="1428" w:type="dxa"/>
            <w:vAlign w:val="center"/>
          </w:tcPr>
          <w:p w14:paraId="24FDCA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</w:t>
            </w:r>
          </w:p>
        </w:tc>
        <w:tc>
          <w:tcPr>
            <w:tcW w:w="1428" w:type="dxa"/>
            <w:vAlign w:val="center"/>
          </w:tcPr>
          <w:p w14:paraId="2AC1D6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TA = "The quick brown fox jumps over the lazy dog."；""</w:t>
            </w:r>
          </w:p>
        </w:tc>
        <w:tc>
          <w:tcPr>
            <w:tcW w:w="1428" w:type="dxa"/>
            <w:vAlign w:val="center"/>
          </w:tcPr>
          <w:p w14:paraId="686A81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分别调用 textstat.syllable_count(TA) 与 textstat.syllable_count("")，记录返回值。</w:t>
            </w:r>
          </w:p>
        </w:tc>
        <w:tc>
          <w:tcPr>
            <w:tcW w:w="1428" w:type="dxa"/>
            <w:vAlign w:val="center"/>
          </w:tcPr>
          <w:p w14:paraId="68A0CE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11（逐词查 cmudict 音素并统计带重音的音素个数）与 0</w:t>
            </w:r>
          </w:p>
        </w:tc>
        <w:tc>
          <w:tcPr>
            <w:tcW w:w="1428" w:type="dxa"/>
            <w:vAlign w:val="center"/>
          </w:tcPr>
          <w:p w14:paraId="6EAEAE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11；0</w:t>
            </w:r>
          </w:p>
        </w:tc>
        <w:tc>
          <w:tcPr>
            <w:tcW w:w="1428" w:type="dxa"/>
            <w:vAlign w:val="center"/>
          </w:tcPr>
          <w:p w14:paraId="675B5C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190A76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等价类划分：词均在 cmudict 中的英文文本 + 空字符串边界</w:t>
            </w:r>
          </w:p>
        </w:tc>
      </w:tr>
      <w:tr w14:paraId="56F53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56FA57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syllable_count</w:t>
            </w:r>
          </w:p>
        </w:tc>
        <w:tc>
          <w:tcPr>
            <w:tcW w:w="1428" w:type="dxa"/>
            <w:vAlign w:val="center"/>
          </w:tcPr>
          <w:p w14:paraId="28F90E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含数字词文本的音节数</w:t>
            </w:r>
          </w:p>
        </w:tc>
        <w:tc>
          <w:tcPr>
            <w:tcW w:w="1428" w:type="dxa"/>
            <w:vAlign w:val="center"/>
          </w:tcPr>
          <w:p w14:paraId="59B380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高</w:t>
            </w:r>
          </w:p>
        </w:tc>
        <w:tc>
          <w:tcPr>
            <w:tcW w:w="1428" w:type="dxa"/>
            <w:vAlign w:val="center"/>
          </w:tcPr>
          <w:p w14:paraId="3DB5AF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 已确认 2024 与 interoperability 均不在 cmudict 词典中。</w:t>
            </w:r>
          </w:p>
        </w:tc>
        <w:tc>
          <w:tcPr>
            <w:tcW w:w="1428" w:type="dxa"/>
            <w:vAlign w:val="center"/>
          </w:tcPr>
          <w:p w14:paraId="4AEECC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TL = "In 2024 we win."</w:t>
            </w:r>
          </w:p>
        </w:tc>
        <w:tc>
          <w:tcPr>
            <w:tcW w:w="1428" w:type="dxa"/>
            <w:vAlign w:val="center"/>
          </w:tcPr>
          <w:p w14:paraId="26D938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调用 textstat.syllable_count(TL)，记录返回值。</w:t>
            </w:r>
          </w:p>
        </w:tc>
        <w:tc>
          <w:tcPr>
            <w:tcW w:w="1428" w:type="dxa"/>
            <w:vAlign w:val="center"/>
          </w:tcPr>
          <w:p w14:paraId="5B02C6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4（数字词 2024 不在 cmudict 中，应回退 pyphen 断词法，不应抛出异常）</w:t>
            </w:r>
          </w:p>
        </w:tc>
        <w:tc>
          <w:tcPr>
            <w:tcW w:w="1428" w:type="dxa"/>
            <w:vAlign w:val="center"/>
          </w:tcPr>
          <w:p w14:paraId="405E3F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抛出 KeyError: '2024'</w:t>
            </w:r>
          </w:p>
        </w:tc>
        <w:tc>
          <w:tcPr>
            <w:tcW w:w="1428" w:type="dxa"/>
            <w:vAlign w:val="center"/>
          </w:tcPr>
          <w:p w14:paraId="333D4F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NG</w:t>
            </w:r>
          </w:p>
        </w:tc>
        <w:tc>
          <w:tcPr>
            <w:tcW w:w="1428" w:type="dxa"/>
            <w:vAlign w:val="center"/>
          </w:tcPr>
          <w:p w14:paraId="38C559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场景法：分词 → cmudict 查询 → 未命中回退 pyphen（缺陷 A1）</w:t>
            </w:r>
          </w:p>
        </w:tc>
      </w:tr>
      <w:tr w14:paraId="397BA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6747ED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syllable_count</w:t>
            </w:r>
          </w:p>
        </w:tc>
        <w:tc>
          <w:tcPr>
            <w:tcW w:w="1428" w:type="dxa"/>
            <w:vAlign w:val="center"/>
          </w:tcPr>
          <w:p w14:paraId="1EDE7F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常规文本与含未收录词文本的音节数</w:t>
            </w:r>
          </w:p>
        </w:tc>
        <w:tc>
          <w:tcPr>
            <w:tcW w:w="1428" w:type="dxa"/>
            <w:vAlign w:val="center"/>
          </w:tcPr>
          <w:p w14:paraId="18A71F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高</w:t>
            </w:r>
          </w:p>
        </w:tc>
        <w:tc>
          <w:tcPr>
            <w:tcW w:w="1428" w:type="dxa"/>
            <w:vAlign w:val="center"/>
          </w:tcPr>
          <w:p w14:paraId="3140D5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 已确认 2024 与 interoperability 均不在 cmudict 词典中。</w:t>
            </w:r>
          </w:p>
        </w:tc>
        <w:tc>
          <w:tcPr>
            <w:tcW w:w="1428" w:type="dxa"/>
            <w:vAlign w:val="center"/>
          </w:tcPr>
          <w:p w14:paraId="2DA2E6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TA = "The quick brown fox jumps over the lazy dog."；TM = "The interoperability of systems matters."</w:t>
            </w:r>
          </w:p>
        </w:tc>
        <w:tc>
          <w:tcPr>
            <w:tcW w:w="1428" w:type="dxa"/>
            <w:vAlign w:val="center"/>
          </w:tcPr>
          <w:p w14:paraId="1B3A23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分别调用 textstat.syllable_count(TA) 与 textstat.syllable_count(TM)，记录两个返回值。</w:t>
            </w:r>
          </w:p>
        </w:tc>
        <w:tc>
          <w:tcPr>
            <w:tcW w:w="1428" w:type="dxa"/>
            <w:vAlign w:val="center"/>
          </w:tcPr>
          <w:p w14:paraId="511CCA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11（常规文本）与 13（interoperability 回退 pyphen 后的音节数）</w:t>
            </w:r>
          </w:p>
        </w:tc>
        <w:tc>
          <w:tcPr>
            <w:tcW w:w="1428" w:type="dxa"/>
            <w:vAlign w:val="center"/>
          </w:tcPr>
          <w:p w14:paraId="628733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11；抛出 KeyError: 'interoperability'</w:t>
            </w:r>
          </w:p>
        </w:tc>
        <w:tc>
          <w:tcPr>
            <w:tcW w:w="1428" w:type="dxa"/>
            <w:vAlign w:val="center"/>
          </w:tcPr>
          <w:p w14:paraId="4CDE7A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POK</w:t>
            </w:r>
          </w:p>
        </w:tc>
        <w:tc>
          <w:tcPr>
            <w:tcW w:w="1428" w:type="dxa"/>
            <w:vAlign w:val="center"/>
          </w:tcPr>
          <w:p w14:paraId="43B372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场景法：同一用例覆盖常规输入与未收录词输入（缺陷 A1）</w:t>
            </w:r>
          </w:p>
        </w:tc>
      </w:tr>
      <w:tr w14:paraId="08D0E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34AB6C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difficult_words</w:t>
            </w:r>
          </w:p>
        </w:tc>
        <w:tc>
          <w:tcPr>
            <w:tcW w:w="1428" w:type="dxa"/>
            <w:vAlign w:val="center"/>
          </w:tcPr>
          <w:p w14:paraId="4F6E2F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全为易词文本的困难词数</w:t>
            </w:r>
          </w:p>
        </w:tc>
        <w:tc>
          <w:tcPr>
            <w:tcW w:w="1428" w:type="dxa"/>
            <w:vAlign w:val="center"/>
          </w:tcPr>
          <w:p w14:paraId="4D9B0E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中</w:t>
            </w:r>
          </w:p>
        </w:tc>
        <w:tc>
          <w:tcPr>
            <w:tcW w:w="1428" w:type="dxa"/>
            <w:vAlign w:val="center"/>
          </w:tcPr>
          <w:p w14:paraId="359140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</w:t>
            </w:r>
          </w:p>
        </w:tc>
        <w:tc>
          <w:tcPr>
            <w:tcW w:w="1428" w:type="dxa"/>
            <w:vAlign w:val="center"/>
          </w:tcPr>
          <w:p w14:paraId="792FDB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TO = "The dog is in the park."</w:t>
            </w:r>
          </w:p>
        </w:tc>
        <w:tc>
          <w:tcPr>
            <w:tcW w:w="1428" w:type="dxa"/>
            <w:vAlign w:val="center"/>
          </w:tcPr>
          <w:p w14:paraId="491DE2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调用 textstat.difficult_words(TO)，记录返回值。</w:t>
            </w:r>
          </w:p>
        </w:tc>
        <w:tc>
          <w:tcPr>
            <w:tcW w:w="1428" w:type="dxa"/>
            <w:vAlign w:val="center"/>
          </w:tcPr>
          <w:p w14:paraId="09BE16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0（各词均在 Dale-Chall 易词表中）</w:t>
            </w:r>
          </w:p>
        </w:tc>
        <w:tc>
          <w:tcPr>
            <w:tcW w:w="1428" w:type="dxa"/>
            <w:vAlign w:val="center"/>
          </w:tcPr>
          <w:p w14:paraId="5A2929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0</w:t>
            </w:r>
          </w:p>
        </w:tc>
        <w:tc>
          <w:tcPr>
            <w:tcW w:w="1428" w:type="dxa"/>
            <w:vAlign w:val="center"/>
          </w:tcPr>
          <w:p w14:paraId="3516BC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6C47A1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等价类划分：全部为易词的文本</w:t>
            </w:r>
          </w:p>
        </w:tc>
      </w:tr>
      <w:tr w14:paraId="52A4C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608BF3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difficult_words</w:t>
            </w:r>
          </w:p>
        </w:tc>
        <w:tc>
          <w:tcPr>
            <w:tcW w:w="1428" w:type="dxa"/>
            <w:vAlign w:val="center"/>
          </w:tcPr>
          <w:p w14:paraId="692B5D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同一困难词重复出现时的 unique 开关</w:t>
            </w:r>
          </w:p>
        </w:tc>
        <w:tc>
          <w:tcPr>
            <w:tcW w:w="1428" w:type="dxa"/>
            <w:vAlign w:val="center"/>
          </w:tcPr>
          <w:p w14:paraId="0EF115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高</w:t>
            </w:r>
          </w:p>
        </w:tc>
        <w:tc>
          <w:tcPr>
            <w:tcW w:w="1428" w:type="dxa"/>
            <w:vAlign w:val="center"/>
          </w:tcPr>
          <w:p w14:paraId="2A3956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</w:t>
            </w:r>
          </w:p>
        </w:tc>
        <w:tc>
          <w:tcPr>
            <w:tcW w:w="1428" w:type="dxa"/>
            <w:vAlign w:val="center"/>
          </w:tcPr>
          <w:p w14:paraId="2D5DFA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TZ = "intricate intricate intricate"，syllable_threshold=2</w:t>
            </w:r>
          </w:p>
        </w:tc>
        <w:tc>
          <w:tcPr>
            <w:tcW w:w="1428" w:type="dxa"/>
            <w:vAlign w:val="center"/>
          </w:tcPr>
          <w:p w14:paraId="5333C0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分别调用 textstat.difficult_words(TZ, 2, True) 与 textstat.difficult_words(TZ, 2, False)，记录返回值。</w:t>
            </w:r>
          </w:p>
        </w:tc>
        <w:tc>
          <w:tcPr>
            <w:tcW w:w="1428" w:type="dxa"/>
            <w:vAlign w:val="center"/>
          </w:tcPr>
          <w:p w14:paraId="0DF8F5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1（unique=True 时重复词只计一次）与 3（unique=False 时按出现次数统计）</w:t>
            </w:r>
          </w:p>
        </w:tc>
        <w:tc>
          <w:tcPr>
            <w:tcW w:w="1428" w:type="dxa"/>
            <w:vAlign w:val="center"/>
          </w:tcPr>
          <w:p w14:paraId="5F3822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1；3</w:t>
            </w:r>
          </w:p>
        </w:tc>
        <w:tc>
          <w:tcPr>
            <w:tcW w:w="1428" w:type="dxa"/>
            <w:vAlign w:val="center"/>
          </w:tcPr>
          <w:p w14:paraId="4BC88F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3890A5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等价类划分：unique 参数的两个取值</w:t>
            </w:r>
          </w:p>
        </w:tc>
      </w:tr>
      <w:tr w14:paraId="49011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66BF08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difficult_words</w:t>
            </w:r>
          </w:p>
        </w:tc>
        <w:tc>
          <w:tcPr>
            <w:tcW w:w="1428" w:type="dxa"/>
            <w:vAlign w:val="center"/>
          </w:tcPr>
          <w:p w14:paraId="53A3D1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常规文本与含未收录词文本的困难词数</w:t>
            </w:r>
          </w:p>
        </w:tc>
        <w:tc>
          <w:tcPr>
            <w:tcW w:w="1428" w:type="dxa"/>
            <w:vAlign w:val="center"/>
          </w:tcPr>
          <w:p w14:paraId="3D65DB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高</w:t>
            </w:r>
          </w:p>
        </w:tc>
        <w:tc>
          <w:tcPr>
            <w:tcW w:w="1428" w:type="dxa"/>
            <w:vAlign w:val="center"/>
          </w:tcPr>
          <w:p w14:paraId="76C5F0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 已确认 2024 与 interoperability 均不在 cmudict 词典中。</w:t>
            </w:r>
          </w:p>
        </w:tc>
        <w:tc>
          <w:tcPr>
            <w:tcW w:w="1428" w:type="dxa"/>
            <w:vAlign w:val="center"/>
          </w:tcPr>
          <w:p w14:paraId="5BE479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TO = "The dog is in the park."；TM = "The interoperability of systems matters."</w:t>
            </w:r>
          </w:p>
        </w:tc>
        <w:tc>
          <w:tcPr>
            <w:tcW w:w="1428" w:type="dxa"/>
            <w:vAlign w:val="center"/>
          </w:tcPr>
          <w:p w14:paraId="15C934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分别调用 textstat.difficult_words(TO) 与 textstat.difficult_words(TM)，记录两个返回值。</w:t>
            </w:r>
          </w:p>
        </w:tc>
        <w:tc>
          <w:tcPr>
            <w:tcW w:w="1428" w:type="dxa"/>
            <w:vAlign w:val="center"/>
          </w:tcPr>
          <w:p w14:paraId="3A33D4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0（全为易词）与 3（interoperability 等 3 个困难词）</w:t>
            </w:r>
          </w:p>
        </w:tc>
        <w:tc>
          <w:tcPr>
            <w:tcW w:w="1428" w:type="dxa"/>
            <w:vAlign w:val="center"/>
          </w:tcPr>
          <w:p w14:paraId="2892C4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0；抛出 KeyError: 'interoperability'</w:t>
            </w:r>
          </w:p>
        </w:tc>
        <w:tc>
          <w:tcPr>
            <w:tcW w:w="1428" w:type="dxa"/>
            <w:vAlign w:val="center"/>
          </w:tcPr>
          <w:p w14:paraId="15A0F7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POK</w:t>
            </w:r>
          </w:p>
        </w:tc>
        <w:tc>
          <w:tcPr>
            <w:tcW w:w="1428" w:type="dxa"/>
            <w:vAlign w:val="center"/>
          </w:tcPr>
          <w:p w14:paraId="45993F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场景法：难词判定依赖音节统计的调用链（缺陷 A1）</w:t>
            </w:r>
          </w:p>
        </w:tc>
      </w:tr>
      <w:tr w14:paraId="4D55E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418C6E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long_word_count</w:t>
            </w:r>
          </w:p>
        </w:tc>
        <w:tc>
          <w:tcPr>
            <w:tcW w:w="1428" w:type="dxa"/>
            <w:vAlign w:val="center"/>
          </w:tcPr>
          <w:p w14:paraId="28112F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长词阈值边界</w:t>
            </w:r>
          </w:p>
        </w:tc>
        <w:tc>
          <w:tcPr>
            <w:tcW w:w="1428" w:type="dxa"/>
            <w:vAlign w:val="center"/>
          </w:tcPr>
          <w:p w14:paraId="27DD23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高</w:t>
            </w:r>
          </w:p>
        </w:tc>
        <w:tc>
          <w:tcPr>
            <w:tcW w:w="1428" w:type="dxa"/>
            <w:vAlign w:val="center"/>
          </w:tcPr>
          <w:p w14:paraId="3C2230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</w:t>
            </w:r>
          </w:p>
        </w:tc>
        <w:tc>
          <w:tcPr>
            <w:tcW w:w="1428" w:type="dxa"/>
            <w:vAlign w:val="center"/>
          </w:tcPr>
          <w:p w14:paraId="78ABC1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TP = "sixsix seven77"，threshold=6 与 threshold=5</w:t>
            </w:r>
          </w:p>
        </w:tc>
        <w:tc>
          <w:tcPr>
            <w:tcW w:w="1428" w:type="dxa"/>
            <w:vAlign w:val="center"/>
          </w:tcPr>
          <w:p w14:paraId="296236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分别调用 textstat.long_word_count(TP, threshold=6) 与 threshold=5，记录返回值。</w:t>
            </w:r>
          </w:p>
        </w:tc>
        <w:tc>
          <w:tcPr>
            <w:tcW w:w="1428" w:type="dxa"/>
            <w:vAlign w:val="center"/>
          </w:tcPr>
          <w:p w14:paraId="4E2AE7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1（sixsix 恰为 6 个字母不计入，seven77 为 7 个字母计入）与 2（阈值 5 时两个词都超过阈值）</w:t>
            </w:r>
          </w:p>
        </w:tc>
        <w:tc>
          <w:tcPr>
            <w:tcW w:w="1428" w:type="dxa"/>
            <w:vAlign w:val="center"/>
          </w:tcPr>
          <w:p w14:paraId="5BD02B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1；2</w:t>
            </w:r>
          </w:p>
        </w:tc>
        <w:tc>
          <w:tcPr>
            <w:tcW w:w="1428" w:type="dxa"/>
            <w:vAlign w:val="center"/>
          </w:tcPr>
          <w:p w14:paraId="0B7C8E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49D8FC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边界值分析：等于阈值不计、大于阈值计入的临界点</w:t>
            </w:r>
          </w:p>
        </w:tc>
      </w:tr>
      <w:tr w14:paraId="66E37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15DAFC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long_word_count</w:t>
            </w:r>
          </w:p>
        </w:tc>
        <w:tc>
          <w:tcPr>
            <w:tcW w:w="1428" w:type="dxa"/>
            <w:vAlign w:val="center"/>
          </w:tcPr>
          <w:p w14:paraId="3F1C91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空字符串与短词文本的长词数</w:t>
            </w:r>
          </w:p>
        </w:tc>
        <w:tc>
          <w:tcPr>
            <w:tcW w:w="1428" w:type="dxa"/>
            <w:vAlign w:val="center"/>
          </w:tcPr>
          <w:p w14:paraId="08970B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低</w:t>
            </w:r>
          </w:p>
        </w:tc>
        <w:tc>
          <w:tcPr>
            <w:tcW w:w="1428" w:type="dxa"/>
            <w:vAlign w:val="center"/>
          </w:tcPr>
          <w:p w14:paraId="2B9770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</w:t>
            </w:r>
          </w:p>
        </w:tc>
        <w:tc>
          <w:tcPr>
            <w:tcW w:w="1428" w:type="dxa"/>
            <w:vAlign w:val="center"/>
          </w:tcPr>
          <w:p w14:paraId="6CDA09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""；"hi"</w:t>
            </w:r>
          </w:p>
        </w:tc>
        <w:tc>
          <w:tcPr>
            <w:tcW w:w="1428" w:type="dxa"/>
            <w:vAlign w:val="center"/>
          </w:tcPr>
          <w:p w14:paraId="5AD59C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分别调用 textstat.long_word_count("") 与 textstat.long_word_count("hi")，记录返回值。</w:t>
            </w:r>
          </w:p>
        </w:tc>
        <w:tc>
          <w:tcPr>
            <w:tcW w:w="1428" w:type="dxa"/>
            <w:vAlign w:val="center"/>
          </w:tcPr>
          <w:p w14:paraId="05A8FB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0 与 0</w:t>
            </w:r>
          </w:p>
        </w:tc>
        <w:tc>
          <w:tcPr>
            <w:tcW w:w="1428" w:type="dxa"/>
            <w:vAlign w:val="center"/>
          </w:tcPr>
          <w:p w14:paraId="37EB83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0；0</w:t>
            </w:r>
          </w:p>
        </w:tc>
        <w:tc>
          <w:tcPr>
            <w:tcW w:w="1428" w:type="dxa"/>
            <w:vAlign w:val="center"/>
          </w:tcPr>
          <w:p w14:paraId="0141AD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05ADF9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边界值分析：空字符串与短词文本</w:t>
            </w:r>
          </w:p>
        </w:tc>
      </w:tr>
      <w:tr w14:paraId="47308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74DCA1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monosyllabcount</w:t>
            </w:r>
          </w:p>
        </w:tc>
        <w:tc>
          <w:tcPr>
            <w:tcW w:w="1428" w:type="dxa"/>
            <w:vAlign w:val="center"/>
          </w:tcPr>
          <w:p w14:paraId="12E4EF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常规英文句子的单音节词数</w:t>
            </w:r>
          </w:p>
        </w:tc>
        <w:tc>
          <w:tcPr>
            <w:tcW w:w="1428" w:type="dxa"/>
            <w:vAlign w:val="center"/>
          </w:tcPr>
          <w:p w14:paraId="503BCA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高</w:t>
            </w:r>
          </w:p>
        </w:tc>
        <w:tc>
          <w:tcPr>
            <w:tcW w:w="1428" w:type="dxa"/>
            <w:vAlign w:val="center"/>
          </w:tcPr>
          <w:p w14:paraId="22FAE8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</w:t>
            </w:r>
          </w:p>
        </w:tc>
        <w:tc>
          <w:tcPr>
            <w:tcW w:w="1428" w:type="dxa"/>
            <w:vAlign w:val="center"/>
          </w:tcPr>
          <w:p w14:paraId="2328D6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TA = "The quick brown fox jumps over the lazy dog."</w:t>
            </w:r>
          </w:p>
        </w:tc>
        <w:tc>
          <w:tcPr>
            <w:tcW w:w="1428" w:type="dxa"/>
            <w:vAlign w:val="center"/>
          </w:tcPr>
          <w:p w14:paraId="12DD25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调用 textstat.monosyllabcount(TA)，记录返回值。</w:t>
            </w:r>
          </w:p>
        </w:tc>
        <w:tc>
          <w:tcPr>
            <w:tcW w:w="1428" w:type="dxa"/>
            <w:vAlign w:val="center"/>
          </w:tcPr>
          <w:p w14:paraId="67F01A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7（The / quick / brown / fox / jumps / the / dog 为单音节词，over 与 lazy 为双音节词）</w:t>
            </w:r>
          </w:p>
        </w:tc>
        <w:tc>
          <w:tcPr>
            <w:tcW w:w="1428" w:type="dxa"/>
            <w:vAlign w:val="center"/>
          </w:tcPr>
          <w:p w14:paraId="11A62C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7</w:t>
            </w:r>
          </w:p>
        </w:tc>
        <w:tc>
          <w:tcPr>
            <w:tcW w:w="1428" w:type="dxa"/>
            <w:vAlign w:val="center"/>
          </w:tcPr>
          <w:p w14:paraId="39D6C0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68B4A2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等价类划分：单音节词与多音节词混排的文本</w:t>
            </w:r>
          </w:p>
        </w:tc>
      </w:tr>
      <w:tr w14:paraId="48D78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319AE7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monosyllabcount</w:t>
            </w:r>
          </w:p>
        </w:tc>
        <w:tc>
          <w:tcPr>
            <w:tcW w:w="1428" w:type="dxa"/>
            <w:vAlign w:val="center"/>
          </w:tcPr>
          <w:p w14:paraId="452F2C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含数字词文本的单音节词数</w:t>
            </w:r>
          </w:p>
        </w:tc>
        <w:tc>
          <w:tcPr>
            <w:tcW w:w="1428" w:type="dxa"/>
            <w:vAlign w:val="center"/>
          </w:tcPr>
          <w:p w14:paraId="2B46AB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高</w:t>
            </w:r>
          </w:p>
        </w:tc>
        <w:tc>
          <w:tcPr>
            <w:tcW w:w="1428" w:type="dxa"/>
            <w:vAlign w:val="center"/>
          </w:tcPr>
          <w:p w14:paraId="70AB9B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 已确认 2024 与 interoperability 均不在 cmudict 词典中。</w:t>
            </w:r>
          </w:p>
        </w:tc>
        <w:tc>
          <w:tcPr>
            <w:tcW w:w="1428" w:type="dxa"/>
            <w:vAlign w:val="center"/>
          </w:tcPr>
          <w:p w14:paraId="25D467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TL = "In 2024 we win."</w:t>
            </w:r>
          </w:p>
        </w:tc>
        <w:tc>
          <w:tcPr>
            <w:tcW w:w="1428" w:type="dxa"/>
            <w:vAlign w:val="center"/>
          </w:tcPr>
          <w:p w14:paraId="656B90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调用 textstat.monosyllabcount(TL)，记录返回值。</w:t>
            </w:r>
          </w:p>
        </w:tc>
        <w:tc>
          <w:tcPr>
            <w:tcW w:w="1428" w:type="dxa"/>
            <w:vAlign w:val="center"/>
          </w:tcPr>
          <w:p w14:paraId="1F1AB3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4（数字词 2024 的音节应回退 pyphen 计算，不应抛出异常）</w:t>
            </w:r>
          </w:p>
        </w:tc>
        <w:tc>
          <w:tcPr>
            <w:tcW w:w="1428" w:type="dxa"/>
            <w:vAlign w:val="center"/>
          </w:tcPr>
          <w:p w14:paraId="6943BD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抛出 KeyError: '2024'</w:t>
            </w:r>
          </w:p>
        </w:tc>
        <w:tc>
          <w:tcPr>
            <w:tcW w:w="1428" w:type="dxa"/>
            <w:vAlign w:val="center"/>
          </w:tcPr>
          <w:p w14:paraId="33E256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NG</w:t>
            </w:r>
          </w:p>
        </w:tc>
        <w:tc>
          <w:tcPr>
            <w:tcW w:w="1428" w:type="dxa"/>
            <w:vAlign w:val="center"/>
          </w:tcPr>
          <w:p w14:paraId="4C42EB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场景法：逐词音节统计的调用链（缺陷 A1）</w:t>
            </w:r>
          </w:p>
        </w:tc>
      </w:tr>
      <w:tr w14:paraId="0D48D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39F01D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polysyllabcount</w:t>
            </w:r>
          </w:p>
        </w:tc>
        <w:tc>
          <w:tcPr>
            <w:tcW w:w="1428" w:type="dxa"/>
            <w:vAlign w:val="center"/>
          </w:tcPr>
          <w:p w14:paraId="29B3A2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三音节词与常规文本的多音节词数</w:t>
            </w:r>
          </w:p>
        </w:tc>
        <w:tc>
          <w:tcPr>
            <w:tcW w:w="1428" w:type="dxa"/>
            <w:vAlign w:val="center"/>
          </w:tcPr>
          <w:p w14:paraId="662BB2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中</w:t>
            </w:r>
          </w:p>
        </w:tc>
        <w:tc>
          <w:tcPr>
            <w:tcW w:w="1428" w:type="dxa"/>
            <w:vAlign w:val="center"/>
          </w:tcPr>
          <w:p w14:paraId="29096F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</w:t>
            </w:r>
          </w:p>
        </w:tc>
        <w:tc>
          <w:tcPr>
            <w:tcW w:w="1428" w:type="dxa"/>
            <w:vAlign w:val="center"/>
          </w:tcPr>
          <w:p w14:paraId="18A55C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"banana"；TA = "The quick brown fox jumps over the lazy dog."</w:t>
            </w:r>
          </w:p>
        </w:tc>
        <w:tc>
          <w:tcPr>
            <w:tcW w:w="1428" w:type="dxa"/>
            <w:vAlign w:val="center"/>
          </w:tcPr>
          <w:p w14:paraId="4BF985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分别调用 textstat.polysyllabcount("banana") 与 textstat.polysyllabcount(TA)，记录返回值。</w:t>
            </w:r>
          </w:p>
        </w:tc>
        <w:tc>
          <w:tcPr>
            <w:tcW w:w="1428" w:type="dxa"/>
            <w:vAlign w:val="center"/>
          </w:tcPr>
          <w:p w14:paraId="16401F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1（banana 为三音节词，达到三音节及以上计入标准）与 0（TA 中没有三音节及以上的词）</w:t>
            </w:r>
          </w:p>
        </w:tc>
        <w:tc>
          <w:tcPr>
            <w:tcW w:w="1428" w:type="dxa"/>
            <w:vAlign w:val="center"/>
          </w:tcPr>
          <w:p w14:paraId="234A4F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1；0</w:t>
            </w:r>
          </w:p>
        </w:tc>
        <w:tc>
          <w:tcPr>
            <w:tcW w:w="1428" w:type="dxa"/>
            <w:vAlign w:val="center"/>
          </w:tcPr>
          <w:p w14:paraId="276B60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64A6ED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等价类划分：含三音节词的文本与不含三音节词的文本</w:t>
            </w:r>
          </w:p>
        </w:tc>
      </w:tr>
      <w:tr w14:paraId="09E3B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6D833E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polysyllabcount</w:t>
            </w:r>
          </w:p>
        </w:tc>
        <w:tc>
          <w:tcPr>
            <w:tcW w:w="1428" w:type="dxa"/>
            <w:vAlign w:val="center"/>
          </w:tcPr>
          <w:p w14:paraId="5734DD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常规文本与含未收录词文本的多音节词数</w:t>
            </w:r>
          </w:p>
        </w:tc>
        <w:tc>
          <w:tcPr>
            <w:tcW w:w="1428" w:type="dxa"/>
            <w:vAlign w:val="center"/>
          </w:tcPr>
          <w:p w14:paraId="601C6E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高</w:t>
            </w:r>
          </w:p>
        </w:tc>
        <w:tc>
          <w:tcPr>
            <w:tcW w:w="1428" w:type="dxa"/>
            <w:vAlign w:val="center"/>
          </w:tcPr>
          <w:p w14:paraId="0D172F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 已确认 2024 与 interoperability 均不在 cmudict 词典中。</w:t>
            </w:r>
          </w:p>
        </w:tc>
        <w:tc>
          <w:tcPr>
            <w:tcW w:w="1428" w:type="dxa"/>
            <w:vAlign w:val="center"/>
          </w:tcPr>
          <w:p w14:paraId="5E2EB7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TA = "The quick brown fox jumps over the lazy dog."；TM = "The interoperability of systems matters."</w:t>
            </w:r>
          </w:p>
        </w:tc>
        <w:tc>
          <w:tcPr>
            <w:tcW w:w="1428" w:type="dxa"/>
            <w:vAlign w:val="center"/>
          </w:tcPr>
          <w:p w14:paraId="2B6A00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分别调用 textstat.polysyllabcount(TA) 与 textstat.polysyllabcount(TM)，记录两个返回值。</w:t>
            </w:r>
          </w:p>
        </w:tc>
        <w:tc>
          <w:tcPr>
            <w:tcW w:w="1428" w:type="dxa"/>
            <w:vAlign w:val="center"/>
          </w:tcPr>
          <w:p w14:paraId="4145F1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0（常规文本）与 1（interoperability 回退 pyphen 后为多音节词）</w:t>
            </w:r>
          </w:p>
        </w:tc>
        <w:tc>
          <w:tcPr>
            <w:tcW w:w="1428" w:type="dxa"/>
            <w:vAlign w:val="center"/>
          </w:tcPr>
          <w:p w14:paraId="4B6485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0；抛出 KeyError: 'interoperability'</w:t>
            </w:r>
          </w:p>
        </w:tc>
        <w:tc>
          <w:tcPr>
            <w:tcW w:w="1428" w:type="dxa"/>
            <w:vAlign w:val="center"/>
          </w:tcPr>
          <w:p w14:paraId="59B0CB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POK</w:t>
            </w:r>
          </w:p>
        </w:tc>
        <w:tc>
          <w:tcPr>
            <w:tcW w:w="1428" w:type="dxa"/>
            <w:vAlign w:val="center"/>
          </w:tcPr>
          <w:p w14:paraId="3DFE51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场景法：逐词音节统计的调用链（缺陷 A1）</w:t>
            </w:r>
          </w:p>
        </w:tc>
      </w:tr>
      <w:tr w14:paraId="123A0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6AA973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计数功能 / difficult_words</w:t>
            </w:r>
          </w:p>
        </w:tc>
        <w:tc>
          <w:tcPr>
            <w:tcW w:w="1428" w:type="dxa"/>
            <w:vAlign w:val="center"/>
          </w:tcPr>
          <w:p w14:paraId="64F628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难词判定的音节阈值边界</w:t>
            </w:r>
          </w:p>
        </w:tc>
        <w:tc>
          <w:tcPr>
            <w:tcW w:w="1428" w:type="dxa"/>
            <w:vAlign w:val="center"/>
          </w:tcPr>
          <w:p w14:paraId="6B6360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中</w:t>
            </w:r>
          </w:p>
        </w:tc>
        <w:tc>
          <w:tcPr>
            <w:tcW w:w="1428" w:type="dxa"/>
            <w:vAlign w:val="center"/>
          </w:tcPr>
          <w:p w14:paraId="285546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环境已按 assignment/module1/docs/environment.md 安装：Python 3.11.4、textstat 0.7.7（tag 0.7.7）、cmudict、pyphen；语言取默认值 en_US。</w:t>
            </w:r>
          </w:p>
        </w:tc>
        <w:tc>
          <w:tcPr>
            <w:tcW w:w="1428" w:type="dxa"/>
            <w:vAlign w:val="center"/>
          </w:tcPr>
          <w:p w14:paraId="33591D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TN = "Cool dogs wear da sunglasses."，syllable_threshold=1 / 2 / 3，unique=True</w:t>
            </w:r>
          </w:p>
        </w:tc>
        <w:tc>
          <w:tcPr>
            <w:tcW w:w="1428" w:type="dxa"/>
            <w:vAlign w:val="center"/>
          </w:tcPr>
          <w:p w14:paraId="3BDA45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分别以 syllable_threshold=1、2、3 调用 textstat.difficult_words(TN, syllable_threshold, unique=True)，记录返回值。</w:t>
            </w:r>
          </w:p>
        </w:tc>
        <w:tc>
          <w:tcPr>
            <w:tcW w:w="1428" w:type="dxa"/>
            <w:vAlign w:val="center"/>
          </w:tcPr>
          <w:p w14:paraId="426E1C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3、1、1（阈值越大，被判定为难词的词越少）</w:t>
            </w:r>
          </w:p>
        </w:tc>
        <w:tc>
          <w:tcPr>
            <w:tcW w:w="1428" w:type="dxa"/>
            <w:vAlign w:val="center"/>
          </w:tcPr>
          <w:p w14:paraId="03695D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3；1；1</w:t>
            </w:r>
          </w:p>
        </w:tc>
        <w:tc>
          <w:tcPr>
            <w:tcW w:w="1428" w:type="dxa"/>
            <w:vAlign w:val="center"/>
          </w:tcPr>
          <w:p w14:paraId="509B66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0EF752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边界值分析：难词判定的音节阈值边界</w:t>
            </w:r>
          </w:p>
        </w:tc>
      </w:tr>
      <w:tr w14:paraId="2C354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09A885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Flesch Reading Ease（FRE）</w:t>
            </w:r>
          </w:p>
        </w:tc>
        <w:tc>
          <w:tcPr>
            <w:tcW w:w="1428" w:type="dxa"/>
            <w:vAlign w:val="center"/>
          </w:tcPr>
          <w:p w14:paraId="36B703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标准英文短文本的 FRE 分数计算</w:t>
            </w:r>
          </w:p>
        </w:tc>
        <w:tc>
          <w:tcPr>
            <w:tcW w:w="1428" w:type="dxa"/>
            <w:vAlign w:val="center"/>
          </w:tcPr>
          <w:p w14:paraId="0F8FF6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High</w:t>
            </w:r>
          </w:p>
        </w:tc>
        <w:tc>
          <w:tcPr>
            <w:tcW w:w="1428" w:type="dxa"/>
            <w:vAlign w:val="center"/>
          </w:tcPr>
          <w:p w14:paraId="20899F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Python 3.12 虚拟环境可利用；已安装并导入 textstat 0.7.12；NLTK cmudict 语料库可用。 默认语言为 en_US。</w:t>
            </w:r>
          </w:p>
        </w:tc>
        <w:tc>
          <w:tcPr>
            <w:tcW w:w="1428" w:type="dxa"/>
            <w:vAlign w:val="center"/>
          </w:tcPr>
          <w:p w14:paraId="375310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API: textstat.flesch_reading_ease(text)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text = "Cool dogs wear da sunglasses."</w:t>
            </w:r>
          </w:p>
        </w:tc>
        <w:tc>
          <w:tcPr>
            <w:tcW w:w="1428" w:type="dxa"/>
            <w:vAlign w:val="center"/>
          </w:tcPr>
          <w:p w14:paraId="76A8D8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1. 激活 .venv 并从项目根目录启动 Python；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2. 执行 import textstat；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3. 按用例设置语言并调用指定函数；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4. 将实际返回值与预期结果比对，并按 OK/POK/NG/NT 判定。</w:t>
            </w:r>
          </w:p>
        </w:tc>
        <w:tc>
          <w:tcPr>
            <w:tcW w:w="1428" w:type="dxa"/>
            <w:vAlign w:val="center"/>
          </w:tcPr>
          <w:p w14:paraId="13F7AF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返回 float；四舍五入到 3 位小数应为 83.320。</w:t>
            </w:r>
          </w:p>
        </w:tc>
        <w:tc>
          <w:tcPr>
            <w:tcW w:w="1428" w:type="dxa"/>
            <w:vAlign w:val="center"/>
          </w:tcPr>
          <w:p w14:paraId="7B5B1C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83.32</w:t>
            </w:r>
          </w:p>
        </w:tc>
        <w:tc>
          <w:tcPr>
            <w:tcW w:w="1428" w:type="dxa"/>
            <w:vAlign w:val="center"/>
          </w:tcPr>
          <w:p w14:paraId="3A6F4E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19C155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等价类划分：有效普通英文文本。</w:t>
            </w:r>
          </w:p>
        </w:tc>
      </w:tr>
      <w:tr w14:paraId="1D8F6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0B8A21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SMOG Index</w:t>
            </w:r>
          </w:p>
        </w:tc>
        <w:tc>
          <w:tcPr>
            <w:tcW w:w="1428" w:type="dxa"/>
            <w:vAlign w:val="center"/>
          </w:tcPr>
          <w:p w14:paraId="3A0DF3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SMOG 三句最小有效样本的部分通过验证</w:t>
            </w:r>
          </w:p>
        </w:tc>
        <w:tc>
          <w:tcPr>
            <w:tcW w:w="1428" w:type="dxa"/>
            <w:vAlign w:val="center"/>
          </w:tcPr>
          <w:p w14:paraId="6AE530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High</w:t>
            </w:r>
          </w:p>
        </w:tc>
        <w:tc>
          <w:tcPr>
            <w:tcW w:w="1428" w:type="dxa"/>
            <w:vAlign w:val="center"/>
          </w:tcPr>
          <w:p w14:paraId="59D2C4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Python 3.12 虚拟环境可利用；已安装并导入 textstat 0.7.12；NLTK cmudict 语料库可用。 默认语言为 en_US；输入恰含 3 个句子。</w:t>
            </w:r>
          </w:p>
        </w:tc>
        <w:tc>
          <w:tcPr>
            <w:tcW w:w="1428" w:type="dxa"/>
            <w:vAlign w:val="center"/>
          </w:tcPr>
          <w:p w14:paraId="1F06F9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API: textstat.smog_index(text)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text = "Playing games..."（完整三句英文样本）</w:t>
            </w:r>
          </w:p>
        </w:tc>
        <w:tc>
          <w:tcPr>
            <w:tcW w:w="1428" w:type="dxa"/>
            <w:vAlign w:val="center"/>
          </w:tcPr>
          <w:p w14:paraId="1C184F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1. 激活 .venv 并从项目根目录启动 Python；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2. 执行 import textstat；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3. 按用例设置语言并调用指定函数；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4. 将实际返回值与预期结果比对，并按 OK/POK/NG/NT 判定。</w:t>
            </w:r>
          </w:p>
        </w:tc>
        <w:tc>
          <w:tcPr>
            <w:tcW w:w="1428" w:type="dxa"/>
            <w:vAlign w:val="center"/>
          </w:tcPr>
          <w:p w14:paraId="726E5D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返回 float；四舍五入到 3 位小数应为 14.068；但样本仅满足程序下限。</w:t>
            </w:r>
          </w:p>
        </w:tc>
        <w:tc>
          <w:tcPr>
            <w:tcW w:w="1428" w:type="dxa"/>
            <w:vAlign w:val="center"/>
          </w:tcPr>
          <w:p w14:paraId="23855B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14.0682</w:t>
            </w:r>
          </w:p>
        </w:tc>
        <w:tc>
          <w:tcPr>
            <w:tcW w:w="1428" w:type="dxa"/>
            <w:vAlign w:val="center"/>
          </w:tcPr>
          <w:p w14:paraId="58248E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POK</w:t>
            </w:r>
          </w:p>
        </w:tc>
        <w:tc>
          <w:tcPr>
            <w:tcW w:w="1428" w:type="dxa"/>
            <w:vAlign w:val="center"/>
          </w:tcPr>
          <w:p w14:paraId="5B60C1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边界值分析：满足最小句数但低于 SMOG 规范建议的 30 句，结果可信度有限。</w:t>
            </w:r>
          </w:p>
        </w:tc>
      </w:tr>
      <w:tr w14:paraId="5CB7E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1ABE10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Flesch-Kincaid Grade（FKGL）</w:t>
            </w:r>
          </w:p>
        </w:tc>
        <w:tc>
          <w:tcPr>
            <w:tcW w:w="1428" w:type="dxa"/>
            <w:vAlign w:val="center"/>
          </w:tcPr>
          <w:p w14:paraId="4A3F9A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标准英文短文本的 Flesch-Kincaid 年级计算</w:t>
            </w:r>
          </w:p>
        </w:tc>
        <w:tc>
          <w:tcPr>
            <w:tcW w:w="1428" w:type="dxa"/>
            <w:vAlign w:val="center"/>
          </w:tcPr>
          <w:p w14:paraId="10F994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High</w:t>
            </w:r>
          </w:p>
        </w:tc>
        <w:tc>
          <w:tcPr>
            <w:tcW w:w="1428" w:type="dxa"/>
            <w:vAlign w:val="center"/>
          </w:tcPr>
          <w:p w14:paraId="02E1FA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Python 3.12 虚拟环境可利用；已安装并导入 textstat 0.7.12；NLTK cmudict 语料库可用。 默认语言为 en_US。</w:t>
            </w:r>
          </w:p>
        </w:tc>
        <w:tc>
          <w:tcPr>
            <w:tcW w:w="1428" w:type="dxa"/>
            <w:vAlign w:val="center"/>
          </w:tcPr>
          <w:p w14:paraId="3995DF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API: textstat.flesch_kincaid_grade(text)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text = "Cool dogs wear da sunglasses."</w:t>
            </w:r>
          </w:p>
        </w:tc>
        <w:tc>
          <w:tcPr>
            <w:tcW w:w="1428" w:type="dxa"/>
            <w:vAlign w:val="center"/>
          </w:tcPr>
          <w:p w14:paraId="1E81EA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1. 激活 .venv 并从项目根目录启动 Python；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2. 执行 import textstat；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3. 按用例设置语言并调用指定函数；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4. 将实际返回值与预期结果比对，并按 OK/POK/NG/NT 判定。</w:t>
            </w:r>
          </w:p>
        </w:tc>
        <w:tc>
          <w:tcPr>
            <w:tcW w:w="1428" w:type="dxa"/>
            <w:vAlign w:val="center"/>
          </w:tcPr>
          <w:p w14:paraId="6FDDEB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返回 float；四舍五入到 3 位小数应为 2.880。</w:t>
            </w:r>
          </w:p>
        </w:tc>
        <w:tc>
          <w:tcPr>
            <w:tcW w:w="1428" w:type="dxa"/>
            <w:vAlign w:val="center"/>
          </w:tcPr>
          <w:p w14:paraId="523177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2.88</w:t>
            </w:r>
          </w:p>
        </w:tc>
        <w:tc>
          <w:tcPr>
            <w:tcW w:w="1428" w:type="dxa"/>
            <w:vAlign w:val="center"/>
          </w:tcPr>
          <w:p w14:paraId="532A72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56E9F7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等价类划分：有效普通英文输入。</w:t>
            </w:r>
          </w:p>
        </w:tc>
      </w:tr>
      <w:tr w14:paraId="567A6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7D14DA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Coleman-Liau Index</w:t>
            </w:r>
          </w:p>
        </w:tc>
        <w:tc>
          <w:tcPr>
            <w:tcW w:w="1428" w:type="dxa"/>
            <w:vAlign w:val="center"/>
          </w:tcPr>
          <w:p w14:paraId="33BAEA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标准英文短文本的 Coleman-Liau 指标计算</w:t>
            </w:r>
          </w:p>
        </w:tc>
        <w:tc>
          <w:tcPr>
            <w:tcW w:w="1428" w:type="dxa"/>
            <w:vAlign w:val="center"/>
          </w:tcPr>
          <w:p w14:paraId="556698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High</w:t>
            </w:r>
          </w:p>
        </w:tc>
        <w:tc>
          <w:tcPr>
            <w:tcW w:w="1428" w:type="dxa"/>
            <w:vAlign w:val="center"/>
          </w:tcPr>
          <w:p w14:paraId="438F3B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Python 3.12 虚拟环境可利用；已安装并导入 textstat 0.7.12；NLTK cmudict 语料库可用。 默认语言为 en_US。</w:t>
            </w:r>
          </w:p>
        </w:tc>
        <w:tc>
          <w:tcPr>
            <w:tcW w:w="1428" w:type="dxa"/>
            <w:vAlign w:val="center"/>
          </w:tcPr>
          <w:p w14:paraId="5F1F45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API: textstat.coleman_liau_index(text)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text = "Cool dogs wear da sunglasses."</w:t>
            </w:r>
          </w:p>
        </w:tc>
        <w:tc>
          <w:tcPr>
            <w:tcW w:w="1428" w:type="dxa"/>
            <w:vAlign w:val="center"/>
          </w:tcPr>
          <w:p w14:paraId="015E31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1. 激活 .venv 并从项目根目录启动 Python；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2. 执行 import textstat；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3. 按用例设置语言并调用指定函数；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4. 将实际返回值与预期结果比对，并按 OK/POK/NG/NT 判定。</w:t>
            </w:r>
          </w:p>
        </w:tc>
        <w:tc>
          <w:tcPr>
            <w:tcW w:w="1428" w:type="dxa"/>
            <w:vAlign w:val="center"/>
          </w:tcPr>
          <w:p w14:paraId="3871AA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返回 float；四舍五入到 3 位小数应为 6.120。</w:t>
            </w:r>
          </w:p>
        </w:tc>
        <w:tc>
          <w:tcPr>
            <w:tcW w:w="1428" w:type="dxa"/>
            <w:vAlign w:val="center"/>
          </w:tcPr>
          <w:p w14:paraId="4DBB97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6.12</w:t>
            </w:r>
          </w:p>
        </w:tc>
        <w:tc>
          <w:tcPr>
            <w:tcW w:w="1428" w:type="dxa"/>
            <w:vAlign w:val="center"/>
          </w:tcPr>
          <w:p w14:paraId="042906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42B1BB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等价类划分：有效普通英文输入。</w:t>
            </w:r>
          </w:p>
        </w:tc>
      </w:tr>
      <w:tr w14:paraId="5D6D9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5DA868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Automated Readability Index（ARI）</w:t>
            </w:r>
          </w:p>
        </w:tc>
        <w:tc>
          <w:tcPr>
            <w:tcW w:w="1428" w:type="dxa"/>
            <w:vAlign w:val="center"/>
          </w:tcPr>
          <w:p w14:paraId="64E781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短句输入下 ARI 受句数错误影响</w:t>
            </w:r>
          </w:p>
        </w:tc>
        <w:tc>
          <w:tcPr>
            <w:tcW w:w="1428" w:type="dxa"/>
            <w:vAlign w:val="center"/>
          </w:tcPr>
          <w:p w14:paraId="2A1FCE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High</w:t>
            </w:r>
          </w:p>
        </w:tc>
        <w:tc>
          <w:tcPr>
            <w:tcW w:w="1428" w:type="dxa"/>
            <w:vAlign w:val="center"/>
          </w:tcPr>
          <w:p w14:paraId="273C4D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Python 3.12 虚拟环境可利用；已安装并导入 textstat 0.7.12；NLTK cmudict 语料库可用。 默认语言为 en_US；输入为两个完整短句。</w:t>
            </w:r>
          </w:p>
        </w:tc>
        <w:tc>
          <w:tcPr>
            <w:tcW w:w="1428" w:type="dxa"/>
            <w:vAlign w:val="center"/>
          </w:tcPr>
          <w:p w14:paraId="7A0080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API: textstat.automated_readability_index(text)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text = "Hi. How are you?"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expected_sentences = 2</w:t>
            </w:r>
          </w:p>
        </w:tc>
        <w:tc>
          <w:tcPr>
            <w:tcW w:w="1428" w:type="dxa"/>
            <w:vAlign w:val="center"/>
          </w:tcPr>
          <w:p w14:paraId="19B6BD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1. 激活 .venv 并从项目根目录启动 Python；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2. 执行 import textstat；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3. 按用例设置语言并调用指定函数；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4. 将实际返回值与预期结果比对，并按 OK/POK/NG/NT 判定。</w:t>
            </w:r>
          </w:p>
        </w:tc>
        <w:tc>
          <w:tcPr>
            <w:tcW w:w="1428" w:type="dxa"/>
            <w:vAlign w:val="center"/>
          </w:tcPr>
          <w:p w14:paraId="0F2882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按正确句数 2 计算，返回约 -1.590。</w:t>
            </w:r>
          </w:p>
        </w:tc>
        <w:tc>
          <w:tcPr>
            <w:tcW w:w="1428" w:type="dxa"/>
            <w:vAlign w:val="center"/>
          </w:tcPr>
          <w:p w14:paraId="2538FF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-4.1225</w:t>
            </w:r>
          </w:p>
        </w:tc>
        <w:tc>
          <w:tcPr>
            <w:tcW w:w="1428" w:type="dxa"/>
            <w:vAlign w:val="center"/>
          </w:tcPr>
          <w:p w14:paraId="1082F3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NG</w:t>
            </w:r>
          </w:p>
        </w:tc>
        <w:tc>
          <w:tcPr>
            <w:tcW w:w="1428" w:type="dxa"/>
            <w:vAlign w:val="center"/>
          </w:tcPr>
          <w:p w14:paraId="5F0E86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边界值分析：句数依赖缺陷导致 ARI 输出偏差。</w:t>
            </w:r>
          </w:p>
        </w:tc>
      </w:tr>
      <w:tr w14:paraId="432FB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04256B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Dale-Chall Readability Score</w:t>
            </w:r>
          </w:p>
        </w:tc>
        <w:tc>
          <w:tcPr>
            <w:tcW w:w="1428" w:type="dxa"/>
            <w:vAlign w:val="center"/>
          </w:tcPr>
          <w:p w14:paraId="1CACD9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标准英文短文本的 Dale-Chall 可读性评分</w:t>
            </w:r>
          </w:p>
        </w:tc>
        <w:tc>
          <w:tcPr>
            <w:tcW w:w="1428" w:type="dxa"/>
            <w:vAlign w:val="center"/>
          </w:tcPr>
          <w:p w14:paraId="324B06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High</w:t>
            </w:r>
          </w:p>
        </w:tc>
        <w:tc>
          <w:tcPr>
            <w:tcW w:w="1428" w:type="dxa"/>
            <w:vAlign w:val="center"/>
          </w:tcPr>
          <w:p w14:paraId="6AB094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Python 3.12 虚拟环境可利用；已安装并导入 textstat 0.7.12；NLTK cmudict 语料库可用。 默认语言为 en_US；简单词表已包含在包内。</w:t>
            </w:r>
          </w:p>
        </w:tc>
        <w:tc>
          <w:tcPr>
            <w:tcW w:w="1428" w:type="dxa"/>
            <w:vAlign w:val="center"/>
          </w:tcPr>
          <w:p w14:paraId="70C30F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API: textstat.dale_chall_readability_score(text)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text = "Cool dogs wear da sunglasses."</w:t>
            </w:r>
          </w:p>
        </w:tc>
        <w:tc>
          <w:tcPr>
            <w:tcW w:w="1428" w:type="dxa"/>
            <w:vAlign w:val="center"/>
          </w:tcPr>
          <w:p w14:paraId="475963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1. 激活 .venv 并从项目根目录启动 Python；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2. 执行 import textstat；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3. 按用例设置语言并调用指定函数；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4. 将实际返回值与预期结果比对，并按 OK/POK/NG/NT 判定。</w:t>
            </w:r>
          </w:p>
        </w:tc>
        <w:tc>
          <w:tcPr>
            <w:tcW w:w="1428" w:type="dxa"/>
            <w:vAlign w:val="center"/>
          </w:tcPr>
          <w:p w14:paraId="26F6E1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返回 float；四舍五入到 3 位小数应为 13.358。</w:t>
            </w:r>
          </w:p>
        </w:tc>
        <w:tc>
          <w:tcPr>
            <w:tcW w:w="1428" w:type="dxa"/>
            <w:vAlign w:val="center"/>
          </w:tcPr>
          <w:p w14:paraId="67AB3D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13.3585</w:t>
            </w:r>
          </w:p>
        </w:tc>
        <w:tc>
          <w:tcPr>
            <w:tcW w:w="1428" w:type="dxa"/>
            <w:vAlign w:val="center"/>
          </w:tcPr>
          <w:p w14:paraId="3DDA32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10D8B1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等价类划分：有效普通英文输入。</w:t>
            </w:r>
          </w:p>
        </w:tc>
      </w:tr>
      <w:tr w14:paraId="12E94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6A682B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Difficult Words 难词计数</w:t>
            </w:r>
          </w:p>
        </w:tc>
        <w:tc>
          <w:tcPr>
            <w:tcW w:w="1428" w:type="dxa"/>
            <w:vAlign w:val="center"/>
          </w:tcPr>
          <w:p w14:paraId="2A7C2B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无难词文本的难词计数下边界</w:t>
            </w:r>
          </w:p>
        </w:tc>
        <w:tc>
          <w:tcPr>
            <w:tcW w:w="1428" w:type="dxa"/>
            <w:vAlign w:val="center"/>
          </w:tcPr>
          <w:p w14:paraId="4C290C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High</w:t>
            </w:r>
          </w:p>
        </w:tc>
        <w:tc>
          <w:tcPr>
            <w:tcW w:w="1428" w:type="dxa"/>
            <w:vAlign w:val="center"/>
          </w:tcPr>
          <w:p w14:paraId="400EC0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Python 3.12 虚拟环境可利用；已安装并导入 textstat 0.7.12；NLTK cmudict 语料库可用。 默认语言为 en_US；syllable_threshold=2，unique=True。</w:t>
            </w:r>
          </w:p>
        </w:tc>
        <w:tc>
          <w:tcPr>
            <w:tcW w:w="1428" w:type="dxa"/>
            <w:vAlign w:val="center"/>
          </w:tcPr>
          <w:p w14:paraId="2DB6D7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API: textstat.difficult_words(text)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text = "I am simple text"</w:t>
            </w:r>
          </w:p>
        </w:tc>
        <w:tc>
          <w:tcPr>
            <w:tcW w:w="1428" w:type="dxa"/>
            <w:vAlign w:val="center"/>
          </w:tcPr>
          <w:p w14:paraId="512BBA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1. 激活 .venv 并从项目根目录启动 Python；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2. 执行 import textstat；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3. 按用例设置语言并调用指定函数；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4. 将实际返回值与预期结果比对，并按 OK/POK/NG/NT 判定。</w:t>
            </w:r>
          </w:p>
        </w:tc>
        <w:tc>
          <w:tcPr>
            <w:tcW w:w="1428" w:type="dxa"/>
            <w:vAlign w:val="center"/>
          </w:tcPr>
          <w:p w14:paraId="24C643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返回 int，结果应为 0。</w:t>
            </w:r>
          </w:p>
        </w:tc>
        <w:tc>
          <w:tcPr>
            <w:tcW w:w="1428" w:type="dxa"/>
            <w:vAlign w:val="center"/>
          </w:tcPr>
          <w:p w14:paraId="255373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0</w:t>
            </w:r>
          </w:p>
        </w:tc>
        <w:tc>
          <w:tcPr>
            <w:tcW w:w="1428" w:type="dxa"/>
            <w:vAlign w:val="center"/>
          </w:tcPr>
          <w:p w14:paraId="680522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53FC39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边界值分析：难词数最小边界 0。</w:t>
            </w:r>
          </w:p>
        </w:tc>
      </w:tr>
      <w:tr w14:paraId="25B36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19F74A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Text Standard 综合年级</w:t>
            </w:r>
          </w:p>
        </w:tc>
        <w:tc>
          <w:tcPr>
            <w:tcW w:w="1428" w:type="dxa"/>
            <w:vAlign w:val="center"/>
          </w:tcPr>
          <w:p w14:paraId="77158C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极简单文本下 Text Standard 下限标签的部分通过验证</w:t>
            </w:r>
          </w:p>
        </w:tc>
        <w:tc>
          <w:tcPr>
            <w:tcW w:w="1428" w:type="dxa"/>
            <w:vAlign w:val="center"/>
          </w:tcPr>
          <w:p w14:paraId="2350F8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High</w:t>
            </w:r>
          </w:p>
        </w:tc>
        <w:tc>
          <w:tcPr>
            <w:tcW w:w="1428" w:type="dxa"/>
            <w:vAlign w:val="center"/>
          </w:tcPr>
          <w:p w14:paraId="2326F6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Python 3.12 虚拟环境可利用；已安装并导入 textstat 0.7.12；NLTK cmudict 语料库可用。 默认语言为 en_US；float_output=False。</w:t>
            </w:r>
          </w:p>
        </w:tc>
        <w:tc>
          <w:tcPr>
            <w:tcW w:w="1428" w:type="dxa"/>
            <w:vAlign w:val="center"/>
          </w:tcPr>
          <w:p w14:paraId="18F7BA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API: textstat.text_standard(text)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text = "I am simple text"</w:t>
            </w:r>
          </w:p>
        </w:tc>
        <w:tc>
          <w:tcPr>
            <w:tcW w:w="1428" w:type="dxa"/>
            <w:vAlign w:val="center"/>
          </w:tcPr>
          <w:p w14:paraId="7DF894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1. 激活 .venv 并从项目根目录启动 Python；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2. 执行 import textstat；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3. 按用例设置语言并调用指定函数；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4. 将实际返回值与预期结果比对，并按 OK/POK/NG/NT 判定。</w:t>
            </w:r>
          </w:p>
        </w:tc>
        <w:tc>
          <w:tcPr>
            <w:tcW w:w="1428" w:type="dxa"/>
            <w:vAlign w:val="center"/>
          </w:tcPr>
          <w:p w14:paraId="1BF064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数值下限应触发；当前实现返回 "0th and 1st grade"。</w:t>
            </w:r>
          </w:p>
        </w:tc>
        <w:tc>
          <w:tcPr>
            <w:tcW w:w="1428" w:type="dxa"/>
            <w:vAlign w:val="center"/>
          </w:tcPr>
          <w:p w14:paraId="1D65F6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0th and 1st grade</w:t>
            </w:r>
          </w:p>
        </w:tc>
        <w:tc>
          <w:tcPr>
            <w:tcW w:w="1428" w:type="dxa"/>
            <w:vAlign w:val="center"/>
          </w:tcPr>
          <w:p w14:paraId="5DC4A2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POK</w:t>
            </w:r>
          </w:p>
        </w:tc>
        <w:tc>
          <w:tcPr>
            <w:tcW w:w="1428" w:type="dxa"/>
            <w:vAlign w:val="center"/>
          </w:tcPr>
          <w:p w14:paraId="3B8CDB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边界值分析：数值边界已触发，但 0th grade 标签存在语义争议，判为 POK。</w:t>
            </w:r>
          </w:p>
        </w:tc>
      </w:tr>
      <w:tr w14:paraId="44910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7449ED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Linsear Write Formula</w:t>
            </w:r>
          </w:p>
        </w:tc>
        <w:tc>
          <w:tcPr>
            <w:tcW w:w="1428" w:type="dxa"/>
            <w:vAlign w:val="center"/>
          </w:tcPr>
          <w:p w14:paraId="03F6EB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100 词上限边界的 Linsear Write 计算</w:t>
            </w:r>
          </w:p>
        </w:tc>
        <w:tc>
          <w:tcPr>
            <w:tcW w:w="1428" w:type="dxa"/>
            <w:vAlign w:val="center"/>
          </w:tcPr>
          <w:p w14:paraId="499ABF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High</w:t>
            </w:r>
          </w:p>
        </w:tc>
        <w:tc>
          <w:tcPr>
            <w:tcW w:w="1428" w:type="dxa"/>
            <w:vAlign w:val="center"/>
          </w:tcPr>
          <w:p w14:paraId="7A24BA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Python 3.12 虚拟环境可利用；已安装并导入 textstat 0.7.12；NLTK cmudict 语料库可用。 默认语言为 en_US；strict_upper=True。</w:t>
            </w:r>
          </w:p>
        </w:tc>
        <w:tc>
          <w:tcPr>
            <w:tcW w:w="1428" w:type="dxa"/>
            <w:vAlign w:val="center"/>
          </w:tcPr>
          <w:p w14:paraId="3B847D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API: textstat.linsear_write_formula(text)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text = "Anna and her family..."（完整 100 词样本）</w:t>
            </w:r>
          </w:p>
        </w:tc>
        <w:tc>
          <w:tcPr>
            <w:tcW w:w="1428" w:type="dxa"/>
            <w:vAlign w:val="center"/>
          </w:tcPr>
          <w:p w14:paraId="0EC080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1. 激活 .venv 并从项目根目录启动 Python；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2. 执行 import textstat；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3. 按用例设置语言并调用指定函数；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4. 将实际返回值与预期结果比对，并按 OK/POK/NG/NT 判定。</w:t>
            </w:r>
          </w:p>
        </w:tc>
        <w:tc>
          <w:tcPr>
            <w:tcW w:w="1428" w:type="dxa"/>
            <w:vAlign w:val="center"/>
          </w:tcPr>
          <w:p w14:paraId="17C3C0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返回 float；四舍五入到 3 位小数应为 4.091。</w:t>
            </w:r>
          </w:p>
        </w:tc>
        <w:tc>
          <w:tcPr>
            <w:tcW w:w="1428" w:type="dxa"/>
            <w:vAlign w:val="center"/>
          </w:tcPr>
          <w:p w14:paraId="26CF36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4.0909</w:t>
            </w:r>
          </w:p>
        </w:tc>
        <w:tc>
          <w:tcPr>
            <w:tcW w:w="1428" w:type="dxa"/>
            <w:vAlign w:val="center"/>
          </w:tcPr>
          <w:p w14:paraId="52C8B8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4D27FC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边界值分析：算法最多使用前 100 个词，输入恰为 100 词。</w:t>
            </w:r>
          </w:p>
        </w:tc>
      </w:tr>
      <w:tr w14:paraId="5FE8C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71787C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Gunning Fog Index</w:t>
            </w:r>
          </w:p>
        </w:tc>
        <w:tc>
          <w:tcPr>
            <w:tcW w:w="1428" w:type="dxa"/>
            <w:vAlign w:val="center"/>
          </w:tcPr>
          <w:p w14:paraId="71F54B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标准英文短文本的 Gunning Fog 指标计算</w:t>
            </w:r>
          </w:p>
        </w:tc>
        <w:tc>
          <w:tcPr>
            <w:tcW w:w="1428" w:type="dxa"/>
            <w:vAlign w:val="center"/>
          </w:tcPr>
          <w:p w14:paraId="5764C2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High</w:t>
            </w:r>
          </w:p>
        </w:tc>
        <w:tc>
          <w:tcPr>
            <w:tcW w:w="1428" w:type="dxa"/>
            <w:vAlign w:val="center"/>
          </w:tcPr>
          <w:p w14:paraId="63D383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Python 3.12 虚拟环境可利用；已安装并导入 textstat 0.7.12；NLTK cmudict 语料库可用。 默认语言为 en_US。</w:t>
            </w:r>
          </w:p>
        </w:tc>
        <w:tc>
          <w:tcPr>
            <w:tcW w:w="1428" w:type="dxa"/>
            <w:vAlign w:val="center"/>
          </w:tcPr>
          <w:p w14:paraId="3F98B6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API: textstat.gunning_fog(text)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text = "Cool dogs wear da sunglasses."</w:t>
            </w:r>
          </w:p>
        </w:tc>
        <w:tc>
          <w:tcPr>
            <w:tcW w:w="1428" w:type="dxa"/>
            <w:vAlign w:val="center"/>
          </w:tcPr>
          <w:p w14:paraId="77A47B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1. 激活 .venv 并从项目根目录启动 Python；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2. 执行 import textstat；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3. 按用例设置语言并调用指定函数；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4. 将实际返回值与预期结果比对，并按 OK/POK/NG/NT 判定。</w:t>
            </w:r>
          </w:p>
        </w:tc>
        <w:tc>
          <w:tcPr>
            <w:tcW w:w="1428" w:type="dxa"/>
            <w:vAlign w:val="center"/>
          </w:tcPr>
          <w:p w14:paraId="3B1D77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返回 float；四舍五入到 3 位小数应为 10.000。</w:t>
            </w:r>
          </w:p>
        </w:tc>
        <w:tc>
          <w:tcPr>
            <w:tcW w:w="1428" w:type="dxa"/>
            <w:vAlign w:val="center"/>
          </w:tcPr>
          <w:p w14:paraId="04DA17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10</w:t>
            </w:r>
          </w:p>
        </w:tc>
        <w:tc>
          <w:tcPr>
            <w:tcW w:w="1428" w:type="dxa"/>
            <w:vAlign w:val="center"/>
          </w:tcPr>
          <w:p w14:paraId="3A68FC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6EB238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等价类划分：有效普通英文输入。</w:t>
            </w:r>
          </w:p>
        </w:tc>
      </w:tr>
      <w:tr w14:paraId="5692F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743AB9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中文可读性指标支持</w:t>
            </w:r>
          </w:p>
        </w:tc>
        <w:tc>
          <w:tcPr>
            <w:tcW w:w="1428" w:type="dxa"/>
            <w:vAlign w:val="center"/>
          </w:tcPr>
          <w:p w14:paraId="5E060B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中文文本可读性指标支持验证</w:t>
            </w:r>
          </w:p>
        </w:tc>
        <w:tc>
          <w:tcPr>
            <w:tcW w:w="1428" w:type="dxa"/>
            <w:vAlign w:val="center"/>
          </w:tcPr>
          <w:p w14:paraId="61419F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Medium</w:t>
            </w:r>
          </w:p>
        </w:tc>
        <w:tc>
          <w:tcPr>
            <w:tcW w:w="1428" w:type="dxa"/>
            <w:vAlign w:val="center"/>
          </w:tcPr>
          <w:p w14:paraId="72FFE1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当前 textstat 版本未声明支持中文可读性指标，且无中文校准基准。</w:t>
            </w:r>
          </w:p>
        </w:tc>
        <w:tc>
          <w:tcPr>
            <w:tcW w:w="1428" w:type="dxa"/>
            <w:vAlign w:val="center"/>
          </w:tcPr>
          <w:p w14:paraId="514EF9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API: textstat.flesch_reading_ease(text)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text = "这是一个用于可读性测试的中文句子。"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lang = zh_CN</w:t>
            </w:r>
          </w:p>
        </w:tc>
        <w:tc>
          <w:tcPr>
            <w:tcW w:w="1428" w:type="dxa"/>
            <w:vAlign w:val="center"/>
          </w:tcPr>
          <w:p w14:paraId="09E270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1. 激活 .venv 并从项目根目录启动 Python；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2. 执行 import textstat；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3. 按用例设置语言并调用指定函数；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4. 将实际返回值与预期结果比对，并按 OK/POK/NG/NT 判定。</w:t>
            </w:r>
          </w:p>
        </w:tc>
        <w:tc>
          <w:tcPr>
            <w:tcW w:w="1428" w:type="dxa"/>
            <w:vAlign w:val="center"/>
          </w:tcPr>
          <w:p w14:paraId="34EBEA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无有效可判定预期：当前版本未提供中文基准。</w:t>
            </w:r>
          </w:p>
        </w:tc>
        <w:tc>
          <w:tcPr>
            <w:tcW w:w="1428" w:type="dxa"/>
            <w:vAlign w:val="center"/>
          </w:tcPr>
          <w:p w14:paraId="09E85C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未执行</w:t>
            </w:r>
          </w:p>
        </w:tc>
        <w:tc>
          <w:tcPr>
            <w:tcW w:w="1428" w:type="dxa"/>
            <w:vAlign w:val="center"/>
          </w:tcPr>
          <w:p w14:paraId="268B36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NT</w:t>
            </w:r>
          </w:p>
        </w:tc>
        <w:tc>
          <w:tcPr>
            <w:tcW w:w="1428" w:type="dxa"/>
            <w:vAlign w:val="center"/>
          </w:tcPr>
          <w:p w14:paraId="66F9D9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场景法：中文语言场景；因缺少基准和明确支持声明，标记为 NT。</w:t>
            </w:r>
          </w:p>
        </w:tc>
      </w:tr>
      <w:tr w14:paraId="13508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033D81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Fernández Huerta 可读性指标</w:t>
            </w:r>
          </w:p>
        </w:tc>
        <w:tc>
          <w:tcPr>
            <w:tcW w:w="1428" w:type="dxa"/>
            <w:vAlign w:val="center"/>
          </w:tcPr>
          <w:p w14:paraId="08A35A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西班牙语短文本的 Fernández Huerta 指标</w:t>
            </w:r>
          </w:p>
        </w:tc>
        <w:tc>
          <w:tcPr>
            <w:tcW w:w="1428" w:type="dxa"/>
            <w:vAlign w:val="center"/>
          </w:tcPr>
          <w:p w14:paraId="7ABFDB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Medium</w:t>
            </w:r>
          </w:p>
        </w:tc>
        <w:tc>
          <w:tcPr>
            <w:tcW w:w="1428" w:type="dxa"/>
            <w:vAlign w:val="center"/>
          </w:tcPr>
          <w:p w14:paraId="51806E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Python 3.12 虚拟环境可利用；已安装并导入 textstat 0.7.12；NLTK cmudict 语料库可用。 测试前设置 textstat.set_lang('es_ES')。</w:t>
            </w:r>
          </w:p>
        </w:tc>
        <w:tc>
          <w:tcPr>
            <w:tcW w:w="1428" w:type="dxa"/>
            <w:vAlign w:val="center"/>
          </w:tcPr>
          <w:p w14:paraId="06446B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API: textstat.fernandez_huerta(text)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text = "Hoy es un lindo día"</w:t>
            </w:r>
          </w:p>
        </w:tc>
        <w:tc>
          <w:tcPr>
            <w:tcW w:w="1428" w:type="dxa"/>
            <w:vAlign w:val="center"/>
          </w:tcPr>
          <w:p w14:paraId="4DD9DE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1. 激活 .venv 并从项目根目录启动 Python；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2. 执行 import textstat；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3. 按用例设置语言并调用指定函数；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4. 将实际返回值与预期结果比对，并按 OK/POK/NG/NT 判定。</w:t>
            </w:r>
          </w:p>
        </w:tc>
        <w:tc>
          <w:tcPr>
            <w:tcW w:w="1428" w:type="dxa"/>
            <w:vAlign w:val="center"/>
          </w:tcPr>
          <w:p w14:paraId="4CB1C8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返回 float；四舍五入到 3 位小数应为 129.740。</w:t>
            </w:r>
          </w:p>
        </w:tc>
        <w:tc>
          <w:tcPr>
            <w:tcW w:w="1428" w:type="dxa"/>
            <w:vAlign w:val="center"/>
          </w:tcPr>
          <w:p w14:paraId="23F25C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129.74</w:t>
            </w:r>
          </w:p>
        </w:tc>
        <w:tc>
          <w:tcPr>
            <w:tcW w:w="1428" w:type="dxa"/>
            <w:vAlign w:val="center"/>
          </w:tcPr>
          <w:p w14:paraId="109360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04C767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场景法：西班牙语单句场景。</w:t>
            </w:r>
          </w:p>
        </w:tc>
      </w:tr>
      <w:tr w14:paraId="715DD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042DF2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Szigriszt Pazos 可读性指标</w:t>
            </w:r>
          </w:p>
        </w:tc>
        <w:tc>
          <w:tcPr>
            <w:tcW w:w="1428" w:type="dxa"/>
            <w:vAlign w:val="center"/>
          </w:tcPr>
          <w:p w14:paraId="0D6AA1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西班牙语短文本的 Szigriszt Pazos 指标</w:t>
            </w:r>
          </w:p>
        </w:tc>
        <w:tc>
          <w:tcPr>
            <w:tcW w:w="1428" w:type="dxa"/>
            <w:vAlign w:val="center"/>
          </w:tcPr>
          <w:p w14:paraId="40936B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Medium</w:t>
            </w:r>
          </w:p>
        </w:tc>
        <w:tc>
          <w:tcPr>
            <w:tcW w:w="1428" w:type="dxa"/>
            <w:vAlign w:val="center"/>
          </w:tcPr>
          <w:p w14:paraId="4AD1BE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Python 3.12 虚拟环境可利用；已安装并导入 textstat 0.7.12；NLTK cmudict 语料库可用。 测试前设置 textstat.set_lang('es_ES')。</w:t>
            </w:r>
          </w:p>
        </w:tc>
        <w:tc>
          <w:tcPr>
            <w:tcW w:w="1428" w:type="dxa"/>
            <w:vAlign w:val="center"/>
          </w:tcPr>
          <w:p w14:paraId="0DC15D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API: textstat.szigriszt_pazos(text)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text = "Hoy es un lindo día"</w:t>
            </w:r>
          </w:p>
        </w:tc>
        <w:tc>
          <w:tcPr>
            <w:tcW w:w="1428" w:type="dxa"/>
            <w:vAlign w:val="center"/>
          </w:tcPr>
          <w:p w14:paraId="4524A5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1. 激活 .venv 并从项目根目录启动 Python；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2. 执行 import textstat；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3. 按用例设置语言并调用指定函数；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4. 将实际返回值与预期结果比对，并按 OK/POK/NG/NT 判定。</w:t>
            </w:r>
          </w:p>
        </w:tc>
        <w:tc>
          <w:tcPr>
            <w:tcW w:w="1428" w:type="dxa"/>
            <w:vAlign w:val="center"/>
          </w:tcPr>
          <w:p w14:paraId="7195F5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返回 float；四舍五入到 3 位小数应为 127.080。</w:t>
            </w:r>
          </w:p>
        </w:tc>
        <w:tc>
          <w:tcPr>
            <w:tcW w:w="1428" w:type="dxa"/>
            <w:vAlign w:val="center"/>
          </w:tcPr>
          <w:p w14:paraId="233B12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127.08</w:t>
            </w:r>
          </w:p>
        </w:tc>
        <w:tc>
          <w:tcPr>
            <w:tcW w:w="1428" w:type="dxa"/>
            <w:vAlign w:val="center"/>
          </w:tcPr>
          <w:p w14:paraId="62D524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4AB620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场景法：西班牙语单句场景。</w:t>
            </w:r>
          </w:p>
        </w:tc>
      </w:tr>
      <w:tr w14:paraId="4E458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18C9E2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Gutiérrez de Polini 可读性指标</w:t>
            </w:r>
          </w:p>
        </w:tc>
        <w:tc>
          <w:tcPr>
            <w:tcW w:w="1428" w:type="dxa"/>
            <w:vAlign w:val="center"/>
          </w:tcPr>
          <w:p w14:paraId="14126A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西班牙语短文本的 Gutiérrez de Polini 指标</w:t>
            </w:r>
          </w:p>
        </w:tc>
        <w:tc>
          <w:tcPr>
            <w:tcW w:w="1428" w:type="dxa"/>
            <w:vAlign w:val="center"/>
          </w:tcPr>
          <w:p w14:paraId="73B1A6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Medium</w:t>
            </w:r>
          </w:p>
        </w:tc>
        <w:tc>
          <w:tcPr>
            <w:tcW w:w="1428" w:type="dxa"/>
            <w:vAlign w:val="center"/>
          </w:tcPr>
          <w:p w14:paraId="3E9A1C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Python 3.12 虚拟环境可利用；已安装并导入 textstat 0.7.12；NLTK cmudict 语料库可用。 输入为西班牙语短文本。</w:t>
            </w:r>
          </w:p>
        </w:tc>
        <w:tc>
          <w:tcPr>
            <w:tcW w:w="1428" w:type="dxa"/>
            <w:vAlign w:val="center"/>
          </w:tcPr>
          <w:p w14:paraId="5054D0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API: textstat.gutierrez_polini(text)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text = "Hoy es un lindo día"</w:t>
            </w:r>
          </w:p>
        </w:tc>
        <w:tc>
          <w:tcPr>
            <w:tcW w:w="1428" w:type="dxa"/>
            <w:vAlign w:val="center"/>
          </w:tcPr>
          <w:p w14:paraId="09B988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1. 激活 .venv 并从项目根目录启动 Python；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2. 执行 import textstat；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3. 按用例设置语言并调用指定函数；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4. 将实际返回值与预期结果比对，并按 OK/POK/NG/NT 判定。</w:t>
            </w:r>
          </w:p>
        </w:tc>
        <w:tc>
          <w:tcPr>
            <w:tcW w:w="1428" w:type="dxa"/>
            <w:vAlign w:val="center"/>
          </w:tcPr>
          <w:p w14:paraId="424EC9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返回 float；四舍五入到 3 位小数应为 64.350。</w:t>
            </w:r>
          </w:p>
        </w:tc>
        <w:tc>
          <w:tcPr>
            <w:tcW w:w="1428" w:type="dxa"/>
            <w:vAlign w:val="center"/>
          </w:tcPr>
          <w:p w14:paraId="608C9C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64.35</w:t>
            </w:r>
          </w:p>
        </w:tc>
        <w:tc>
          <w:tcPr>
            <w:tcW w:w="1428" w:type="dxa"/>
            <w:vAlign w:val="center"/>
          </w:tcPr>
          <w:p w14:paraId="3095BA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6C1597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场景法：西班牙语单句场景。</w:t>
            </w:r>
          </w:p>
        </w:tc>
      </w:tr>
      <w:tr w14:paraId="72B2D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5423B1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Sentence Count（缩写/小数边界）</w:t>
            </w:r>
          </w:p>
        </w:tc>
        <w:tc>
          <w:tcPr>
            <w:tcW w:w="1428" w:type="dxa"/>
            <w:vAlign w:val="center"/>
          </w:tcPr>
          <w:p w14:paraId="58D604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缩写词及小数点场景下句数多计</w:t>
            </w:r>
          </w:p>
        </w:tc>
        <w:tc>
          <w:tcPr>
            <w:tcW w:w="1428" w:type="dxa"/>
            <w:vAlign w:val="center"/>
          </w:tcPr>
          <w:p w14:paraId="566717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High</w:t>
            </w:r>
          </w:p>
        </w:tc>
        <w:tc>
          <w:tcPr>
            <w:tcW w:w="1428" w:type="dxa"/>
            <w:vAlign w:val="center"/>
          </w:tcPr>
          <w:p w14:paraId="609F20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Python 3.12 虚拟环境可利用；已安装并导入 textstat 0.7.12；NLTK cmudict 语料库可用。 默认语言为 en_US。</w:t>
            </w:r>
          </w:p>
        </w:tc>
        <w:tc>
          <w:tcPr>
            <w:tcW w:w="1428" w:type="dxa"/>
            <w:vAlign w:val="center"/>
          </w:tcPr>
          <w:p w14:paraId="3FA0B8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API: textstat.sentence_count(text)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text = "The meeting was led by Dr. Smith at 3.14 p.m. We left after lunch."</w:t>
            </w:r>
          </w:p>
        </w:tc>
        <w:tc>
          <w:tcPr>
            <w:tcW w:w="1428" w:type="dxa"/>
            <w:vAlign w:val="center"/>
          </w:tcPr>
          <w:p w14:paraId="2A1BCC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1. 激活 .venv 并从项目根目录启动 Python；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2. 执行 import textstat；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3. 按用例设置语言并调用指定函数；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4. 将实际返回值与预期结果比对，并按 OK/POK/NG/NT 判定。</w:t>
            </w:r>
          </w:p>
        </w:tc>
        <w:tc>
          <w:tcPr>
            <w:tcW w:w="1428" w:type="dxa"/>
            <w:vAlign w:val="center"/>
          </w:tcPr>
          <w:p w14:paraId="26CEA7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返回 int，结果应为 2。</w:t>
            </w:r>
          </w:p>
        </w:tc>
        <w:tc>
          <w:tcPr>
            <w:tcW w:w="1428" w:type="dxa"/>
            <w:vAlign w:val="center"/>
          </w:tcPr>
          <w:p w14:paraId="1FD05A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</w:t>
            </w:r>
          </w:p>
        </w:tc>
        <w:tc>
          <w:tcPr>
            <w:tcW w:w="1428" w:type="dxa"/>
            <w:vAlign w:val="center"/>
          </w:tcPr>
          <w:p w14:paraId="214D36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NG</w:t>
            </w:r>
          </w:p>
        </w:tc>
        <w:tc>
          <w:tcPr>
            <w:tcW w:w="1428" w:type="dxa"/>
            <w:vAlign w:val="center"/>
          </w:tcPr>
          <w:p w14:paraId="2A6F01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边界值分析 + 场景法：缩写词和小数中的句点不应作为句末边界。</w:t>
            </w:r>
          </w:p>
        </w:tc>
      </w:tr>
      <w:tr w14:paraId="0EB7D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68F9A6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Crawford 可读性指标</w:t>
            </w:r>
          </w:p>
        </w:tc>
        <w:tc>
          <w:tcPr>
            <w:tcW w:w="1428" w:type="dxa"/>
            <w:vAlign w:val="center"/>
          </w:tcPr>
          <w:p w14:paraId="55DEEF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西班牙语短文本的 Crawford 指标</w:t>
            </w:r>
          </w:p>
        </w:tc>
        <w:tc>
          <w:tcPr>
            <w:tcW w:w="1428" w:type="dxa"/>
            <w:vAlign w:val="center"/>
          </w:tcPr>
          <w:p w14:paraId="47B55C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Medium</w:t>
            </w:r>
          </w:p>
        </w:tc>
        <w:tc>
          <w:tcPr>
            <w:tcW w:w="1428" w:type="dxa"/>
            <w:vAlign w:val="center"/>
          </w:tcPr>
          <w:p w14:paraId="3247C8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Python 3.12 虚拟环境可利用；已安装并导入 textstat 0.7.12；NLTK cmudict 语料库可用。 测试前设置 textstat.set_lang('es_ES')。</w:t>
            </w:r>
          </w:p>
        </w:tc>
        <w:tc>
          <w:tcPr>
            <w:tcW w:w="1428" w:type="dxa"/>
            <w:vAlign w:val="center"/>
          </w:tcPr>
          <w:p w14:paraId="43B8EF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API: textstat.crawford(text)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text = "Hoy es un lindo día"</w:t>
            </w:r>
          </w:p>
        </w:tc>
        <w:tc>
          <w:tcPr>
            <w:tcW w:w="1428" w:type="dxa"/>
            <w:vAlign w:val="center"/>
          </w:tcPr>
          <w:p w14:paraId="62C71C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1. 激活 .venv 并从项目根目录启动 Python；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2. 执行 import textstat；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3. 按用例设置语言并调用指定函数；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4. 将实际返回值与预期结果比对，并按 OK/POK/NG/NT 判定。</w:t>
            </w:r>
          </w:p>
        </w:tc>
        <w:tc>
          <w:tcPr>
            <w:tcW w:w="1428" w:type="dxa"/>
            <w:vAlign w:val="center"/>
          </w:tcPr>
          <w:p w14:paraId="50ACEE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返回 float；四舍五入到 3 位小数应为 -1.627。</w:t>
            </w:r>
          </w:p>
        </w:tc>
        <w:tc>
          <w:tcPr>
            <w:tcW w:w="1428" w:type="dxa"/>
            <w:vAlign w:val="center"/>
          </w:tcPr>
          <w:p w14:paraId="11C7EC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-1.627</w:t>
            </w:r>
          </w:p>
        </w:tc>
        <w:tc>
          <w:tcPr>
            <w:tcW w:w="1428" w:type="dxa"/>
            <w:vAlign w:val="center"/>
          </w:tcPr>
          <w:p w14:paraId="600ACB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34AD36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场景法：西班牙语单句场景。</w:t>
            </w:r>
          </w:p>
        </w:tc>
      </w:tr>
      <w:tr w14:paraId="50F7B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7A1619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Gulpease Index 可读性指标</w:t>
            </w:r>
          </w:p>
        </w:tc>
        <w:tc>
          <w:tcPr>
            <w:tcW w:w="1428" w:type="dxa"/>
            <w:vAlign w:val="center"/>
          </w:tcPr>
          <w:p w14:paraId="525EB4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意大利语短文本的 Gulpease 指标</w:t>
            </w:r>
          </w:p>
        </w:tc>
        <w:tc>
          <w:tcPr>
            <w:tcW w:w="1428" w:type="dxa"/>
            <w:vAlign w:val="center"/>
          </w:tcPr>
          <w:p w14:paraId="3B754D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Medium</w:t>
            </w:r>
          </w:p>
        </w:tc>
        <w:tc>
          <w:tcPr>
            <w:tcW w:w="1428" w:type="dxa"/>
            <w:vAlign w:val="center"/>
          </w:tcPr>
          <w:p w14:paraId="25A3B2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Python 3.12 虚拟环境可利用；已安装并导入 textstat 0.7.12；NLTK cmudict 语料库可用。 输入为意大利语短文本。</w:t>
            </w:r>
          </w:p>
        </w:tc>
        <w:tc>
          <w:tcPr>
            <w:tcW w:w="1428" w:type="dxa"/>
            <w:vAlign w:val="center"/>
          </w:tcPr>
          <w:p w14:paraId="39C7EF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API: textstat.gulpease_index(text)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text = "Roma è un comune italiano..."</w:t>
            </w:r>
          </w:p>
        </w:tc>
        <w:tc>
          <w:tcPr>
            <w:tcW w:w="1428" w:type="dxa"/>
            <w:vAlign w:val="center"/>
          </w:tcPr>
          <w:p w14:paraId="596039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1. 激活 .venv 并从项目根目录启动 Python；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2. 执行 import textstat；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3. 按用例设置语言并调用指定函数；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4. 将实际返回值与预期结果比对，并按 OK/POK/NG/NT 判定。</w:t>
            </w:r>
          </w:p>
        </w:tc>
        <w:tc>
          <w:tcPr>
            <w:tcW w:w="1428" w:type="dxa"/>
            <w:vAlign w:val="center"/>
          </w:tcPr>
          <w:p w14:paraId="4B506D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返回 float；四舍五入到 3 位小数应为 40.111。</w:t>
            </w:r>
          </w:p>
        </w:tc>
        <w:tc>
          <w:tcPr>
            <w:tcW w:w="1428" w:type="dxa"/>
            <w:vAlign w:val="center"/>
          </w:tcPr>
          <w:p w14:paraId="731DA1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40.1111</w:t>
            </w:r>
          </w:p>
        </w:tc>
        <w:tc>
          <w:tcPr>
            <w:tcW w:w="1428" w:type="dxa"/>
            <w:vAlign w:val="center"/>
          </w:tcPr>
          <w:p w14:paraId="1E324F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508C15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场景法：意大利语短文本场景。</w:t>
            </w:r>
          </w:p>
        </w:tc>
      </w:tr>
      <w:tr w14:paraId="29273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09BE02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Osman Index 可读性指标</w:t>
            </w:r>
          </w:p>
        </w:tc>
        <w:tc>
          <w:tcPr>
            <w:tcW w:w="1428" w:type="dxa"/>
            <w:vAlign w:val="center"/>
          </w:tcPr>
          <w:p w14:paraId="33E6BB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阿拉伯语短文本的 Osman 指标</w:t>
            </w:r>
          </w:p>
        </w:tc>
        <w:tc>
          <w:tcPr>
            <w:tcW w:w="1428" w:type="dxa"/>
            <w:vAlign w:val="center"/>
          </w:tcPr>
          <w:p w14:paraId="7EE05F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Medium</w:t>
            </w:r>
          </w:p>
        </w:tc>
        <w:tc>
          <w:tcPr>
            <w:tcW w:w="1428" w:type="dxa"/>
            <w:vAlign w:val="center"/>
          </w:tcPr>
          <w:p w14:paraId="3F1437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Python 3.12 虚拟环境可利用；已安装并导入 textstat 0.7.12；NLTK cmudict 语料库可用。 输入为阿拉伯语短文本。</w:t>
            </w:r>
          </w:p>
        </w:tc>
        <w:tc>
          <w:tcPr>
            <w:tcW w:w="1428" w:type="dxa"/>
            <w:vAlign w:val="center"/>
          </w:tcPr>
          <w:p w14:paraId="3D1E86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API: textstat.osman(text)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text = "ذهب هند وأحمد الى المدرسة. هند تحب الرسم والمطالعة"</w:t>
            </w:r>
          </w:p>
        </w:tc>
        <w:tc>
          <w:tcPr>
            <w:tcW w:w="1428" w:type="dxa"/>
            <w:vAlign w:val="center"/>
          </w:tcPr>
          <w:p w14:paraId="2397BC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1. 激活 .venv 并从项目根目录启动 Python；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2. 执行 import textstat；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3. 按用例设置语言并调用指定函数；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4. 将实际返回值与预期结果比对，并按 OK/POK/NG/NT 判定。</w:t>
            </w:r>
          </w:p>
        </w:tc>
        <w:tc>
          <w:tcPr>
            <w:tcW w:w="1428" w:type="dxa"/>
            <w:vAlign w:val="center"/>
          </w:tcPr>
          <w:p w14:paraId="060B42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返回 float；四舍五入到 3 位小数应为 102.186。</w:t>
            </w:r>
          </w:p>
        </w:tc>
        <w:tc>
          <w:tcPr>
            <w:tcW w:w="1428" w:type="dxa"/>
            <w:vAlign w:val="center"/>
          </w:tcPr>
          <w:p w14:paraId="5B5D55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102.1863</w:t>
            </w:r>
          </w:p>
        </w:tc>
        <w:tc>
          <w:tcPr>
            <w:tcW w:w="1428" w:type="dxa"/>
            <w:vAlign w:val="center"/>
          </w:tcPr>
          <w:p w14:paraId="4CA734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4D1BAC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场景法：阿拉伯语短文本场景。</w:t>
            </w:r>
          </w:p>
        </w:tc>
      </w:tr>
      <w:tr w14:paraId="33220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07823A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Difficult Words / Dale-Chall 词形规则</w:t>
            </w:r>
          </w:p>
        </w:tc>
        <w:tc>
          <w:tcPr>
            <w:tcW w:w="1428" w:type="dxa"/>
            <w:vAlign w:val="center"/>
          </w:tcPr>
          <w:p w14:paraId="29C3F6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规则变形与所有格被误判为难词</w:t>
            </w:r>
          </w:p>
        </w:tc>
        <w:tc>
          <w:tcPr>
            <w:tcW w:w="1428" w:type="dxa"/>
            <w:vAlign w:val="center"/>
          </w:tcPr>
          <w:p w14:paraId="2681EF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Medium</w:t>
            </w:r>
          </w:p>
        </w:tc>
        <w:tc>
          <w:tcPr>
            <w:tcW w:w="1428" w:type="dxa"/>
            <w:vAlign w:val="center"/>
          </w:tcPr>
          <w:p w14:paraId="0B31FE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Python 3.12 虚拟环境可利用；已安装并导入 textstat 0.7.12；NLTK cmudict 语料库可用。 默认语言为 en_US。</w:t>
            </w:r>
          </w:p>
        </w:tc>
        <w:tc>
          <w:tcPr>
            <w:tcW w:w="1428" w:type="dxa"/>
            <w:vAlign w:val="center"/>
          </w:tcPr>
          <w:p w14:paraId="41E4F7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API: textstat.difficult_words(text)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text = "Scotland returned. The giants strongest form was giant's."</w:t>
            </w:r>
          </w:p>
        </w:tc>
        <w:tc>
          <w:tcPr>
            <w:tcW w:w="1428" w:type="dxa"/>
            <w:vAlign w:val="center"/>
          </w:tcPr>
          <w:p w14:paraId="3D6D95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1. 激活 .venv 并从项目根目录启动 Python；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2. 执行 import textstat；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3. 按用例设置语言并调用指定函数；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4. 将实际返回值与预期结果比对，并按 OK/POK/NG/NT 判定。</w:t>
            </w:r>
          </w:p>
        </w:tc>
        <w:tc>
          <w:tcPr>
            <w:tcW w:w="1428" w:type="dxa"/>
            <w:vAlign w:val="center"/>
          </w:tcPr>
          <w:p w14:paraId="41E1C3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返回 int，结果应为 0。</w:t>
            </w:r>
          </w:p>
        </w:tc>
        <w:tc>
          <w:tcPr>
            <w:tcW w:w="1428" w:type="dxa"/>
            <w:vAlign w:val="center"/>
          </w:tcPr>
          <w:p w14:paraId="629B07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428" w:type="dxa"/>
            <w:vAlign w:val="center"/>
          </w:tcPr>
          <w:p w14:paraId="3635F4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NG</w:t>
            </w:r>
          </w:p>
        </w:tc>
        <w:tc>
          <w:tcPr>
            <w:tcW w:w="1428" w:type="dxa"/>
            <w:vAlign w:val="center"/>
          </w:tcPr>
          <w:p w14:paraId="326E94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等价类划分：Dale-Chall 规则变形、所有格、比较级和最高级。</w:t>
            </w:r>
          </w:p>
        </w:tc>
      </w:tr>
      <w:tr w14:paraId="21103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8" w:type="dxa"/>
            <w:vAlign w:val="center"/>
          </w:tcPr>
          <w:p w14:paraId="2DDBD9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Sentence Count（正常正控制）</w:t>
            </w:r>
          </w:p>
        </w:tc>
        <w:tc>
          <w:tcPr>
            <w:tcW w:w="1428" w:type="dxa"/>
            <w:vAlign w:val="center"/>
          </w:tcPr>
          <w:p w14:paraId="6D9D73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标准双句文本的句数正控制验证</w:t>
            </w:r>
          </w:p>
        </w:tc>
        <w:tc>
          <w:tcPr>
            <w:tcW w:w="1428" w:type="dxa"/>
            <w:vAlign w:val="center"/>
          </w:tcPr>
          <w:p w14:paraId="03CD96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High</w:t>
            </w:r>
          </w:p>
        </w:tc>
        <w:tc>
          <w:tcPr>
            <w:tcW w:w="1428" w:type="dxa"/>
            <w:vAlign w:val="center"/>
          </w:tcPr>
          <w:p w14:paraId="697B9D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Python 3.12 虚拟环境可利用；已安装并导入 textstat 0.7.12；NLTK cmudict 语料库可用。 默认语言为 en_US。</w:t>
            </w:r>
          </w:p>
        </w:tc>
        <w:tc>
          <w:tcPr>
            <w:tcW w:w="1428" w:type="dxa"/>
            <w:vAlign w:val="center"/>
          </w:tcPr>
          <w:p w14:paraId="45697D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API: textstat.sentence_count(text)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text = "This is a sentence. This is another sentence."</w:t>
            </w:r>
          </w:p>
        </w:tc>
        <w:tc>
          <w:tcPr>
            <w:tcW w:w="1428" w:type="dxa"/>
            <w:vAlign w:val="center"/>
          </w:tcPr>
          <w:p w14:paraId="1E649E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1. 激活 .venv 并从项目根目录启动 Python；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2. 执行 import textstat；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3. 按用例设置语言并调用指定函数；</w:t>
            </w:r>
            <w:r>
              <w:rPr>
                <w:rFonts w:ascii="宋体" w:hAnsi="宋体" w:eastAsia="宋体"/>
                <w:b w:val="0"/>
                <w:sz w:val="12"/>
              </w:rPr>
              <w:br w:type="textWrapping"/>
            </w:r>
            <w:r>
              <w:rPr>
                <w:rFonts w:ascii="宋体" w:hAnsi="宋体" w:eastAsia="宋体"/>
                <w:b w:val="0"/>
                <w:sz w:val="12"/>
              </w:rPr>
              <w:t>4. 将实际返回值与预期结果比对，并按 OK/POK/NG/NT 判定。</w:t>
            </w:r>
          </w:p>
        </w:tc>
        <w:tc>
          <w:tcPr>
            <w:tcW w:w="1428" w:type="dxa"/>
            <w:vAlign w:val="center"/>
          </w:tcPr>
          <w:p w14:paraId="3130BD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返回 int，结果应为 2。</w:t>
            </w:r>
          </w:p>
        </w:tc>
        <w:tc>
          <w:tcPr>
            <w:tcW w:w="1428" w:type="dxa"/>
            <w:vAlign w:val="center"/>
          </w:tcPr>
          <w:p w14:paraId="5D2C6E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</w:t>
            </w:r>
          </w:p>
        </w:tc>
        <w:tc>
          <w:tcPr>
            <w:tcW w:w="1428" w:type="dxa"/>
            <w:vAlign w:val="center"/>
          </w:tcPr>
          <w:p w14:paraId="58FF80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OK</w:t>
            </w:r>
          </w:p>
        </w:tc>
        <w:tc>
          <w:tcPr>
            <w:tcW w:w="1428" w:type="dxa"/>
            <w:vAlign w:val="center"/>
          </w:tcPr>
          <w:p w14:paraId="27589E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等价类划分：普通双句正控制，验证句数功能的基础路径。</w:t>
            </w:r>
          </w:p>
        </w:tc>
      </w:tr>
    </w:tbl>
    <w:p w14:paraId="0FA01811">
      <w:pPr>
        <w:spacing w:after="0"/>
      </w:pPr>
    </w:p>
    <w:p w14:paraId="5CB5E238">
      <w:pPr>
        <w:pStyle w:val="2"/>
        <w:keepNext/>
        <w:spacing w:before="160" w:after="80"/>
        <w:rPr>
          <w:sz w:val="21"/>
          <w:szCs w:val="21"/>
        </w:rPr>
      </w:pPr>
      <w:bookmarkStart w:id="20" w:name="_Toc27417"/>
      <w:bookmarkStart w:id="21" w:name="_附录 B 执行日志"/>
      <w:r>
        <w:rPr>
          <w:rFonts w:ascii="黑体" w:hAnsi="黑体" w:eastAsia="黑体"/>
          <w:b/>
          <w:sz w:val="30"/>
        </w:rPr>
        <w:t>附录 B 执行日志</w:t>
      </w:r>
      <w:bookmarkEnd w:id="20"/>
    </w:p>
    <w:bookmarkEnd w:id="21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1"/>
        <w:gridCol w:w="3141"/>
        <w:gridCol w:w="3141"/>
        <w:gridCol w:w="3141"/>
        <w:gridCol w:w="3141"/>
      </w:tblGrid>
      <w:tr w14:paraId="435D4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shd w:val="clear" w:color="auto" w:fill="E2F0D9"/>
            <w:vAlign w:val="center"/>
          </w:tcPr>
          <w:p w14:paraId="07F78C93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用例编号</w:t>
            </w:r>
          </w:p>
        </w:tc>
        <w:tc>
          <w:tcPr>
            <w:tcW w:w="2948" w:type="dxa"/>
            <w:shd w:val="clear" w:color="auto" w:fill="E2F0D9"/>
            <w:vAlign w:val="center"/>
          </w:tcPr>
          <w:p w14:paraId="386EEFD9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测试项</w:t>
            </w:r>
          </w:p>
        </w:tc>
        <w:tc>
          <w:tcPr>
            <w:tcW w:w="4819" w:type="dxa"/>
            <w:shd w:val="clear" w:color="auto" w:fill="E2F0D9"/>
            <w:vAlign w:val="center"/>
          </w:tcPr>
          <w:p w14:paraId="69991231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实际结果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29D7B1A6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状态</w:t>
            </w:r>
          </w:p>
        </w:tc>
        <w:tc>
          <w:tcPr>
            <w:tcW w:w="4762" w:type="dxa"/>
            <w:shd w:val="clear" w:color="auto" w:fill="E2F0D9"/>
            <w:vAlign w:val="center"/>
          </w:tcPr>
          <w:p w14:paraId="5A1D94A5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执行说明</w:t>
            </w:r>
          </w:p>
        </w:tc>
      </w:tr>
      <w:tr w14:paraId="775EC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110452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TC-A-001</w:t>
            </w:r>
          </w:p>
        </w:tc>
        <w:tc>
          <w:tcPr>
            <w:tcW w:w="2948" w:type="dxa"/>
            <w:vAlign w:val="center"/>
          </w:tcPr>
          <w:p w14:paraId="50DA04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char_count</w:t>
            </w:r>
          </w:p>
        </w:tc>
        <w:tc>
          <w:tcPr>
            <w:tcW w:w="4819" w:type="dxa"/>
            <w:vAlign w:val="center"/>
          </w:tcPr>
          <w:p w14:paraId="7AB542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36；44</w:t>
            </w:r>
          </w:p>
        </w:tc>
        <w:tc>
          <w:tcPr>
            <w:tcW w:w="1134" w:type="dxa"/>
            <w:vAlign w:val="center"/>
          </w:tcPr>
          <w:p w14:paraId="329A06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6DBB75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7FBA7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1E7673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TC-A-002</w:t>
            </w:r>
          </w:p>
        </w:tc>
        <w:tc>
          <w:tcPr>
            <w:tcW w:w="2948" w:type="dxa"/>
            <w:vAlign w:val="center"/>
          </w:tcPr>
          <w:p w14:paraId="5938C0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char_count</w:t>
            </w:r>
          </w:p>
        </w:tc>
        <w:tc>
          <w:tcPr>
            <w:tcW w:w="4819" w:type="dxa"/>
            <w:vAlign w:val="center"/>
          </w:tcPr>
          <w:p w14:paraId="3E9082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0；0；3</w:t>
            </w:r>
          </w:p>
        </w:tc>
        <w:tc>
          <w:tcPr>
            <w:tcW w:w="1134" w:type="dxa"/>
            <w:vAlign w:val="center"/>
          </w:tcPr>
          <w:p w14:paraId="3A940E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505AC8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1882D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758EF4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TC-A-003</w:t>
            </w:r>
          </w:p>
        </w:tc>
        <w:tc>
          <w:tcPr>
            <w:tcW w:w="2948" w:type="dxa"/>
            <w:vAlign w:val="center"/>
          </w:tcPr>
          <w:p w14:paraId="7BD99E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letter_count</w:t>
            </w:r>
          </w:p>
        </w:tc>
        <w:tc>
          <w:tcPr>
            <w:tcW w:w="4819" w:type="dxa"/>
            <w:vAlign w:val="center"/>
          </w:tcPr>
          <w:p w14:paraId="782DA0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24</w:t>
            </w:r>
          </w:p>
        </w:tc>
        <w:tc>
          <w:tcPr>
            <w:tcW w:w="1134" w:type="dxa"/>
            <w:vAlign w:val="center"/>
          </w:tcPr>
          <w:p w14:paraId="5D0429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7C4E50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5177D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3A8A4E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TC-A-004</w:t>
            </w:r>
          </w:p>
        </w:tc>
        <w:tc>
          <w:tcPr>
            <w:tcW w:w="2948" w:type="dxa"/>
            <w:vAlign w:val="center"/>
          </w:tcPr>
          <w:p w14:paraId="0FC4E9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letter_count</w:t>
            </w:r>
          </w:p>
        </w:tc>
        <w:tc>
          <w:tcPr>
            <w:tcW w:w="4819" w:type="dxa"/>
            <w:vAlign w:val="center"/>
          </w:tcPr>
          <w:p w14:paraId="3D1647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</w:t>
            </w:r>
          </w:p>
        </w:tc>
        <w:tc>
          <w:tcPr>
            <w:tcW w:w="1134" w:type="dxa"/>
            <w:vAlign w:val="center"/>
          </w:tcPr>
          <w:p w14:paraId="01DFCA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1DD966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6D95C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781E7C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TC-A-005</w:t>
            </w:r>
          </w:p>
        </w:tc>
        <w:tc>
          <w:tcPr>
            <w:tcW w:w="2948" w:type="dxa"/>
            <w:vAlign w:val="center"/>
          </w:tcPr>
          <w:p w14:paraId="65DD7F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letter_count</w:t>
            </w:r>
          </w:p>
        </w:tc>
        <w:tc>
          <w:tcPr>
            <w:tcW w:w="4819" w:type="dxa"/>
            <w:vAlign w:val="center"/>
          </w:tcPr>
          <w:p w14:paraId="5E9194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7；11</w:t>
            </w:r>
          </w:p>
        </w:tc>
        <w:tc>
          <w:tcPr>
            <w:tcW w:w="1134" w:type="dxa"/>
            <w:vAlign w:val="center"/>
          </w:tcPr>
          <w:p w14:paraId="2C25E6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NG</w:t>
            </w:r>
          </w:p>
        </w:tc>
        <w:tc>
          <w:tcPr>
            <w:tcW w:w="4762" w:type="dxa"/>
            <w:vAlign w:val="center"/>
          </w:tcPr>
          <w:p w14:paraId="343300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299EC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53BC59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TC-A-006</w:t>
            </w:r>
          </w:p>
        </w:tc>
        <w:tc>
          <w:tcPr>
            <w:tcW w:w="2948" w:type="dxa"/>
            <w:vAlign w:val="center"/>
          </w:tcPr>
          <w:p w14:paraId="0203C0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lexicon_count</w:t>
            </w:r>
          </w:p>
        </w:tc>
        <w:tc>
          <w:tcPr>
            <w:tcW w:w="4819" w:type="dxa"/>
            <w:vAlign w:val="center"/>
          </w:tcPr>
          <w:p w14:paraId="79B055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w="1134" w:type="dxa"/>
            <w:vAlign w:val="center"/>
          </w:tcPr>
          <w:p w14:paraId="060A3B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0185A7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76BC8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0FDEE5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TC-A-007</w:t>
            </w:r>
          </w:p>
        </w:tc>
        <w:tc>
          <w:tcPr>
            <w:tcW w:w="2948" w:type="dxa"/>
            <w:vAlign w:val="center"/>
          </w:tcPr>
          <w:p w14:paraId="185C42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lexicon_count</w:t>
            </w:r>
          </w:p>
        </w:tc>
        <w:tc>
          <w:tcPr>
            <w:tcW w:w="4819" w:type="dxa"/>
            <w:vAlign w:val="center"/>
          </w:tcPr>
          <w:p w14:paraId="059A4D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w="1134" w:type="dxa"/>
            <w:vAlign w:val="center"/>
          </w:tcPr>
          <w:p w14:paraId="3D0D9B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470BA8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1AC19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1FAAD5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TC-A-008</w:t>
            </w:r>
          </w:p>
        </w:tc>
        <w:tc>
          <w:tcPr>
            <w:tcW w:w="2948" w:type="dxa"/>
            <w:vAlign w:val="center"/>
          </w:tcPr>
          <w:p w14:paraId="40C92A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lexicon_count</w:t>
            </w:r>
          </w:p>
        </w:tc>
        <w:tc>
          <w:tcPr>
            <w:tcW w:w="4819" w:type="dxa"/>
            <w:vAlign w:val="center"/>
          </w:tcPr>
          <w:p w14:paraId="419FD2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0；3</w:t>
            </w:r>
          </w:p>
        </w:tc>
        <w:tc>
          <w:tcPr>
            <w:tcW w:w="1134" w:type="dxa"/>
            <w:vAlign w:val="center"/>
          </w:tcPr>
          <w:p w14:paraId="557E9B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0E5EA9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65C06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458693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TC-A-009</w:t>
            </w:r>
          </w:p>
        </w:tc>
        <w:tc>
          <w:tcPr>
            <w:tcW w:w="2948" w:type="dxa"/>
            <w:vAlign w:val="center"/>
          </w:tcPr>
          <w:p w14:paraId="256FEC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sentence_count</w:t>
            </w:r>
          </w:p>
        </w:tc>
        <w:tc>
          <w:tcPr>
            <w:tcW w:w="4819" w:type="dxa"/>
            <w:vAlign w:val="center"/>
          </w:tcPr>
          <w:p w14:paraId="2E3E36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7B559D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051CE4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22F7A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0DCCCD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TC-A-010</w:t>
            </w:r>
          </w:p>
        </w:tc>
        <w:tc>
          <w:tcPr>
            <w:tcW w:w="2948" w:type="dxa"/>
            <w:vAlign w:val="center"/>
          </w:tcPr>
          <w:p w14:paraId="76627E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sentence_count</w:t>
            </w:r>
          </w:p>
        </w:tc>
        <w:tc>
          <w:tcPr>
            <w:tcW w:w="4819" w:type="dxa"/>
            <w:vAlign w:val="center"/>
          </w:tcPr>
          <w:p w14:paraId="6C908E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0；1</w:t>
            </w:r>
          </w:p>
        </w:tc>
        <w:tc>
          <w:tcPr>
            <w:tcW w:w="1134" w:type="dxa"/>
            <w:vAlign w:val="center"/>
          </w:tcPr>
          <w:p w14:paraId="38D2B3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76481B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51227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536086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TC-A-011</w:t>
            </w:r>
          </w:p>
        </w:tc>
        <w:tc>
          <w:tcPr>
            <w:tcW w:w="2948" w:type="dxa"/>
            <w:vAlign w:val="center"/>
          </w:tcPr>
          <w:p w14:paraId="2E1597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sentence_count</w:t>
            </w:r>
          </w:p>
        </w:tc>
        <w:tc>
          <w:tcPr>
            <w:tcW w:w="4819" w:type="dxa"/>
            <w:vAlign w:val="center"/>
          </w:tcPr>
          <w:p w14:paraId="597242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1；1</w:t>
            </w:r>
          </w:p>
        </w:tc>
        <w:tc>
          <w:tcPr>
            <w:tcW w:w="1134" w:type="dxa"/>
            <w:vAlign w:val="center"/>
          </w:tcPr>
          <w:p w14:paraId="52749B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NG</w:t>
            </w:r>
          </w:p>
        </w:tc>
        <w:tc>
          <w:tcPr>
            <w:tcW w:w="4762" w:type="dxa"/>
            <w:vAlign w:val="center"/>
          </w:tcPr>
          <w:p w14:paraId="01959E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5FAC3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4D889D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TC-A-012</w:t>
            </w:r>
          </w:p>
        </w:tc>
        <w:tc>
          <w:tcPr>
            <w:tcW w:w="2948" w:type="dxa"/>
            <w:vAlign w:val="center"/>
          </w:tcPr>
          <w:p w14:paraId="6ADB94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syllable_count</w:t>
            </w:r>
          </w:p>
        </w:tc>
        <w:tc>
          <w:tcPr>
            <w:tcW w:w="4819" w:type="dxa"/>
            <w:vAlign w:val="center"/>
          </w:tcPr>
          <w:p w14:paraId="2C0F36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11；0</w:t>
            </w:r>
          </w:p>
        </w:tc>
        <w:tc>
          <w:tcPr>
            <w:tcW w:w="1134" w:type="dxa"/>
            <w:vAlign w:val="center"/>
          </w:tcPr>
          <w:p w14:paraId="78184C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6953BF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37B7F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4C7475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TC-A-013</w:t>
            </w:r>
          </w:p>
        </w:tc>
        <w:tc>
          <w:tcPr>
            <w:tcW w:w="2948" w:type="dxa"/>
            <w:vAlign w:val="center"/>
          </w:tcPr>
          <w:p w14:paraId="5EA6C7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syllable_count</w:t>
            </w:r>
          </w:p>
        </w:tc>
        <w:tc>
          <w:tcPr>
            <w:tcW w:w="4819" w:type="dxa"/>
            <w:vAlign w:val="center"/>
          </w:tcPr>
          <w:p w14:paraId="6FD054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抛出 KeyError: '2024'</w:t>
            </w:r>
          </w:p>
        </w:tc>
        <w:tc>
          <w:tcPr>
            <w:tcW w:w="1134" w:type="dxa"/>
            <w:vAlign w:val="center"/>
          </w:tcPr>
          <w:p w14:paraId="44C394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NG</w:t>
            </w:r>
          </w:p>
        </w:tc>
        <w:tc>
          <w:tcPr>
            <w:tcW w:w="4762" w:type="dxa"/>
            <w:vAlign w:val="center"/>
          </w:tcPr>
          <w:p w14:paraId="25B695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6C5B1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63F96C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TC-A-014</w:t>
            </w:r>
          </w:p>
        </w:tc>
        <w:tc>
          <w:tcPr>
            <w:tcW w:w="2948" w:type="dxa"/>
            <w:vAlign w:val="center"/>
          </w:tcPr>
          <w:p w14:paraId="50B152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syllable_count</w:t>
            </w:r>
          </w:p>
        </w:tc>
        <w:tc>
          <w:tcPr>
            <w:tcW w:w="4819" w:type="dxa"/>
            <w:vAlign w:val="center"/>
          </w:tcPr>
          <w:p w14:paraId="3DA582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11；抛出 KeyError: 'interoperability'</w:t>
            </w:r>
          </w:p>
        </w:tc>
        <w:tc>
          <w:tcPr>
            <w:tcW w:w="1134" w:type="dxa"/>
            <w:vAlign w:val="center"/>
          </w:tcPr>
          <w:p w14:paraId="6DEC8F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POK</w:t>
            </w:r>
          </w:p>
        </w:tc>
        <w:tc>
          <w:tcPr>
            <w:tcW w:w="4762" w:type="dxa"/>
            <w:vAlign w:val="center"/>
          </w:tcPr>
          <w:p w14:paraId="7BEB7B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24492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6404EA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TC-A-015</w:t>
            </w:r>
          </w:p>
        </w:tc>
        <w:tc>
          <w:tcPr>
            <w:tcW w:w="2948" w:type="dxa"/>
            <w:vAlign w:val="center"/>
          </w:tcPr>
          <w:p w14:paraId="2FE064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difficult_words</w:t>
            </w:r>
          </w:p>
        </w:tc>
        <w:tc>
          <w:tcPr>
            <w:tcW w:w="4819" w:type="dxa"/>
            <w:vAlign w:val="center"/>
          </w:tcPr>
          <w:p w14:paraId="512A7E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</w:t>
            </w:r>
          </w:p>
        </w:tc>
        <w:tc>
          <w:tcPr>
            <w:tcW w:w="1134" w:type="dxa"/>
            <w:vAlign w:val="center"/>
          </w:tcPr>
          <w:p w14:paraId="2A6248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2F7915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70EE9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2DE555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TC-A-016</w:t>
            </w:r>
          </w:p>
        </w:tc>
        <w:tc>
          <w:tcPr>
            <w:tcW w:w="2948" w:type="dxa"/>
            <w:vAlign w:val="center"/>
          </w:tcPr>
          <w:p w14:paraId="09E5E6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difficult_words</w:t>
            </w:r>
          </w:p>
        </w:tc>
        <w:tc>
          <w:tcPr>
            <w:tcW w:w="4819" w:type="dxa"/>
            <w:vAlign w:val="center"/>
          </w:tcPr>
          <w:p w14:paraId="70615A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1；3</w:t>
            </w:r>
          </w:p>
        </w:tc>
        <w:tc>
          <w:tcPr>
            <w:tcW w:w="1134" w:type="dxa"/>
            <w:vAlign w:val="center"/>
          </w:tcPr>
          <w:p w14:paraId="721D1F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079056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77D7F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6E2B2E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TC-A-017</w:t>
            </w:r>
          </w:p>
        </w:tc>
        <w:tc>
          <w:tcPr>
            <w:tcW w:w="2948" w:type="dxa"/>
            <w:vAlign w:val="center"/>
          </w:tcPr>
          <w:p w14:paraId="15D4D0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difficult_words</w:t>
            </w:r>
          </w:p>
        </w:tc>
        <w:tc>
          <w:tcPr>
            <w:tcW w:w="4819" w:type="dxa"/>
            <w:vAlign w:val="center"/>
          </w:tcPr>
          <w:p w14:paraId="3A140D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0；抛出 KeyError: 'interoperability'</w:t>
            </w:r>
          </w:p>
        </w:tc>
        <w:tc>
          <w:tcPr>
            <w:tcW w:w="1134" w:type="dxa"/>
            <w:vAlign w:val="center"/>
          </w:tcPr>
          <w:p w14:paraId="2D523F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POK</w:t>
            </w:r>
          </w:p>
        </w:tc>
        <w:tc>
          <w:tcPr>
            <w:tcW w:w="4762" w:type="dxa"/>
            <w:vAlign w:val="center"/>
          </w:tcPr>
          <w:p w14:paraId="2B311D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76456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005C37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TC-A-018</w:t>
            </w:r>
          </w:p>
        </w:tc>
        <w:tc>
          <w:tcPr>
            <w:tcW w:w="2948" w:type="dxa"/>
            <w:vAlign w:val="center"/>
          </w:tcPr>
          <w:p w14:paraId="00A886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long_word_count</w:t>
            </w:r>
          </w:p>
        </w:tc>
        <w:tc>
          <w:tcPr>
            <w:tcW w:w="4819" w:type="dxa"/>
            <w:vAlign w:val="center"/>
          </w:tcPr>
          <w:p w14:paraId="4E855A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1；2</w:t>
            </w:r>
          </w:p>
        </w:tc>
        <w:tc>
          <w:tcPr>
            <w:tcW w:w="1134" w:type="dxa"/>
            <w:vAlign w:val="center"/>
          </w:tcPr>
          <w:p w14:paraId="510826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01C72B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5B1EC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7BB85E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TC-A-019</w:t>
            </w:r>
          </w:p>
        </w:tc>
        <w:tc>
          <w:tcPr>
            <w:tcW w:w="2948" w:type="dxa"/>
            <w:vAlign w:val="center"/>
          </w:tcPr>
          <w:p w14:paraId="37590B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long_word_count</w:t>
            </w:r>
          </w:p>
        </w:tc>
        <w:tc>
          <w:tcPr>
            <w:tcW w:w="4819" w:type="dxa"/>
            <w:vAlign w:val="center"/>
          </w:tcPr>
          <w:p w14:paraId="202A63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0；0</w:t>
            </w:r>
          </w:p>
        </w:tc>
        <w:tc>
          <w:tcPr>
            <w:tcW w:w="1134" w:type="dxa"/>
            <w:vAlign w:val="center"/>
          </w:tcPr>
          <w:p w14:paraId="46156B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662C1E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26D5F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770854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TC-A-020</w:t>
            </w:r>
          </w:p>
        </w:tc>
        <w:tc>
          <w:tcPr>
            <w:tcW w:w="2948" w:type="dxa"/>
            <w:vAlign w:val="center"/>
          </w:tcPr>
          <w:p w14:paraId="657561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monosyllabcount</w:t>
            </w:r>
          </w:p>
        </w:tc>
        <w:tc>
          <w:tcPr>
            <w:tcW w:w="4819" w:type="dxa"/>
            <w:vAlign w:val="center"/>
          </w:tcPr>
          <w:p w14:paraId="26E649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w="1134" w:type="dxa"/>
            <w:vAlign w:val="center"/>
          </w:tcPr>
          <w:p w14:paraId="7C0777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070469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17366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1F5D0E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TC-A-021</w:t>
            </w:r>
          </w:p>
        </w:tc>
        <w:tc>
          <w:tcPr>
            <w:tcW w:w="2948" w:type="dxa"/>
            <w:vAlign w:val="center"/>
          </w:tcPr>
          <w:p w14:paraId="61B202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monosyllabcount</w:t>
            </w:r>
          </w:p>
        </w:tc>
        <w:tc>
          <w:tcPr>
            <w:tcW w:w="4819" w:type="dxa"/>
            <w:vAlign w:val="center"/>
          </w:tcPr>
          <w:p w14:paraId="74FEA1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抛出 KeyError: '2024'</w:t>
            </w:r>
          </w:p>
        </w:tc>
        <w:tc>
          <w:tcPr>
            <w:tcW w:w="1134" w:type="dxa"/>
            <w:vAlign w:val="center"/>
          </w:tcPr>
          <w:p w14:paraId="58D500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NG</w:t>
            </w:r>
          </w:p>
        </w:tc>
        <w:tc>
          <w:tcPr>
            <w:tcW w:w="4762" w:type="dxa"/>
            <w:vAlign w:val="center"/>
          </w:tcPr>
          <w:p w14:paraId="235B67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2A895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13995C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TC-A-022</w:t>
            </w:r>
          </w:p>
        </w:tc>
        <w:tc>
          <w:tcPr>
            <w:tcW w:w="2948" w:type="dxa"/>
            <w:vAlign w:val="center"/>
          </w:tcPr>
          <w:p w14:paraId="61224E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polysyllabcount</w:t>
            </w:r>
          </w:p>
        </w:tc>
        <w:tc>
          <w:tcPr>
            <w:tcW w:w="4819" w:type="dxa"/>
            <w:vAlign w:val="center"/>
          </w:tcPr>
          <w:p w14:paraId="26A8C4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1；0</w:t>
            </w:r>
          </w:p>
        </w:tc>
        <w:tc>
          <w:tcPr>
            <w:tcW w:w="1134" w:type="dxa"/>
            <w:vAlign w:val="center"/>
          </w:tcPr>
          <w:p w14:paraId="3186E4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47C2EC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1594A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14DDCB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TC-A-023</w:t>
            </w:r>
          </w:p>
        </w:tc>
        <w:tc>
          <w:tcPr>
            <w:tcW w:w="2948" w:type="dxa"/>
            <w:vAlign w:val="center"/>
          </w:tcPr>
          <w:p w14:paraId="7DE7FA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polysyllabcount</w:t>
            </w:r>
          </w:p>
        </w:tc>
        <w:tc>
          <w:tcPr>
            <w:tcW w:w="4819" w:type="dxa"/>
            <w:vAlign w:val="center"/>
          </w:tcPr>
          <w:p w14:paraId="64855B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0；抛出 KeyError: 'interoperability'</w:t>
            </w:r>
          </w:p>
        </w:tc>
        <w:tc>
          <w:tcPr>
            <w:tcW w:w="1134" w:type="dxa"/>
            <w:vAlign w:val="center"/>
          </w:tcPr>
          <w:p w14:paraId="17A876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POK</w:t>
            </w:r>
          </w:p>
        </w:tc>
        <w:tc>
          <w:tcPr>
            <w:tcW w:w="4762" w:type="dxa"/>
            <w:vAlign w:val="center"/>
          </w:tcPr>
          <w:p w14:paraId="0CAA3A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376BB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69EF94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TC-A-024</w:t>
            </w:r>
          </w:p>
        </w:tc>
        <w:tc>
          <w:tcPr>
            <w:tcW w:w="2948" w:type="dxa"/>
            <w:vAlign w:val="center"/>
          </w:tcPr>
          <w:p w14:paraId="4CD9DA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计数功能 / difficult_words</w:t>
            </w:r>
          </w:p>
        </w:tc>
        <w:tc>
          <w:tcPr>
            <w:tcW w:w="4819" w:type="dxa"/>
            <w:vAlign w:val="center"/>
          </w:tcPr>
          <w:p w14:paraId="11C739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3；1；1</w:t>
            </w:r>
          </w:p>
        </w:tc>
        <w:tc>
          <w:tcPr>
            <w:tcW w:w="1134" w:type="dxa"/>
            <w:vAlign w:val="center"/>
          </w:tcPr>
          <w:p w14:paraId="101E36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2F3CE5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4A915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6E6A96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TEXTSTAT-ST-RM-001</w:t>
            </w:r>
          </w:p>
        </w:tc>
        <w:tc>
          <w:tcPr>
            <w:tcW w:w="2948" w:type="dxa"/>
            <w:vAlign w:val="center"/>
          </w:tcPr>
          <w:p w14:paraId="1D8FBE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Flesch Reading Ease（FRE）</w:t>
            </w:r>
          </w:p>
        </w:tc>
        <w:tc>
          <w:tcPr>
            <w:tcW w:w="4819" w:type="dxa"/>
            <w:vAlign w:val="center"/>
          </w:tcPr>
          <w:p w14:paraId="767797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83.32</w:t>
            </w:r>
          </w:p>
        </w:tc>
        <w:tc>
          <w:tcPr>
            <w:tcW w:w="1134" w:type="dxa"/>
            <w:vAlign w:val="center"/>
          </w:tcPr>
          <w:p w14:paraId="673866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5FFD20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0BEA9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2C0B28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TEXTSTAT-ST-RM-002</w:t>
            </w:r>
          </w:p>
        </w:tc>
        <w:tc>
          <w:tcPr>
            <w:tcW w:w="2948" w:type="dxa"/>
            <w:vAlign w:val="center"/>
          </w:tcPr>
          <w:p w14:paraId="29AFEB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SMOG Index</w:t>
            </w:r>
          </w:p>
        </w:tc>
        <w:tc>
          <w:tcPr>
            <w:tcW w:w="4819" w:type="dxa"/>
            <w:vAlign w:val="center"/>
          </w:tcPr>
          <w:p w14:paraId="190F8C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14.0682</w:t>
            </w:r>
          </w:p>
        </w:tc>
        <w:tc>
          <w:tcPr>
            <w:tcW w:w="1134" w:type="dxa"/>
            <w:vAlign w:val="center"/>
          </w:tcPr>
          <w:p w14:paraId="010EBB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POK</w:t>
            </w:r>
          </w:p>
        </w:tc>
        <w:tc>
          <w:tcPr>
            <w:tcW w:w="4762" w:type="dxa"/>
            <w:vAlign w:val="center"/>
          </w:tcPr>
          <w:p w14:paraId="417520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7AF84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0DF679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TEXTSTAT-ST-RM-003</w:t>
            </w:r>
          </w:p>
        </w:tc>
        <w:tc>
          <w:tcPr>
            <w:tcW w:w="2948" w:type="dxa"/>
            <w:vAlign w:val="center"/>
          </w:tcPr>
          <w:p w14:paraId="1BB8D3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Flesch-Kincaid Grade（FKGL）</w:t>
            </w:r>
          </w:p>
        </w:tc>
        <w:tc>
          <w:tcPr>
            <w:tcW w:w="4819" w:type="dxa"/>
            <w:vAlign w:val="center"/>
          </w:tcPr>
          <w:p w14:paraId="23266C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2.88</w:t>
            </w:r>
          </w:p>
        </w:tc>
        <w:tc>
          <w:tcPr>
            <w:tcW w:w="1134" w:type="dxa"/>
            <w:vAlign w:val="center"/>
          </w:tcPr>
          <w:p w14:paraId="3C1D5C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494B35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5043E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3A2667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TEXTSTAT-ST-RM-004</w:t>
            </w:r>
          </w:p>
        </w:tc>
        <w:tc>
          <w:tcPr>
            <w:tcW w:w="2948" w:type="dxa"/>
            <w:vAlign w:val="center"/>
          </w:tcPr>
          <w:p w14:paraId="571DAC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Coleman-Liau Index</w:t>
            </w:r>
          </w:p>
        </w:tc>
        <w:tc>
          <w:tcPr>
            <w:tcW w:w="4819" w:type="dxa"/>
            <w:vAlign w:val="center"/>
          </w:tcPr>
          <w:p w14:paraId="61C937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6.12</w:t>
            </w:r>
          </w:p>
        </w:tc>
        <w:tc>
          <w:tcPr>
            <w:tcW w:w="1134" w:type="dxa"/>
            <w:vAlign w:val="center"/>
          </w:tcPr>
          <w:p w14:paraId="5670A4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119B51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2CF3E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040C9F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TEXTSTAT-ST-RM-005</w:t>
            </w:r>
          </w:p>
        </w:tc>
        <w:tc>
          <w:tcPr>
            <w:tcW w:w="2948" w:type="dxa"/>
            <w:vAlign w:val="center"/>
          </w:tcPr>
          <w:p w14:paraId="0D836C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Automated Readability Index（ARI）</w:t>
            </w:r>
          </w:p>
        </w:tc>
        <w:tc>
          <w:tcPr>
            <w:tcW w:w="4819" w:type="dxa"/>
            <w:vAlign w:val="center"/>
          </w:tcPr>
          <w:p w14:paraId="34F8AD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-4.1225</w:t>
            </w:r>
          </w:p>
        </w:tc>
        <w:tc>
          <w:tcPr>
            <w:tcW w:w="1134" w:type="dxa"/>
            <w:vAlign w:val="center"/>
          </w:tcPr>
          <w:p w14:paraId="631D81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NG</w:t>
            </w:r>
          </w:p>
        </w:tc>
        <w:tc>
          <w:tcPr>
            <w:tcW w:w="4762" w:type="dxa"/>
            <w:vAlign w:val="center"/>
          </w:tcPr>
          <w:p w14:paraId="6D1F54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2A332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1BF5B6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TEXTSTAT-ST-RM-006</w:t>
            </w:r>
          </w:p>
        </w:tc>
        <w:tc>
          <w:tcPr>
            <w:tcW w:w="2948" w:type="dxa"/>
            <w:vAlign w:val="center"/>
          </w:tcPr>
          <w:p w14:paraId="33D3EA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Dale-Chall Readability Score</w:t>
            </w:r>
          </w:p>
        </w:tc>
        <w:tc>
          <w:tcPr>
            <w:tcW w:w="4819" w:type="dxa"/>
            <w:vAlign w:val="center"/>
          </w:tcPr>
          <w:p w14:paraId="18CB76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13.3585</w:t>
            </w:r>
          </w:p>
        </w:tc>
        <w:tc>
          <w:tcPr>
            <w:tcW w:w="1134" w:type="dxa"/>
            <w:vAlign w:val="center"/>
          </w:tcPr>
          <w:p w14:paraId="66D357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399DB0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5A96B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4763E6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TEXTSTAT-ST-RM-007</w:t>
            </w:r>
          </w:p>
        </w:tc>
        <w:tc>
          <w:tcPr>
            <w:tcW w:w="2948" w:type="dxa"/>
            <w:vAlign w:val="center"/>
          </w:tcPr>
          <w:p w14:paraId="20D709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Difficult Words 难词计数</w:t>
            </w:r>
          </w:p>
        </w:tc>
        <w:tc>
          <w:tcPr>
            <w:tcW w:w="4819" w:type="dxa"/>
            <w:vAlign w:val="center"/>
          </w:tcPr>
          <w:p w14:paraId="4E11EB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</w:t>
            </w:r>
          </w:p>
        </w:tc>
        <w:tc>
          <w:tcPr>
            <w:tcW w:w="1134" w:type="dxa"/>
            <w:vAlign w:val="center"/>
          </w:tcPr>
          <w:p w14:paraId="0B1F16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489AD0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0C65A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2205C3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TEXTSTAT-ST-RM-008</w:t>
            </w:r>
          </w:p>
        </w:tc>
        <w:tc>
          <w:tcPr>
            <w:tcW w:w="2948" w:type="dxa"/>
            <w:vAlign w:val="center"/>
          </w:tcPr>
          <w:p w14:paraId="7E7AD8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Text Standard 综合年级</w:t>
            </w:r>
          </w:p>
        </w:tc>
        <w:tc>
          <w:tcPr>
            <w:tcW w:w="4819" w:type="dxa"/>
            <w:vAlign w:val="center"/>
          </w:tcPr>
          <w:p w14:paraId="23058D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0th and 1st grade</w:t>
            </w:r>
          </w:p>
        </w:tc>
        <w:tc>
          <w:tcPr>
            <w:tcW w:w="1134" w:type="dxa"/>
            <w:vAlign w:val="center"/>
          </w:tcPr>
          <w:p w14:paraId="4835DD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POK</w:t>
            </w:r>
          </w:p>
        </w:tc>
        <w:tc>
          <w:tcPr>
            <w:tcW w:w="4762" w:type="dxa"/>
            <w:vAlign w:val="center"/>
          </w:tcPr>
          <w:p w14:paraId="14D232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66B95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43E653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TEXTSTAT-ST-RM-009</w:t>
            </w:r>
          </w:p>
        </w:tc>
        <w:tc>
          <w:tcPr>
            <w:tcW w:w="2948" w:type="dxa"/>
            <w:vAlign w:val="center"/>
          </w:tcPr>
          <w:p w14:paraId="47BCCF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Linsear Write Formula</w:t>
            </w:r>
          </w:p>
        </w:tc>
        <w:tc>
          <w:tcPr>
            <w:tcW w:w="4819" w:type="dxa"/>
            <w:vAlign w:val="center"/>
          </w:tcPr>
          <w:p w14:paraId="73AA70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4.0909</w:t>
            </w:r>
          </w:p>
        </w:tc>
        <w:tc>
          <w:tcPr>
            <w:tcW w:w="1134" w:type="dxa"/>
            <w:vAlign w:val="center"/>
          </w:tcPr>
          <w:p w14:paraId="609F62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07E826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62155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124BB9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TEXTSTAT-ST-RM-010</w:t>
            </w:r>
          </w:p>
        </w:tc>
        <w:tc>
          <w:tcPr>
            <w:tcW w:w="2948" w:type="dxa"/>
            <w:vAlign w:val="center"/>
          </w:tcPr>
          <w:p w14:paraId="0DB14F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Gunning Fog Index</w:t>
            </w:r>
          </w:p>
        </w:tc>
        <w:tc>
          <w:tcPr>
            <w:tcW w:w="4819" w:type="dxa"/>
            <w:vAlign w:val="center"/>
          </w:tcPr>
          <w:p w14:paraId="7AB2F2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w="1134" w:type="dxa"/>
            <w:vAlign w:val="center"/>
          </w:tcPr>
          <w:p w14:paraId="663968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75333E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5A374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2A9F6D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TEXTSTAT-ST-RM-011</w:t>
            </w:r>
          </w:p>
        </w:tc>
        <w:tc>
          <w:tcPr>
            <w:tcW w:w="2948" w:type="dxa"/>
            <w:vAlign w:val="center"/>
          </w:tcPr>
          <w:p w14:paraId="0B7BA3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中文可读性指标支持</w:t>
            </w:r>
          </w:p>
        </w:tc>
        <w:tc>
          <w:tcPr>
            <w:tcW w:w="4819" w:type="dxa"/>
            <w:vAlign w:val="center"/>
          </w:tcPr>
          <w:p w14:paraId="67BD05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未执行</w:t>
            </w:r>
          </w:p>
        </w:tc>
        <w:tc>
          <w:tcPr>
            <w:tcW w:w="1134" w:type="dxa"/>
            <w:vAlign w:val="center"/>
          </w:tcPr>
          <w:p w14:paraId="2D987E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NT</w:t>
            </w:r>
          </w:p>
        </w:tc>
        <w:tc>
          <w:tcPr>
            <w:tcW w:w="4762" w:type="dxa"/>
            <w:vAlign w:val="center"/>
          </w:tcPr>
          <w:p w14:paraId="40120E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2F2EC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56D42A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TEXTSTAT-ST-RM-012</w:t>
            </w:r>
          </w:p>
        </w:tc>
        <w:tc>
          <w:tcPr>
            <w:tcW w:w="2948" w:type="dxa"/>
            <w:vAlign w:val="center"/>
          </w:tcPr>
          <w:p w14:paraId="17C7DE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Fernández Huerta 可读性指标</w:t>
            </w:r>
          </w:p>
        </w:tc>
        <w:tc>
          <w:tcPr>
            <w:tcW w:w="4819" w:type="dxa"/>
            <w:vAlign w:val="center"/>
          </w:tcPr>
          <w:p w14:paraId="73FAEA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129.74</w:t>
            </w:r>
          </w:p>
        </w:tc>
        <w:tc>
          <w:tcPr>
            <w:tcW w:w="1134" w:type="dxa"/>
            <w:vAlign w:val="center"/>
          </w:tcPr>
          <w:p w14:paraId="0D0BFB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614FEC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6F124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1B29F4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TEXTSTAT-ST-RM-013</w:t>
            </w:r>
          </w:p>
        </w:tc>
        <w:tc>
          <w:tcPr>
            <w:tcW w:w="2948" w:type="dxa"/>
            <w:vAlign w:val="center"/>
          </w:tcPr>
          <w:p w14:paraId="5C0CC6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Szigriszt Pazos 可读性指标</w:t>
            </w:r>
          </w:p>
        </w:tc>
        <w:tc>
          <w:tcPr>
            <w:tcW w:w="4819" w:type="dxa"/>
            <w:vAlign w:val="center"/>
          </w:tcPr>
          <w:p w14:paraId="372892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127.08</w:t>
            </w:r>
          </w:p>
        </w:tc>
        <w:tc>
          <w:tcPr>
            <w:tcW w:w="1134" w:type="dxa"/>
            <w:vAlign w:val="center"/>
          </w:tcPr>
          <w:p w14:paraId="4DC750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5C6EA5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6BC6C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5978C2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TEXTSTAT-ST-RM-014</w:t>
            </w:r>
          </w:p>
        </w:tc>
        <w:tc>
          <w:tcPr>
            <w:tcW w:w="2948" w:type="dxa"/>
            <w:vAlign w:val="center"/>
          </w:tcPr>
          <w:p w14:paraId="3B40D1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Gutiérrez de Polini 可读性指标</w:t>
            </w:r>
          </w:p>
        </w:tc>
        <w:tc>
          <w:tcPr>
            <w:tcW w:w="4819" w:type="dxa"/>
            <w:vAlign w:val="center"/>
          </w:tcPr>
          <w:p w14:paraId="0FA674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64.35</w:t>
            </w:r>
          </w:p>
        </w:tc>
        <w:tc>
          <w:tcPr>
            <w:tcW w:w="1134" w:type="dxa"/>
            <w:vAlign w:val="center"/>
          </w:tcPr>
          <w:p w14:paraId="11D68F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27C2C9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7F050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21044B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TEXTSTAT-ST-RM-015</w:t>
            </w:r>
          </w:p>
        </w:tc>
        <w:tc>
          <w:tcPr>
            <w:tcW w:w="2948" w:type="dxa"/>
            <w:vAlign w:val="center"/>
          </w:tcPr>
          <w:p w14:paraId="0E8E93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Sentence Count（缩写/小数边界）</w:t>
            </w:r>
          </w:p>
        </w:tc>
        <w:tc>
          <w:tcPr>
            <w:tcW w:w="4819" w:type="dxa"/>
            <w:vAlign w:val="center"/>
          </w:tcPr>
          <w:p w14:paraId="4E0F71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37E749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NG</w:t>
            </w:r>
          </w:p>
        </w:tc>
        <w:tc>
          <w:tcPr>
            <w:tcW w:w="4762" w:type="dxa"/>
            <w:vAlign w:val="center"/>
          </w:tcPr>
          <w:p w14:paraId="21A855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2EA6E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3E7242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TEXTSTAT-ST-RM-016</w:t>
            </w:r>
          </w:p>
        </w:tc>
        <w:tc>
          <w:tcPr>
            <w:tcW w:w="2948" w:type="dxa"/>
            <w:vAlign w:val="center"/>
          </w:tcPr>
          <w:p w14:paraId="72BAD8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Crawford 可读性指标</w:t>
            </w:r>
          </w:p>
        </w:tc>
        <w:tc>
          <w:tcPr>
            <w:tcW w:w="4819" w:type="dxa"/>
            <w:vAlign w:val="center"/>
          </w:tcPr>
          <w:p w14:paraId="631C84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-1.627</w:t>
            </w:r>
          </w:p>
        </w:tc>
        <w:tc>
          <w:tcPr>
            <w:tcW w:w="1134" w:type="dxa"/>
            <w:vAlign w:val="center"/>
          </w:tcPr>
          <w:p w14:paraId="0C1945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2400A8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303B7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3941A8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TEXTSTAT-ST-RM-017</w:t>
            </w:r>
          </w:p>
        </w:tc>
        <w:tc>
          <w:tcPr>
            <w:tcW w:w="2948" w:type="dxa"/>
            <w:vAlign w:val="center"/>
          </w:tcPr>
          <w:p w14:paraId="73E5BD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Gulpease Index 可读性指标</w:t>
            </w:r>
          </w:p>
        </w:tc>
        <w:tc>
          <w:tcPr>
            <w:tcW w:w="4819" w:type="dxa"/>
            <w:vAlign w:val="center"/>
          </w:tcPr>
          <w:p w14:paraId="102F4B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40.1111</w:t>
            </w:r>
          </w:p>
        </w:tc>
        <w:tc>
          <w:tcPr>
            <w:tcW w:w="1134" w:type="dxa"/>
            <w:vAlign w:val="center"/>
          </w:tcPr>
          <w:p w14:paraId="3DE752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6BCCED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4D15C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3E2061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TEXTSTAT-ST-RM-018</w:t>
            </w:r>
          </w:p>
        </w:tc>
        <w:tc>
          <w:tcPr>
            <w:tcW w:w="2948" w:type="dxa"/>
            <w:vAlign w:val="center"/>
          </w:tcPr>
          <w:p w14:paraId="61671B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Osman Index 可读性指标</w:t>
            </w:r>
          </w:p>
        </w:tc>
        <w:tc>
          <w:tcPr>
            <w:tcW w:w="4819" w:type="dxa"/>
            <w:vAlign w:val="center"/>
          </w:tcPr>
          <w:p w14:paraId="76C3AD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102.1863</w:t>
            </w:r>
          </w:p>
        </w:tc>
        <w:tc>
          <w:tcPr>
            <w:tcW w:w="1134" w:type="dxa"/>
            <w:vAlign w:val="center"/>
          </w:tcPr>
          <w:p w14:paraId="0D3BFA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510CB6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6C435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3CC180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TEXTSTAT-ST-RM-019</w:t>
            </w:r>
          </w:p>
        </w:tc>
        <w:tc>
          <w:tcPr>
            <w:tcW w:w="2948" w:type="dxa"/>
            <w:vAlign w:val="center"/>
          </w:tcPr>
          <w:p w14:paraId="255E69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Difficult Words / Dale-Chall 词形规则</w:t>
            </w:r>
          </w:p>
        </w:tc>
        <w:tc>
          <w:tcPr>
            <w:tcW w:w="4819" w:type="dxa"/>
            <w:vAlign w:val="center"/>
          </w:tcPr>
          <w:p w14:paraId="667175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w="1134" w:type="dxa"/>
            <w:vAlign w:val="center"/>
          </w:tcPr>
          <w:p w14:paraId="74CC98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NG</w:t>
            </w:r>
          </w:p>
        </w:tc>
        <w:tc>
          <w:tcPr>
            <w:tcW w:w="4762" w:type="dxa"/>
            <w:vAlign w:val="center"/>
          </w:tcPr>
          <w:p w14:paraId="2BB8ED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  <w:tr w14:paraId="5155E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050E2B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TEXTSTAT-ST-RM-020</w:t>
            </w:r>
          </w:p>
        </w:tc>
        <w:tc>
          <w:tcPr>
            <w:tcW w:w="2948" w:type="dxa"/>
            <w:vAlign w:val="center"/>
          </w:tcPr>
          <w:p w14:paraId="054438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Sentence Count（正常正控制）</w:t>
            </w:r>
          </w:p>
        </w:tc>
        <w:tc>
          <w:tcPr>
            <w:tcW w:w="4819" w:type="dxa"/>
            <w:vAlign w:val="center"/>
          </w:tcPr>
          <w:p w14:paraId="3D5C99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4025F6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OK</w:t>
            </w:r>
          </w:p>
        </w:tc>
        <w:tc>
          <w:tcPr>
            <w:tcW w:w="4762" w:type="dxa"/>
            <w:vAlign w:val="center"/>
          </w:tcPr>
          <w:p w14:paraId="43DEDB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首次执行记录；计数模块另完成修复后回归</w:t>
            </w:r>
          </w:p>
        </w:tc>
      </w:tr>
    </w:tbl>
    <w:p w14:paraId="66C5B326">
      <w:pPr>
        <w:spacing w:after="0"/>
      </w:pPr>
    </w:p>
    <w:p w14:paraId="61800F8A">
      <w:pPr>
        <w:spacing w:after="60" w:line="276" w:lineRule="auto"/>
      </w:pPr>
      <w:r>
        <w:rPr>
          <w:rFonts w:ascii="宋体" w:hAnsi="宋体" w:eastAsia="宋体"/>
          <w:b w:val="0"/>
          <w:sz w:val="21"/>
          <w:szCs w:val="21"/>
        </w:rPr>
        <w:t>补充回归日志：计数与预处理 24 条在修复 A1～A3 后全部通过；上游套件由 367 通过/77 失败/4 跳过改善为 442 通过/2 失败/4 跳过。可读性 20 条当前为 14 OK、2 POK、3 NG、1 NT。</w:t>
      </w:r>
    </w:p>
    <w:p w14:paraId="63642EB8">
      <w:pPr>
        <w:pStyle w:val="2"/>
        <w:keepNext/>
        <w:spacing w:before="160" w:after="80"/>
      </w:pPr>
      <w:bookmarkStart w:id="22" w:name="_Toc13225"/>
      <w:bookmarkStart w:id="23" w:name="_附录 C 缺陷列表与闭环记录"/>
      <w:r>
        <w:rPr>
          <w:rFonts w:ascii="黑体" w:hAnsi="黑体" w:eastAsia="黑体"/>
          <w:b/>
          <w:sz w:val="30"/>
        </w:rPr>
        <w:t>附录 C 缺陷列表与闭环记录</w:t>
      </w:r>
      <w:bookmarkEnd w:id="22"/>
    </w:p>
    <w:bookmarkEnd w:id="23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 w14:paraId="06308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37" w:type="dxa"/>
            <w:shd w:val="clear" w:color="auto" w:fill="F4CCCC"/>
            <w:vAlign w:val="center"/>
          </w:tcPr>
          <w:p w14:paraId="0161F9C1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编号</w:t>
            </w:r>
          </w:p>
        </w:tc>
        <w:tc>
          <w:tcPr>
            <w:tcW w:w="2438" w:type="dxa"/>
            <w:shd w:val="clear" w:color="auto" w:fill="F4CCCC"/>
            <w:vAlign w:val="center"/>
          </w:tcPr>
          <w:p w14:paraId="0AD44D38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标题</w:t>
            </w:r>
          </w:p>
        </w:tc>
        <w:tc>
          <w:tcPr>
            <w:tcW w:w="850" w:type="dxa"/>
            <w:shd w:val="clear" w:color="auto" w:fill="F4CCCC"/>
            <w:vAlign w:val="center"/>
          </w:tcPr>
          <w:p w14:paraId="5D8BE61A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等级</w:t>
            </w:r>
          </w:p>
        </w:tc>
        <w:tc>
          <w:tcPr>
            <w:tcW w:w="1984" w:type="dxa"/>
            <w:shd w:val="clear" w:color="auto" w:fill="F4CCCC"/>
            <w:vAlign w:val="center"/>
          </w:tcPr>
          <w:p w14:paraId="712319BF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关联用例</w:t>
            </w:r>
          </w:p>
        </w:tc>
        <w:tc>
          <w:tcPr>
            <w:tcW w:w="2381" w:type="dxa"/>
            <w:shd w:val="clear" w:color="auto" w:fill="F4CCCC"/>
            <w:vAlign w:val="center"/>
          </w:tcPr>
          <w:p w14:paraId="6B38E36A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复现/实际</w:t>
            </w:r>
          </w:p>
        </w:tc>
        <w:tc>
          <w:tcPr>
            <w:tcW w:w="2721" w:type="dxa"/>
            <w:shd w:val="clear" w:color="auto" w:fill="F4CCCC"/>
            <w:vAlign w:val="center"/>
          </w:tcPr>
          <w:p w14:paraId="2172EFDE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根因</w:t>
            </w:r>
          </w:p>
        </w:tc>
        <w:tc>
          <w:tcPr>
            <w:tcW w:w="2835" w:type="dxa"/>
            <w:shd w:val="clear" w:color="auto" w:fill="F4CCCC"/>
            <w:vAlign w:val="center"/>
          </w:tcPr>
          <w:p w14:paraId="31896B2D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处理与回归</w:t>
            </w:r>
          </w:p>
        </w:tc>
        <w:tc>
          <w:tcPr>
            <w:tcW w:w="1134" w:type="dxa"/>
            <w:shd w:val="clear" w:color="auto" w:fill="F4CCCC"/>
            <w:vAlign w:val="center"/>
          </w:tcPr>
          <w:p w14:paraId="36FEA622">
            <w:pPr>
              <w:spacing w:after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发现人</w:t>
            </w:r>
          </w:p>
        </w:tc>
      </w:tr>
      <w:tr w14:paraId="5E880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37" w:type="dxa"/>
            <w:vAlign w:val="center"/>
          </w:tcPr>
          <w:p w14:paraId="5964D3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A1</w:t>
            </w:r>
          </w:p>
        </w:tc>
        <w:tc>
          <w:tcPr>
            <w:tcW w:w="2438" w:type="dxa"/>
            <w:vAlign w:val="center"/>
          </w:tcPr>
          <w:p w14:paraId="080BE6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未收录词或数字词导致音节统计 KeyError</w:t>
            </w:r>
          </w:p>
        </w:tc>
        <w:tc>
          <w:tcPr>
            <w:tcW w:w="850" w:type="dxa"/>
            <w:vAlign w:val="center"/>
          </w:tcPr>
          <w:p w14:paraId="661282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严重</w:t>
            </w:r>
          </w:p>
        </w:tc>
        <w:tc>
          <w:tcPr>
            <w:tcW w:w="1984" w:type="dxa"/>
            <w:vAlign w:val="center"/>
          </w:tcPr>
          <w:p w14:paraId="4BA277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TC-A-013/014/017/021/023</w:t>
            </w:r>
          </w:p>
        </w:tc>
        <w:tc>
          <w:tcPr>
            <w:tcW w:w="2381" w:type="dxa"/>
            <w:vAlign w:val="center"/>
          </w:tcPr>
          <w:p w14:paraId="220B2B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含 2024 或 interoperability 的文本抛 KeyError</w:t>
            </w:r>
          </w:p>
        </w:tc>
        <w:tc>
          <w:tcPr>
            <w:tcW w:w="2721" w:type="dxa"/>
            <w:vAlign w:val="center"/>
          </w:tcPr>
          <w:p w14:paraId="30E0DA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count_syllables 未捕获 cmudict 的 KeyError，回退分支不可达</w:t>
            </w:r>
          </w:p>
        </w:tc>
        <w:tc>
          <w:tcPr>
            <w:tcW w:w="2835" w:type="dxa"/>
            <w:vAlign w:val="center"/>
          </w:tcPr>
          <w:p w14:paraId="3767C6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捕获 KeyError 并转入 pyphen；24 条回归通过</w:t>
            </w:r>
          </w:p>
        </w:tc>
        <w:tc>
          <w:tcPr>
            <w:tcW w:w="1134" w:type="dxa"/>
            <w:vAlign w:val="center"/>
          </w:tcPr>
          <w:p w14:paraId="6A37D4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管映涵</w:t>
            </w:r>
          </w:p>
        </w:tc>
      </w:tr>
      <w:tr w14:paraId="537DE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37" w:type="dxa"/>
            <w:vAlign w:val="center"/>
          </w:tcPr>
          <w:p w14:paraId="350208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A2</w:t>
            </w:r>
          </w:p>
        </w:tc>
        <w:tc>
          <w:tcPr>
            <w:tcW w:w="2438" w:type="dxa"/>
            <w:vAlign w:val="center"/>
          </w:tcPr>
          <w:p w14:paraId="28DB2A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数字与下划线被计入字母数</w:t>
            </w:r>
          </w:p>
        </w:tc>
        <w:tc>
          <w:tcPr>
            <w:tcW w:w="850" w:type="dxa"/>
            <w:vAlign w:val="center"/>
          </w:tcPr>
          <w:p w14:paraId="116AEB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一般</w:t>
            </w:r>
          </w:p>
        </w:tc>
        <w:tc>
          <w:tcPr>
            <w:tcW w:w="1984" w:type="dxa"/>
            <w:vAlign w:val="center"/>
          </w:tcPr>
          <w:p w14:paraId="17F613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TC-A-005</w:t>
            </w:r>
          </w:p>
        </w:tc>
        <w:tc>
          <w:tcPr>
            <w:tcW w:w="2381" w:type="dxa"/>
            <w:vAlign w:val="center"/>
          </w:tcPr>
          <w:p w14:paraId="6CBE33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 apples→7；hello_world→11</w:t>
            </w:r>
          </w:p>
        </w:tc>
        <w:tc>
          <w:tcPr>
            <w:tcW w:w="2721" w:type="dxa"/>
            <w:vAlign w:val="center"/>
          </w:tcPr>
          <w:p w14:paraId="5E536A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去标点使用 [^\w\s]，\w 保留数字和下划线</w:t>
            </w:r>
          </w:p>
        </w:tc>
        <w:tc>
          <w:tcPr>
            <w:tcW w:w="2835" w:type="dxa"/>
            <w:vAlign w:val="center"/>
          </w:tcPr>
          <w:p w14:paraId="718813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改为只统计字母；同步检查依赖字母数的指标</w:t>
            </w:r>
          </w:p>
        </w:tc>
        <w:tc>
          <w:tcPr>
            <w:tcW w:w="1134" w:type="dxa"/>
            <w:vAlign w:val="center"/>
          </w:tcPr>
          <w:p w14:paraId="44ED03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管映涵</w:t>
            </w:r>
          </w:p>
        </w:tc>
      </w:tr>
      <w:tr w14:paraId="056FB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37" w:type="dxa"/>
            <w:vAlign w:val="center"/>
          </w:tcPr>
          <w:p w14:paraId="361EFE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A3</w:t>
            </w:r>
          </w:p>
        </w:tc>
        <w:tc>
          <w:tcPr>
            <w:tcW w:w="2438" w:type="dxa"/>
            <w:vAlign w:val="center"/>
          </w:tcPr>
          <w:p w14:paraId="649F80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短句被 sentence_count 丢弃</w:t>
            </w:r>
          </w:p>
        </w:tc>
        <w:tc>
          <w:tcPr>
            <w:tcW w:w="850" w:type="dxa"/>
            <w:vAlign w:val="center"/>
          </w:tcPr>
          <w:p w14:paraId="2F9AF1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一般</w:t>
            </w:r>
          </w:p>
        </w:tc>
        <w:tc>
          <w:tcPr>
            <w:tcW w:w="1984" w:type="dxa"/>
            <w:vAlign w:val="center"/>
          </w:tcPr>
          <w:p w14:paraId="22D9D5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TC-A-011</w:t>
            </w:r>
          </w:p>
        </w:tc>
        <w:tc>
          <w:tcPr>
            <w:tcW w:w="2381" w:type="dxa"/>
            <w:vAlign w:val="center"/>
          </w:tcPr>
          <w:p w14:paraId="37131D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2/5 个短句均返回 1</w:t>
            </w:r>
          </w:p>
        </w:tc>
        <w:tc>
          <w:tcPr>
            <w:tcW w:w="2721" w:type="dxa"/>
            <w:vAlign w:val="center"/>
          </w:tcPr>
          <w:p w14:paraId="4BCA1A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把词数≤2的片段一律当作缩写碎片</w:t>
            </w:r>
          </w:p>
        </w:tc>
        <w:tc>
          <w:tcPr>
            <w:tcW w:w="2835" w:type="dxa"/>
            <w:vAlign w:val="center"/>
          </w:tcPr>
          <w:p w14:paraId="3BA05F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仅忽略真正省略号/缩写片段；24 条回归通过</w:t>
            </w:r>
          </w:p>
        </w:tc>
        <w:tc>
          <w:tcPr>
            <w:tcW w:w="1134" w:type="dxa"/>
            <w:vAlign w:val="center"/>
          </w:tcPr>
          <w:p w14:paraId="4A9868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管映涵</w:t>
            </w:r>
          </w:p>
        </w:tc>
      </w:tr>
      <w:tr w14:paraId="303B8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37" w:type="dxa"/>
            <w:vAlign w:val="center"/>
          </w:tcPr>
          <w:p w14:paraId="3899D7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D1</w:t>
            </w:r>
          </w:p>
        </w:tc>
        <w:tc>
          <w:tcPr>
            <w:tcW w:w="2438" w:type="dxa"/>
            <w:vAlign w:val="center"/>
          </w:tcPr>
          <w:p w14:paraId="027793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ARI 短句结果偏差</w:t>
            </w:r>
          </w:p>
        </w:tc>
        <w:tc>
          <w:tcPr>
            <w:tcW w:w="850" w:type="dxa"/>
            <w:vAlign w:val="center"/>
          </w:tcPr>
          <w:p w14:paraId="481DE9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高</w:t>
            </w:r>
          </w:p>
        </w:tc>
        <w:tc>
          <w:tcPr>
            <w:tcW w:w="1984" w:type="dxa"/>
            <w:vAlign w:val="center"/>
          </w:tcPr>
          <w:p w14:paraId="14C1F3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RM-005</w:t>
            </w:r>
          </w:p>
        </w:tc>
        <w:tc>
          <w:tcPr>
            <w:tcW w:w="2381" w:type="dxa"/>
            <w:vAlign w:val="center"/>
          </w:tcPr>
          <w:p w14:paraId="638E89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预期约 -1.590，实际 -4.1225</w:t>
            </w:r>
          </w:p>
        </w:tc>
        <w:tc>
          <w:tcPr>
            <w:tcW w:w="2721" w:type="dxa"/>
            <w:vAlign w:val="center"/>
          </w:tcPr>
          <w:p w14:paraId="3CE063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sentence_count 少计导致 ARI 公式分母错误</w:t>
            </w:r>
          </w:p>
        </w:tc>
        <w:tc>
          <w:tcPr>
            <w:tcW w:w="2835" w:type="dxa"/>
            <w:vAlign w:val="center"/>
          </w:tcPr>
          <w:p w14:paraId="463B17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待修复句子切分器，并回归 RM-005/RM-020</w:t>
            </w:r>
          </w:p>
        </w:tc>
        <w:tc>
          <w:tcPr>
            <w:tcW w:w="1134" w:type="dxa"/>
            <w:vAlign w:val="center"/>
          </w:tcPr>
          <w:p w14:paraId="2D3704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韩迎小</w:t>
            </w:r>
          </w:p>
        </w:tc>
      </w:tr>
      <w:tr w14:paraId="7FA43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37" w:type="dxa"/>
            <w:vAlign w:val="center"/>
          </w:tcPr>
          <w:p w14:paraId="1FEB12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D2</w:t>
            </w:r>
          </w:p>
        </w:tc>
        <w:tc>
          <w:tcPr>
            <w:tcW w:w="2438" w:type="dxa"/>
            <w:vAlign w:val="center"/>
          </w:tcPr>
          <w:p w14:paraId="5F0350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缩写及小数点被误判为句末</w:t>
            </w:r>
          </w:p>
        </w:tc>
        <w:tc>
          <w:tcPr>
            <w:tcW w:w="850" w:type="dxa"/>
            <w:vAlign w:val="center"/>
          </w:tcPr>
          <w:p w14:paraId="2D2711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高</w:t>
            </w:r>
          </w:p>
        </w:tc>
        <w:tc>
          <w:tcPr>
            <w:tcW w:w="1984" w:type="dxa"/>
            <w:vAlign w:val="center"/>
          </w:tcPr>
          <w:p w14:paraId="18E626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RM-015</w:t>
            </w:r>
          </w:p>
        </w:tc>
        <w:tc>
          <w:tcPr>
            <w:tcW w:w="2381" w:type="dxa"/>
            <w:vAlign w:val="center"/>
          </w:tcPr>
          <w:p w14:paraId="3A45DE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预期 2 句，实际 3 句</w:t>
            </w:r>
          </w:p>
        </w:tc>
        <w:tc>
          <w:tcPr>
            <w:tcW w:w="2721" w:type="dxa"/>
            <w:vAlign w:val="center"/>
          </w:tcPr>
          <w:p w14:paraId="381A46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未排除 Dr.、p.m.、3.14 中的句点</w:t>
            </w:r>
          </w:p>
        </w:tc>
        <w:tc>
          <w:tcPr>
            <w:tcW w:w="2835" w:type="dxa"/>
            <w:vAlign w:val="center"/>
          </w:tcPr>
          <w:p w14:paraId="5B8914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待增加缩写词和小数规则，并回归 RM-015</w:t>
            </w:r>
          </w:p>
        </w:tc>
        <w:tc>
          <w:tcPr>
            <w:tcW w:w="1134" w:type="dxa"/>
            <w:vAlign w:val="center"/>
          </w:tcPr>
          <w:p w14:paraId="798BA6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韩迎小</w:t>
            </w:r>
          </w:p>
        </w:tc>
      </w:tr>
      <w:tr w14:paraId="12B7E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37" w:type="dxa"/>
            <w:vAlign w:val="center"/>
          </w:tcPr>
          <w:p w14:paraId="627C28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D3</w:t>
            </w:r>
          </w:p>
        </w:tc>
        <w:tc>
          <w:tcPr>
            <w:tcW w:w="2438" w:type="dxa"/>
            <w:vAlign w:val="center"/>
          </w:tcPr>
          <w:p w14:paraId="74BA1E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规则变形与所有格误判为难词</w:t>
            </w:r>
          </w:p>
        </w:tc>
        <w:tc>
          <w:tcPr>
            <w:tcW w:w="850" w:type="dxa"/>
            <w:vAlign w:val="center"/>
          </w:tcPr>
          <w:p w14:paraId="5DF7B5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中</w:t>
            </w:r>
          </w:p>
        </w:tc>
        <w:tc>
          <w:tcPr>
            <w:tcW w:w="1984" w:type="dxa"/>
            <w:vAlign w:val="center"/>
          </w:tcPr>
          <w:p w14:paraId="745F0B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RM-019</w:t>
            </w:r>
          </w:p>
        </w:tc>
        <w:tc>
          <w:tcPr>
            <w:tcW w:w="2381" w:type="dxa"/>
            <w:vAlign w:val="center"/>
          </w:tcPr>
          <w:p w14:paraId="5857C2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预期 0，实际 5</w:t>
            </w:r>
          </w:p>
        </w:tc>
        <w:tc>
          <w:tcPr>
            <w:tcW w:w="2721" w:type="dxa"/>
            <w:vAlign w:val="center"/>
          </w:tcPr>
          <w:p w14:paraId="70EC83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查易词表前缺少词形归一化</w:t>
            </w:r>
          </w:p>
        </w:tc>
        <w:tc>
          <w:tcPr>
            <w:tcW w:w="2835" w:type="dxa"/>
            <w:vAlign w:val="center"/>
          </w:tcPr>
          <w:p w14:paraId="2954D0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待规范复数/比较级/最高级/所有格后回归</w:t>
            </w:r>
          </w:p>
        </w:tc>
        <w:tc>
          <w:tcPr>
            <w:tcW w:w="1134" w:type="dxa"/>
            <w:vAlign w:val="center"/>
          </w:tcPr>
          <w:p w14:paraId="7BB595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韩迎小</w:t>
            </w:r>
          </w:p>
        </w:tc>
      </w:tr>
    </w:tbl>
    <w:p w14:paraId="467BF6E7">
      <w:pPr>
        <w:spacing w:after="0"/>
      </w:pPr>
    </w:p>
    <w:sectPr>
      <w:pgSz w:w="16838" w:h="11906" w:orient="landscape"/>
      <w:pgMar w:top="680" w:right="567" w:bottom="680" w:left="56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753F5E">
                          <w:pPr>
                            <w:pStyle w:val="6"/>
                            <w:jc w:val="center"/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lang w:val="zh-CN"/>
                            </w:rPr>
                            <w:t xml:space="preserve"> /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NUMPAGES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753F5E">
                    <w:pPr>
                      <w:pStyle w:val="6"/>
                      <w:jc w:val="center"/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2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lang w:val="zh-CN"/>
                      </w:rPr>
                      <w:t xml:space="preserve"> /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NUMPAGES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8A66A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6CD2D4">
                          <w:pPr>
                            <w:pStyle w:val="6"/>
                            <w:rPr>
                              <w:rStyle w:val="14"/>
                            </w:rPr>
                          </w:pPr>
                          <w:r>
                            <w:rPr>
                              <w:rStyle w:val="14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</w:rPr>
                            <w:instrText xml:space="preserve">PAGE  </w:instrText>
                          </w:r>
                          <w:r>
                            <w:rPr>
                              <w:rStyle w:val="14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</w:rPr>
                            <w:t>6</w:t>
                          </w:r>
                          <w:r>
                            <w:rPr>
                              <w:rStyle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6CD2D4">
                    <w:pPr>
                      <w:pStyle w:val="6"/>
                      <w:rPr>
                        <w:rStyle w:val="14"/>
                      </w:rPr>
                    </w:pPr>
                    <w:r>
                      <w:rPr>
                        <w:rStyle w:val="14"/>
                      </w:rPr>
                      <w:fldChar w:fldCharType="begin"/>
                    </w:r>
                    <w:r>
                      <w:rPr>
                        <w:rStyle w:val="14"/>
                      </w:rPr>
                      <w:instrText xml:space="preserve">PAGE  </w:instrText>
                    </w:r>
                    <w:r>
                      <w:rPr>
                        <w:rStyle w:val="14"/>
                      </w:rPr>
                      <w:fldChar w:fldCharType="separate"/>
                    </w:r>
                    <w:r>
                      <w:rPr>
                        <w:rStyle w:val="14"/>
                      </w:rPr>
                      <w:t>6</w:t>
                    </w:r>
                    <w:r>
                      <w:rPr>
                        <w:rStyle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04B62E9E"/>
    <w:rsid w:val="08145EEF"/>
    <w:rsid w:val="13754E49"/>
    <w:rsid w:val="1860141D"/>
    <w:rsid w:val="1EB51D82"/>
    <w:rsid w:val="1F9870B8"/>
    <w:rsid w:val="2CC51311"/>
    <w:rsid w:val="2E271C28"/>
    <w:rsid w:val="2FB078AB"/>
    <w:rsid w:val="31F2079F"/>
    <w:rsid w:val="3BA046F2"/>
    <w:rsid w:val="4ABF767C"/>
    <w:rsid w:val="4DE90850"/>
    <w:rsid w:val="4FA6502A"/>
    <w:rsid w:val="50C766E3"/>
    <w:rsid w:val="528C26BA"/>
    <w:rsid w:val="547A457F"/>
    <w:rsid w:val="5AA97CAF"/>
    <w:rsid w:val="6C6A7927"/>
    <w:rsid w:val="6E292877"/>
    <w:rsid w:val="748D4987"/>
    <w:rsid w:val="7BFA7117"/>
    <w:rsid w:val="7ECF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39"/>
    <w:pPr>
      <w:ind w:left="840" w:leftChars="400"/>
    </w:pPr>
  </w:style>
  <w:style w:type="paragraph" w:styleId="6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semiHidden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表格首行"/>
    <w:basedOn w:val="1"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字符"/>
    <w:basedOn w:val="12"/>
    <w:semiHidden/>
    <w:qFormat/>
    <w:uiPriority w:val="99"/>
    <w:rPr>
      <w:kern w:val="2"/>
      <w:sz w:val="18"/>
      <w:szCs w:val="18"/>
    </w:rPr>
  </w:style>
  <w:style w:type="character" w:customStyle="1" w:styleId="18">
    <w:name w:val="页眉 字符1"/>
    <w:link w:val="7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6"/>
    <w:qFormat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2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23</Pages>
  <Words>359</Words>
  <Characters>611</Characters>
  <Lines>19</Lines>
  <Paragraphs>5</Paragraphs>
  <TotalTime>0</TotalTime>
  <ScaleCrop>false</ScaleCrop>
  <LinksUpToDate>false</LinksUpToDate>
  <CharactersWithSpaces>669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管映涵、韩迎小</dc:creator>
  <dc:description>由两份模块测试报告合并，含完整用例、执行日志与缺陷列表。</dc:description>
  <cp:lastModifiedBy>WPS_1717549641</cp:lastModifiedBy>
  <dcterms:modified xsi:type="dcterms:W3CDTF">2026-09-14T03:49:00Z</dcterms:modified>
  <dc:subject>软件测试与质量保证实践</dc:subject>
  <dc:title>textstat 模块一测试报告（合并版）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eyJoZGlkIjoiZWNmYmUxZDM3ODI4NzE5NTg4NjUyNjcxMTczOTM2MzYiLCJ1c2VySWQiOiIxNjA0Mjg4NjIyIn0=</vt:lpwstr>
  </property>
  <property fmtid="{D5CDD505-2E9C-101B-9397-08002B2CF9AE}" pid="3" name="KSOProductBuildVer">
    <vt:lpwstr>2052-12.1.0.19302</vt:lpwstr>
  </property>
  <property fmtid="{D5CDD505-2E9C-101B-9397-08002B2CF9AE}" pid="4" name="ICV">
    <vt:lpwstr>9986846C435342FEA9F0EF8AD8BE36EB_12</vt:lpwstr>
  </property>
</Properties>
</file>