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6586C" w14:textId="4B75B6DB" w:rsidR="00C22CBA" w:rsidRPr="00C22CBA" w:rsidRDefault="00154D9B" w:rsidP="00D34257">
      <w:pPr>
        <w:rPr>
          <w:sz w:val="22"/>
          <w:szCs w:val="24"/>
        </w:rPr>
      </w:pPr>
      <w:r>
        <w:rPr>
          <w:rFonts w:hint="eastAsia"/>
          <w:sz w:val="22"/>
          <w:szCs w:val="24"/>
        </w:rPr>
        <w:t>首先，</w:t>
      </w:r>
      <w:r w:rsidR="00C22CBA" w:rsidRPr="00C22CBA">
        <w:rPr>
          <w:rFonts w:hint="eastAsia"/>
          <w:sz w:val="22"/>
          <w:szCs w:val="24"/>
        </w:rPr>
        <w:t>去年卷子就给了这仨公式，所以其他的都要记</w:t>
      </w:r>
      <w:r>
        <w:rPr>
          <w:rFonts w:hint="eastAsia"/>
          <w:sz w:val="22"/>
          <w:szCs w:val="24"/>
        </w:rPr>
        <w:t>！</w:t>
      </w:r>
    </w:p>
    <w:p w14:paraId="5D17E3A5" w14:textId="3F9AE67C" w:rsidR="00C22CBA" w:rsidRDefault="00C22CBA" w:rsidP="00D34257">
      <w:pPr>
        <w:rPr>
          <w:b/>
          <w:bCs/>
          <w:sz w:val="24"/>
          <w:szCs w:val="28"/>
        </w:rPr>
      </w:pPr>
      <w:r>
        <w:rPr>
          <w:b/>
          <w:bCs/>
          <w:noProof/>
          <w:sz w:val="24"/>
          <w:szCs w:val="28"/>
        </w:rPr>
        <w:drawing>
          <wp:inline distT="0" distB="0" distL="0" distR="0" wp14:anchorId="75C7D29D" wp14:editId="73072556">
            <wp:extent cx="2792437" cy="1642650"/>
            <wp:effectExtent l="0" t="0" r="1905" b="0"/>
            <wp:docPr id="10" name="图片 1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 信件&#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2164" cy="1660137"/>
                    </a:xfrm>
                    <a:prstGeom prst="rect">
                      <a:avLst/>
                    </a:prstGeom>
                  </pic:spPr>
                </pic:pic>
              </a:graphicData>
            </a:graphic>
          </wp:inline>
        </w:drawing>
      </w:r>
    </w:p>
    <w:p w14:paraId="150CBDA1" w14:textId="401F9AF7" w:rsidR="00D34257" w:rsidRPr="008E0D93" w:rsidRDefault="00D34257" w:rsidP="00D34257">
      <w:pPr>
        <w:rPr>
          <w:b/>
          <w:bCs/>
          <w:sz w:val="24"/>
          <w:szCs w:val="28"/>
        </w:rPr>
      </w:pPr>
      <w:r w:rsidRPr="008E0D93">
        <w:rPr>
          <w:rFonts w:hint="eastAsia"/>
          <w:b/>
          <w:bCs/>
          <w:sz w:val="24"/>
          <w:szCs w:val="28"/>
        </w:rPr>
        <w:t>L</w:t>
      </w:r>
      <w:r w:rsidRPr="008E0D93">
        <w:rPr>
          <w:b/>
          <w:bCs/>
          <w:sz w:val="24"/>
          <w:szCs w:val="28"/>
        </w:rPr>
        <w:t>2</w:t>
      </w:r>
    </w:p>
    <w:p w14:paraId="62BE06C2" w14:textId="35E928D4" w:rsidR="00D34257" w:rsidRPr="00967164" w:rsidRDefault="00D34257" w:rsidP="00D34257">
      <w:pPr>
        <w:rPr>
          <w:b/>
          <w:bCs/>
          <w:color w:val="FF0000"/>
          <w:sz w:val="24"/>
          <w:szCs w:val="28"/>
        </w:rPr>
      </w:pPr>
      <w:r w:rsidRPr="00967164">
        <w:rPr>
          <w:rFonts w:hint="eastAsia"/>
          <w:b/>
          <w:bCs/>
          <w:color w:val="FF0000"/>
          <w:sz w:val="24"/>
          <w:szCs w:val="28"/>
        </w:rPr>
        <w:t>•</w:t>
      </w:r>
      <w:r w:rsidRPr="00967164">
        <w:rPr>
          <w:b/>
          <w:bCs/>
          <w:color w:val="FF0000"/>
          <w:sz w:val="24"/>
          <w:szCs w:val="28"/>
        </w:rPr>
        <w:t xml:space="preserve"> What is a p-n junction?</w:t>
      </w:r>
      <w:r w:rsidR="008E0D93" w:rsidRPr="00967164">
        <w:rPr>
          <w:b/>
          <w:bCs/>
          <w:color w:val="FF0000"/>
          <w:sz w:val="24"/>
          <w:szCs w:val="28"/>
        </w:rPr>
        <w:t xml:space="preserve">  </w:t>
      </w:r>
      <w:r w:rsidR="008E0D93" w:rsidRPr="00967164">
        <w:rPr>
          <w:rFonts w:hint="eastAsia"/>
          <w:b/>
          <w:bCs/>
          <w:color w:val="FF0000"/>
          <w:sz w:val="24"/>
          <w:szCs w:val="28"/>
        </w:rPr>
        <w:t>p</w:t>
      </w:r>
      <w:r w:rsidR="008E0D93" w:rsidRPr="00967164">
        <w:rPr>
          <w:b/>
          <w:bCs/>
          <w:color w:val="FF0000"/>
          <w:sz w:val="24"/>
          <w:szCs w:val="28"/>
        </w:rPr>
        <w:t>-</w:t>
      </w:r>
      <w:r w:rsidR="008E0D93" w:rsidRPr="00967164">
        <w:rPr>
          <w:rFonts w:hint="eastAsia"/>
          <w:b/>
          <w:bCs/>
          <w:color w:val="FF0000"/>
          <w:sz w:val="24"/>
          <w:szCs w:val="28"/>
        </w:rPr>
        <w:t>n结（slide</w:t>
      </w:r>
      <w:r w:rsidR="00823258" w:rsidRPr="00967164">
        <w:rPr>
          <w:b/>
          <w:bCs/>
          <w:color w:val="FF0000"/>
          <w:sz w:val="24"/>
          <w:szCs w:val="28"/>
        </w:rPr>
        <w:t>6</w:t>
      </w:r>
      <w:r w:rsidR="008E0D93" w:rsidRPr="00967164">
        <w:rPr>
          <w:rFonts w:hint="eastAsia"/>
          <w:b/>
          <w:bCs/>
          <w:color w:val="FF0000"/>
          <w:sz w:val="24"/>
          <w:szCs w:val="28"/>
        </w:rPr>
        <w:t>）</w:t>
      </w:r>
    </w:p>
    <w:p w14:paraId="2F163B49" w14:textId="77777777" w:rsidR="00D34257" w:rsidRDefault="00D34257" w:rsidP="00D34257"/>
    <w:p w14:paraId="02ED2E33" w14:textId="77777777" w:rsidR="00D34257" w:rsidRPr="008E0D93" w:rsidRDefault="00D34257" w:rsidP="00D34257">
      <w:pPr>
        <w:rPr>
          <w:u w:val="single"/>
        </w:rPr>
      </w:pPr>
      <w:r w:rsidRPr="008E0D93">
        <w:rPr>
          <w:u w:val="single"/>
        </w:rPr>
        <w:t>If a piece of intrinsic silicon is doped so that part is n type and the other part is p type, a p-n junction is formed at the boundary between the two regions.</w:t>
      </w:r>
    </w:p>
    <w:p w14:paraId="6012035D" w14:textId="77777777" w:rsidR="00D34257" w:rsidRDefault="00D34257" w:rsidP="00D34257"/>
    <w:p w14:paraId="2E17E067" w14:textId="56BCA4EC" w:rsidR="00D34257" w:rsidRPr="008E0D93" w:rsidRDefault="00D34257" w:rsidP="00D34257">
      <w:pPr>
        <w:rPr>
          <w:b/>
          <w:bCs/>
          <w:sz w:val="24"/>
          <w:szCs w:val="28"/>
        </w:rPr>
      </w:pPr>
      <w:r w:rsidRPr="008E0D93">
        <w:rPr>
          <w:rFonts w:hint="eastAsia"/>
          <w:b/>
          <w:bCs/>
          <w:sz w:val="24"/>
          <w:szCs w:val="28"/>
        </w:rPr>
        <w:t>•</w:t>
      </w:r>
      <w:r w:rsidRPr="008E0D93">
        <w:rPr>
          <w:b/>
          <w:bCs/>
          <w:sz w:val="24"/>
          <w:szCs w:val="28"/>
        </w:rPr>
        <w:t xml:space="preserve"> The depletion region</w:t>
      </w:r>
      <w:r w:rsidR="008E0D93">
        <w:rPr>
          <w:b/>
          <w:bCs/>
          <w:sz w:val="24"/>
          <w:szCs w:val="28"/>
        </w:rPr>
        <w:t xml:space="preserve"> </w:t>
      </w:r>
      <w:r w:rsidR="008E0D93">
        <w:rPr>
          <w:rFonts w:hint="eastAsia"/>
          <w:b/>
          <w:bCs/>
          <w:sz w:val="24"/>
          <w:szCs w:val="28"/>
        </w:rPr>
        <w:t>耗尽层（Sli</w:t>
      </w:r>
      <w:r w:rsidR="008E0D93">
        <w:rPr>
          <w:b/>
          <w:bCs/>
          <w:sz w:val="24"/>
          <w:szCs w:val="28"/>
        </w:rPr>
        <w:t>de</w:t>
      </w:r>
      <w:r w:rsidR="00823258">
        <w:rPr>
          <w:b/>
          <w:bCs/>
          <w:sz w:val="24"/>
          <w:szCs w:val="28"/>
        </w:rPr>
        <w:t>7</w:t>
      </w:r>
      <w:r w:rsidR="008E0D93">
        <w:rPr>
          <w:b/>
          <w:bCs/>
          <w:sz w:val="24"/>
          <w:szCs w:val="28"/>
        </w:rPr>
        <w:t>）</w:t>
      </w:r>
    </w:p>
    <w:p w14:paraId="60BE2BBD" w14:textId="77777777" w:rsidR="008E0D93" w:rsidRDefault="008E0D93" w:rsidP="008E0D93">
      <w:pPr>
        <w:rPr>
          <w:u w:val="single"/>
        </w:rPr>
      </w:pPr>
      <w:r w:rsidRPr="008E0D93">
        <w:rPr>
          <w:u w:val="single"/>
        </w:rPr>
        <w:t xml:space="preserve">After the p-n junction is formed, the region in the n region which loses free electrons form a layer of positive charges. </w:t>
      </w:r>
    </w:p>
    <w:p w14:paraId="0ACD6413" w14:textId="77777777" w:rsidR="008E0D93" w:rsidRDefault="008E0D93" w:rsidP="008E0D93">
      <w:pPr>
        <w:rPr>
          <w:u w:val="single"/>
        </w:rPr>
      </w:pPr>
    </w:p>
    <w:p w14:paraId="6F725D29" w14:textId="7AA0EDBD" w:rsidR="008E0D93" w:rsidRPr="008E0D93" w:rsidRDefault="008E0D93" w:rsidP="008E0D93">
      <w:pPr>
        <w:rPr>
          <w:u w:val="single"/>
        </w:rPr>
      </w:pPr>
      <w:r w:rsidRPr="008E0D93">
        <w:rPr>
          <w:u w:val="single"/>
        </w:rPr>
        <w:t>The region in the p region where holes are combining with electrons forms a layer of negative charges.</w:t>
      </w:r>
    </w:p>
    <w:p w14:paraId="116CE855" w14:textId="77777777" w:rsidR="008E0D93" w:rsidRPr="008E0D93" w:rsidRDefault="008E0D93" w:rsidP="008E0D93">
      <w:pPr>
        <w:rPr>
          <w:u w:val="single"/>
        </w:rPr>
      </w:pPr>
    </w:p>
    <w:p w14:paraId="34878D0C" w14:textId="5DE69919" w:rsidR="00592EC7" w:rsidRPr="008E0D93" w:rsidRDefault="008E0D93" w:rsidP="008E0D93">
      <w:pPr>
        <w:rPr>
          <w:b/>
          <w:bCs/>
          <w:sz w:val="24"/>
          <w:szCs w:val="28"/>
          <w:u w:val="single"/>
        </w:rPr>
      </w:pPr>
      <w:r w:rsidRPr="008E0D93">
        <w:rPr>
          <w:u w:val="single"/>
        </w:rPr>
        <w:t>These two layers of charge form the depletion region.</w:t>
      </w:r>
    </w:p>
    <w:p w14:paraId="20049F8A" w14:textId="77777777" w:rsidR="00592EC7" w:rsidRPr="008E0D93" w:rsidRDefault="00592EC7" w:rsidP="00D34257">
      <w:pPr>
        <w:rPr>
          <w:b/>
          <w:bCs/>
          <w:sz w:val="24"/>
          <w:szCs w:val="28"/>
        </w:rPr>
      </w:pPr>
    </w:p>
    <w:p w14:paraId="6508A330" w14:textId="0A392106" w:rsidR="00D34257" w:rsidRDefault="00D34257" w:rsidP="00D34257">
      <w:pPr>
        <w:rPr>
          <w:b/>
          <w:bCs/>
          <w:sz w:val="24"/>
          <w:szCs w:val="28"/>
        </w:rPr>
      </w:pPr>
      <w:r w:rsidRPr="008E0D93">
        <w:rPr>
          <w:rFonts w:hint="eastAsia"/>
          <w:b/>
          <w:bCs/>
          <w:sz w:val="24"/>
          <w:szCs w:val="28"/>
        </w:rPr>
        <w:t>•</w:t>
      </w:r>
      <w:r w:rsidRPr="008E0D93">
        <w:rPr>
          <w:b/>
          <w:bCs/>
          <w:sz w:val="24"/>
          <w:szCs w:val="28"/>
        </w:rPr>
        <w:t xml:space="preserve"> Majority and minority carriers</w:t>
      </w:r>
      <w:r w:rsidR="00BD7E72">
        <w:rPr>
          <w:b/>
          <w:bCs/>
          <w:sz w:val="24"/>
          <w:szCs w:val="28"/>
        </w:rPr>
        <w:t xml:space="preserve"> </w:t>
      </w:r>
      <w:r w:rsidR="00823258">
        <w:rPr>
          <w:b/>
          <w:bCs/>
          <w:sz w:val="24"/>
          <w:szCs w:val="28"/>
        </w:rPr>
        <w:t xml:space="preserve"> (Silde8)</w:t>
      </w:r>
    </w:p>
    <w:p w14:paraId="74D02E96" w14:textId="733C59B5" w:rsidR="00B10215" w:rsidRPr="00B10215" w:rsidRDefault="00B10215" w:rsidP="00D34257">
      <w:pPr>
        <w:rPr>
          <w:u w:val="single"/>
        </w:rPr>
      </w:pPr>
      <w:r w:rsidRPr="00B10215">
        <w:rPr>
          <w:u w:val="single"/>
        </w:rPr>
        <w:t xml:space="preserve">The depletion region is very thin (~1 </w:t>
      </w:r>
      <w:r w:rsidRPr="00B10215">
        <w:rPr>
          <w:rFonts w:ascii="Cambria Math" w:hAnsi="Cambria Math" w:cs="Cambria Math"/>
          <w:u w:val="single"/>
        </w:rPr>
        <w:t>𝜇</w:t>
      </w:r>
      <w:r w:rsidRPr="00B10215">
        <w:rPr>
          <w:u w:val="single"/>
        </w:rPr>
        <w:t xml:space="preserve"> m) compared to the n and p segments. It acts as a barrier to the further movement of majority carriers.</w:t>
      </w:r>
    </w:p>
    <w:p w14:paraId="0EE1CBF1" w14:textId="77777777" w:rsidR="00B10215" w:rsidRPr="00B10215" w:rsidRDefault="00B10215" w:rsidP="00D34257">
      <w:pPr>
        <w:rPr>
          <w:u w:val="single"/>
        </w:rPr>
      </w:pPr>
    </w:p>
    <w:p w14:paraId="6D4A5B1B" w14:textId="07598325" w:rsidR="00B10215" w:rsidRDefault="00B10215" w:rsidP="00D34257">
      <w:pPr>
        <w:rPr>
          <w:u w:val="single"/>
        </w:rPr>
      </w:pPr>
      <w:r w:rsidRPr="00B10215">
        <w:rPr>
          <w:u w:val="single"/>
        </w:rPr>
        <w:t>The barrier potential is the potential difference that leads to the electric field across the depletion region. It is measured in volts (V). A certain amount of electric potential difference equal to the barrier potential (and the correct polarity) must be applied to a p-n junction before electrons can flow across the junction.</w:t>
      </w:r>
    </w:p>
    <w:p w14:paraId="1008C476" w14:textId="3B65A82D" w:rsidR="00B10215" w:rsidRDefault="00B10215" w:rsidP="00D34257">
      <w:pPr>
        <w:rPr>
          <w:u w:val="single"/>
        </w:rPr>
      </w:pPr>
    </w:p>
    <w:p w14:paraId="45F1A0DC" w14:textId="50D04981" w:rsidR="00B10215" w:rsidRDefault="00B10215" w:rsidP="00D34257">
      <w:pPr>
        <w:rPr>
          <w:u w:val="single"/>
        </w:rPr>
      </w:pPr>
      <w:r>
        <w:rPr>
          <w:rFonts w:hint="eastAsia"/>
          <w:noProof/>
          <w:u w:val="single"/>
        </w:rPr>
        <w:lastRenderedPageBreak/>
        <w:drawing>
          <wp:inline distT="0" distB="0" distL="0" distR="0" wp14:anchorId="2BEBBB79" wp14:editId="231752CD">
            <wp:extent cx="2557220" cy="2327811"/>
            <wp:effectExtent l="0" t="0" r="0" b="0"/>
            <wp:docPr id="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散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8356" cy="2365257"/>
                    </a:xfrm>
                    <a:prstGeom prst="rect">
                      <a:avLst/>
                    </a:prstGeom>
                  </pic:spPr>
                </pic:pic>
              </a:graphicData>
            </a:graphic>
          </wp:inline>
        </w:drawing>
      </w:r>
    </w:p>
    <w:p w14:paraId="61A0BB32" w14:textId="442B716C" w:rsidR="00B10215" w:rsidRDefault="00B10215" w:rsidP="00D34257">
      <w:pPr>
        <w:rPr>
          <w:u w:val="single"/>
        </w:rPr>
      </w:pPr>
    </w:p>
    <w:p w14:paraId="51AB0F2E" w14:textId="77777777" w:rsidR="00B10215" w:rsidRPr="00B10215" w:rsidRDefault="00B10215" w:rsidP="00D34257">
      <w:pPr>
        <w:rPr>
          <w:u w:val="single"/>
        </w:rPr>
      </w:pPr>
    </w:p>
    <w:p w14:paraId="17694520" w14:textId="0911790A" w:rsidR="00D34257" w:rsidRDefault="00D34257" w:rsidP="00D34257">
      <w:pPr>
        <w:rPr>
          <w:b/>
          <w:bCs/>
          <w:sz w:val="24"/>
          <w:szCs w:val="28"/>
        </w:rPr>
      </w:pPr>
      <w:r w:rsidRPr="008E0D93">
        <w:rPr>
          <w:rFonts w:hint="eastAsia"/>
          <w:b/>
          <w:bCs/>
          <w:sz w:val="24"/>
          <w:szCs w:val="28"/>
        </w:rPr>
        <w:t>•</w:t>
      </w:r>
      <w:r w:rsidRPr="008E0D93">
        <w:rPr>
          <w:b/>
          <w:bCs/>
          <w:sz w:val="24"/>
          <w:szCs w:val="28"/>
        </w:rPr>
        <w:t xml:space="preserve"> Forward bias and reverse bias</w:t>
      </w:r>
      <w:r w:rsidR="00BA7143">
        <w:rPr>
          <w:b/>
          <w:bCs/>
          <w:sz w:val="24"/>
          <w:szCs w:val="28"/>
        </w:rPr>
        <w:t xml:space="preserve"> </w:t>
      </w:r>
      <w:r w:rsidR="00BA7143">
        <w:rPr>
          <w:rFonts w:hint="eastAsia"/>
          <w:b/>
          <w:bCs/>
          <w:sz w:val="24"/>
          <w:szCs w:val="28"/>
        </w:rPr>
        <w:t>正向偏置&amp;反向偏置</w:t>
      </w:r>
      <w:r w:rsidR="00823258">
        <w:rPr>
          <w:rFonts w:hint="eastAsia"/>
          <w:b/>
          <w:bCs/>
          <w:sz w:val="24"/>
          <w:szCs w:val="28"/>
        </w:rPr>
        <w:t>(</w:t>
      </w:r>
      <w:r w:rsidR="00823258">
        <w:rPr>
          <w:b/>
          <w:bCs/>
          <w:sz w:val="24"/>
          <w:szCs w:val="28"/>
        </w:rPr>
        <w:t>Silde12-15)</w:t>
      </w:r>
    </w:p>
    <w:p w14:paraId="3A13B2FB" w14:textId="77777777" w:rsidR="00B10215" w:rsidRDefault="00B10215" w:rsidP="00D34257">
      <w:pPr>
        <w:rPr>
          <w:u w:val="single"/>
        </w:rPr>
      </w:pPr>
      <w:r w:rsidRPr="00B10215">
        <w:rPr>
          <w:u w:val="single"/>
        </w:rPr>
        <w:t>When a forward bias voltage is applied to a p-n junction, the potential barrier of the p</w:t>
      </w:r>
      <w:r>
        <w:rPr>
          <w:u w:val="single"/>
        </w:rPr>
        <w:t>-</w:t>
      </w:r>
      <w:r w:rsidRPr="00B10215">
        <w:rPr>
          <w:u w:val="single"/>
        </w:rPr>
        <w:t>n junction is lowered allowing electrons and holes to flow across the depletion region. When holes flow from the p-type material across the p-n junction into the n</w:t>
      </w:r>
      <w:r>
        <w:rPr>
          <w:u w:val="single"/>
        </w:rPr>
        <w:t>-</w:t>
      </w:r>
      <w:r w:rsidRPr="00B10215">
        <w:rPr>
          <w:u w:val="single"/>
        </w:rPr>
        <w:t>type material they will then become minority carriers in the n-region. They will also be replenished by the positive terminal of the battery as they diffuse into the n-region. Similarly, when electrons flow from the n-type material across the p-n junction into the p-type material they will then become minority carriers in the p</w:t>
      </w:r>
      <w:r>
        <w:rPr>
          <w:u w:val="single"/>
        </w:rPr>
        <w:t>-</w:t>
      </w:r>
      <w:r w:rsidRPr="00B10215">
        <w:rPr>
          <w:u w:val="single"/>
        </w:rPr>
        <w:t>region. They will also be replenished by the negative terminal of the battery connected to the n-type material and a major diffusion of electrons to the p-region takes place.</w:t>
      </w:r>
    </w:p>
    <w:p w14:paraId="0936A300" w14:textId="5175A4E9" w:rsidR="00BA7143" w:rsidRDefault="00B10215" w:rsidP="00D34257">
      <w:pPr>
        <w:rPr>
          <w:b/>
          <w:bCs/>
          <w:sz w:val="24"/>
          <w:szCs w:val="28"/>
          <w:u w:val="single"/>
        </w:rPr>
      </w:pPr>
      <w:r>
        <w:rPr>
          <w:b/>
          <w:bCs/>
          <w:noProof/>
          <w:sz w:val="24"/>
          <w:szCs w:val="28"/>
          <w:u w:val="single"/>
        </w:rPr>
        <w:drawing>
          <wp:inline distT="0" distB="0" distL="0" distR="0" wp14:anchorId="3FC4EEF5" wp14:editId="34BCF786">
            <wp:extent cx="2836189" cy="1924557"/>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6189" cy="1924557"/>
                    </a:xfrm>
                    <a:prstGeom prst="rect">
                      <a:avLst/>
                    </a:prstGeom>
                  </pic:spPr>
                </pic:pic>
              </a:graphicData>
            </a:graphic>
          </wp:inline>
        </w:drawing>
      </w:r>
    </w:p>
    <w:p w14:paraId="467C7796" w14:textId="094191BD" w:rsidR="00B10215" w:rsidRDefault="00B10215" w:rsidP="00D34257">
      <w:pPr>
        <w:rPr>
          <w:u w:val="single"/>
        </w:rPr>
      </w:pPr>
      <w:r w:rsidRPr="00B10215">
        <w:rPr>
          <w:u w:val="single"/>
        </w:rPr>
        <w:t>The negative potential will cause holes in the p-type material to move away from the junction and towards the contact which will result in more exposed negative acceptor ions and thus creating a wider depletion zone. Similarly, the positive potential will cause electrons in the n-type material to move away from the junction and towards the contact which will result in more exposed positive donor ions, and thus creating a wider depletion zone on the n side as well.</w:t>
      </w:r>
    </w:p>
    <w:p w14:paraId="3380B922" w14:textId="77777777" w:rsidR="00BA7143" w:rsidRDefault="00BA7143" w:rsidP="00D34257">
      <w:pPr>
        <w:rPr>
          <w:u w:val="single"/>
        </w:rPr>
      </w:pPr>
    </w:p>
    <w:p w14:paraId="41E6E614" w14:textId="3488F266" w:rsidR="00B10215" w:rsidRDefault="00BA7143" w:rsidP="00D34257">
      <w:pPr>
        <w:rPr>
          <w:u w:val="single"/>
        </w:rPr>
      </w:pPr>
      <w:r>
        <w:rPr>
          <w:noProof/>
          <w:u w:val="single"/>
        </w:rPr>
        <w:lastRenderedPageBreak/>
        <w:drawing>
          <wp:inline distT="0" distB="0" distL="0" distR="0" wp14:anchorId="4B876678" wp14:editId="63ADFA84">
            <wp:extent cx="3122908" cy="2475376"/>
            <wp:effectExtent l="0" t="0" r="1905" b="1270"/>
            <wp:docPr id="3"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 示意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3190331" cy="2528819"/>
                    </a:xfrm>
                    <a:prstGeom prst="rect">
                      <a:avLst/>
                    </a:prstGeom>
                  </pic:spPr>
                </pic:pic>
              </a:graphicData>
            </a:graphic>
          </wp:inline>
        </w:drawing>
      </w:r>
    </w:p>
    <w:p w14:paraId="04C7F43F" w14:textId="77777777" w:rsidR="00C22CBA" w:rsidRPr="00BA7143" w:rsidRDefault="00C22CBA" w:rsidP="00D34257">
      <w:pPr>
        <w:rPr>
          <w:u w:val="single"/>
        </w:rPr>
      </w:pPr>
    </w:p>
    <w:p w14:paraId="3C8DAA8D" w14:textId="4CB49528" w:rsidR="00D34257" w:rsidRDefault="00D34257" w:rsidP="00D34257">
      <w:pPr>
        <w:rPr>
          <w:b/>
          <w:bCs/>
          <w:sz w:val="24"/>
          <w:szCs w:val="28"/>
        </w:rPr>
      </w:pPr>
      <w:r w:rsidRPr="008E0D93">
        <w:rPr>
          <w:rFonts w:hint="eastAsia"/>
          <w:b/>
          <w:bCs/>
          <w:sz w:val="24"/>
          <w:szCs w:val="28"/>
        </w:rPr>
        <w:t>•</w:t>
      </w:r>
      <w:r w:rsidRPr="008E0D93">
        <w:rPr>
          <w:b/>
          <w:bCs/>
          <w:sz w:val="24"/>
          <w:szCs w:val="28"/>
        </w:rPr>
        <w:t xml:space="preserve"> Principles of operation of a p-n junction diode</w:t>
      </w:r>
      <w:r w:rsidR="00823258">
        <w:rPr>
          <w:b/>
          <w:bCs/>
          <w:sz w:val="24"/>
          <w:szCs w:val="28"/>
        </w:rPr>
        <w:t xml:space="preserve"> </w:t>
      </w:r>
      <w:r w:rsidR="00BD7E72">
        <w:rPr>
          <w:b/>
          <w:bCs/>
          <w:sz w:val="24"/>
          <w:szCs w:val="28"/>
        </w:rPr>
        <w:t xml:space="preserve"> </w:t>
      </w:r>
      <w:r w:rsidR="00823258">
        <w:rPr>
          <w:b/>
          <w:bCs/>
          <w:sz w:val="24"/>
          <w:szCs w:val="28"/>
        </w:rPr>
        <w:t>(</w:t>
      </w:r>
      <w:r w:rsidR="00FC77FE">
        <w:rPr>
          <w:rFonts w:hint="eastAsia"/>
          <w:b/>
          <w:bCs/>
          <w:sz w:val="24"/>
          <w:szCs w:val="28"/>
        </w:rPr>
        <w:t>自己写的</w:t>
      </w:r>
      <w:r w:rsidR="00823258">
        <w:rPr>
          <w:b/>
          <w:bCs/>
          <w:sz w:val="24"/>
          <w:szCs w:val="28"/>
        </w:rPr>
        <w:t>)</w:t>
      </w:r>
    </w:p>
    <w:p w14:paraId="1AAAAB74" w14:textId="77777777" w:rsidR="00FC77FE" w:rsidRDefault="00823258" w:rsidP="00823258">
      <w:pPr>
        <w:rPr>
          <w:u w:val="single"/>
        </w:rPr>
      </w:pPr>
      <w:r w:rsidRPr="00FC77FE">
        <w:rPr>
          <w:u w:val="single"/>
        </w:rPr>
        <w:t xml:space="preserve">PN junction can conduct electricity through forward voltage, often called conduction; And when the reverse voltage is not conductive, often called cutoff. </w:t>
      </w:r>
    </w:p>
    <w:p w14:paraId="71A320BD" w14:textId="77777777" w:rsidR="00FC77FE" w:rsidRDefault="00FC77FE" w:rsidP="00823258">
      <w:pPr>
        <w:rPr>
          <w:u w:val="single"/>
        </w:rPr>
      </w:pPr>
    </w:p>
    <w:p w14:paraId="376AC939" w14:textId="1A2BF4F7" w:rsidR="00823258" w:rsidRPr="00FC77FE" w:rsidRDefault="00823258" w:rsidP="00823258">
      <w:pPr>
        <w:rPr>
          <w:u w:val="single"/>
        </w:rPr>
      </w:pPr>
      <w:r w:rsidRPr="00FC77FE">
        <w:rPr>
          <w:u w:val="single"/>
        </w:rPr>
        <w:t>PN junction has unidirectional conductivity.</w:t>
      </w:r>
    </w:p>
    <w:p w14:paraId="6F85EB52" w14:textId="77777777" w:rsidR="00823258" w:rsidRDefault="00823258" w:rsidP="00823258"/>
    <w:p w14:paraId="65630FA6" w14:textId="77777777" w:rsidR="00823258" w:rsidRDefault="00823258" w:rsidP="00823258">
      <w:r w:rsidRPr="00823258">
        <w:t>PN结通过正向电压时可以导电，称为导通；而加反向电压时不导电，常称为截止。</w:t>
      </w:r>
    </w:p>
    <w:p w14:paraId="0F4608D8" w14:textId="42952861" w:rsidR="00823258" w:rsidRDefault="00823258" w:rsidP="00D34257">
      <w:r w:rsidRPr="00823258">
        <w:t>这说明：PN结具有单向导电性。</w:t>
      </w:r>
    </w:p>
    <w:p w14:paraId="6F3AE30F" w14:textId="77777777" w:rsidR="00FC77FE" w:rsidRPr="00FC77FE" w:rsidRDefault="00FC77FE" w:rsidP="00D34257"/>
    <w:p w14:paraId="21D4B978" w14:textId="0BC5C63D" w:rsidR="00D34257" w:rsidRDefault="00D34257" w:rsidP="00D34257">
      <w:pPr>
        <w:rPr>
          <w:b/>
          <w:bCs/>
          <w:sz w:val="24"/>
          <w:szCs w:val="28"/>
        </w:rPr>
      </w:pPr>
      <w:r w:rsidRPr="008E0D93">
        <w:rPr>
          <w:rFonts w:hint="eastAsia"/>
          <w:b/>
          <w:bCs/>
          <w:sz w:val="24"/>
          <w:szCs w:val="28"/>
        </w:rPr>
        <w:t>•</w:t>
      </w:r>
      <w:r w:rsidRPr="008E0D93">
        <w:rPr>
          <w:b/>
          <w:bCs/>
          <w:sz w:val="24"/>
          <w:szCs w:val="28"/>
        </w:rPr>
        <w:t xml:space="preserve"> Diode equation</w:t>
      </w:r>
      <w:r w:rsidR="00FC77FE">
        <w:rPr>
          <w:b/>
          <w:bCs/>
          <w:sz w:val="24"/>
          <w:szCs w:val="28"/>
        </w:rPr>
        <w:t xml:space="preserve"> </w:t>
      </w:r>
      <w:r w:rsidR="00FC77FE">
        <w:rPr>
          <w:rFonts w:hint="eastAsia"/>
          <w:b/>
          <w:bCs/>
          <w:sz w:val="24"/>
          <w:szCs w:val="28"/>
        </w:rPr>
        <w:t>（第一个公式，要记吧）</w:t>
      </w:r>
    </w:p>
    <w:p w14:paraId="78DBE6B0" w14:textId="41259DC7" w:rsidR="00D34257" w:rsidRDefault="00823258" w:rsidP="00D34257">
      <w:r>
        <w:rPr>
          <w:noProof/>
        </w:rPr>
        <w:drawing>
          <wp:inline distT="0" distB="0" distL="0" distR="0" wp14:anchorId="56BA89DC" wp14:editId="447ECB87">
            <wp:extent cx="4679576" cy="3268266"/>
            <wp:effectExtent l="0" t="0" r="0" b="0"/>
            <wp:docPr id="4" name="图片 4"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图表&#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3319" cy="3270880"/>
                    </a:xfrm>
                    <a:prstGeom prst="rect">
                      <a:avLst/>
                    </a:prstGeom>
                  </pic:spPr>
                </pic:pic>
              </a:graphicData>
            </a:graphic>
          </wp:inline>
        </w:drawing>
      </w:r>
    </w:p>
    <w:p w14:paraId="0EEE39F0" w14:textId="77777777" w:rsidR="00FC77FE" w:rsidRDefault="00FC77FE" w:rsidP="00D34257"/>
    <w:p w14:paraId="28EA6342" w14:textId="3D52CDF4" w:rsidR="00D34257" w:rsidRPr="008E0D93" w:rsidRDefault="00D34257" w:rsidP="00D34257">
      <w:pPr>
        <w:rPr>
          <w:b/>
          <w:bCs/>
          <w:sz w:val="24"/>
          <w:szCs w:val="28"/>
        </w:rPr>
      </w:pPr>
      <w:r w:rsidRPr="008E0D93">
        <w:rPr>
          <w:rFonts w:hint="eastAsia"/>
          <w:b/>
          <w:bCs/>
          <w:sz w:val="24"/>
          <w:szCs w:val="28"/>
        </w:rPr>
        <w:lastRenderedPageBreak/>
        <w:t>L</w:t>
      </w:r>
      <w:r w:rsidRPr="008E0D93">
        <w:rPr>
          <w:b/>
          <w:bCs/>
          <w:sz w:val="24"/>
          <w:szCs w:val="28"/>
        </w:rPr>
        <w:t>3</w:t>
      </w:r>
    </w:p>
    <w:p w14:paraId="42EE96EB" w14:textId="3247851C" w:rsidR="00D34257" w:rsidRPr="00967164" w:rsidRDefault="00D34257" w:rsidP="00D34257">
      <w:pPr>
        <w:rPr>
          <w:b/>
          <w:bCs/>
          <w:color w:val="FF0000"/>
          <w:sz w:val="24"/>
          <w:szCs w:val="28"/>
        </w:rPr>
      </w:pPr>
      <w:r w:rsidRPr="00967164">
        <w:rPr>
          <w:rFonts w:hint="eastAsia"/>
          <w:b/>
          <w:bCs/>
          <w:color w:val="FF0000"/>
          <w:sz w:val="24"/>
          <w:szCs w:val="28"/>
        </w:rPr>
        <w:t>•</w:t>
      </w:r>
      <w:r w:rsidRPr="00967164">
        <w:rPr>
          <w:b/>
          <w:bCs/>
          <w:color w:val="FF0000"/>
          <w:sz w:val="24"/>
          <w:szCs w:val="28"/>
        </w:rPr>
        <w:t xml:space="preserve"> Differences between FETs and BJTs</w:t>
      </w:r>
      <w:r w:rsidR="00FC77FE" w:rsidRPr="00967164">
        <w:rPr>
          <w:rFonts w:hint="eastAsia"/>
          <w:b/>
          <w:bCs/>
          <w:color w:val="FF0000"/>
          <w:sz w:val="24"/>
          <w:szCs w:val="28"/>
        </w:rPr>
        <w:t>（重点</w:t>
      </w:r>
      <w:r w:rsidR="00967164" w:rsidRPr="00967164">
        <w:rPr>
          <w:rFonts w:hint="eastAsia"/>
          <w:b/>
          <w:bCs/>
          <w:color w:val="FF0000"/>
          <w:sz w:val="24"/>
          <w:szCs w:val="28"/>
        </w:rPr>
        <w:t xml:space="preserve"> S</w:t>
      </w:r>
      <w:r w:rsidR="00967164" w:rsidRPr="00967164">
        <w:rPr>
          <w:b/>
          <w:bCs/>
          <w:color w:val="FF0000"/>
          <w:sz w:val="24"/>
          <w:szCs w:val="28"/>
        </w:rPr>
        <w:t>lide21</w:t>
      </w:r>
      <w:r w:rsidR="00FC77FE" w:rsidRPr="00967164">
        <w:rPr>
          <w:rFonts w:hint="eastAsia"/>
          <w:b/>
          <w:bCs/>
          <w:color w:val="FF0000"/>
          <w:sz w:val="24"/>
          <w:szCs w:val="28"/>
        </w:rPr>
        <w:t>）</w:t>
      </w:r>
    </w:p>
    <w:p w14:paraId="6D959B07" w14:textId="3F5415C5" w:rsidR="00FC77FE" w:rsidRDefault="00FC77FE" w:rsidP="00D34257">
      <w:pPr>
        <w:rPr>
          <w:b/>
          <w:bCs/>
          <w:sz w:val="24"/>
          <w:szCs w:val="28"/>
        </w:rPr>
      </w:pPr>
      <w:r>
        <w:rPr>
          <w:b/>
          <w:bCs/>
          <w:noProof/>
          <w:sz w:val="24"/>
          <w:szCs w:val="28"/>
        </w:rPr>
        <w:drawing>
          <wp:inline distT="0" distB="0" distL="0" distR="0" wp14:anchorId="7F49EE56" wp14:editId="4215F282">
            <wp:extent cx="5274310" cy="2345055"/>
            <wp:effectExtent l="0" t="0" r="0" b="4445"/>
            <wp:docPr id="5"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表格&#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345055"/>
                    </a:xfrm>
                    <a:prstGeom prst="rect">
                      <a:avLst/>
                    </a:prstGeom>
                  </pic:spPr>
                </pic:pic>
              </a:graphicData>
            </a:graphic>
          </wp:inline>
        </w:drawing>
      </w:r>
    </w:p>
    <w:p w14:paraId="17D3FB03" w14:textId="77777777" w:rsidR="00FC77FE" w:rsidRPr="008E0D93" w:rsidRDefault="00FC77FE" w:rsidP="00D34257">
      <w:pPr>
        <w:rPr>
          <w:b/>
          <w:bCs/>
          <w:sz w:val="24"/>
          <w:szCs w:val="28"/>
        </w:rPr>
      </w:pPr>
    </w:p>
    <w:p w14:paraId="56209B33" w14:textId="6493C713" w:rsidR="00D34257" w:rsidRDefault="00D34257" w:rsidP="00D34257">
      <w:pPr>
        <w:rPr>
          <w:b/>
          <w:bCs/>
          <w:sz w:val="24"/>
          <w:szCs w:val="28"/>
        </w:rPr>
      </w:pPr>
      <w:r w:rsidRPr="008E0D93">
        <w:rPr>
          <w:rFonts w:hint="eastAsia"/>
          <w:b/>
          <w:bCs/>
          <w:sz w:val="24"/>
          <w:szCs w:val="28"/>
        </w:rPr>
        <w:t>•</w:t>
      </w:r>
      <w:r w:rsidRPr="008E0D93">
        <w:rPr>
          <w:b/>
          <w:bCs/>
          <w:sz w:val="24"/>
          <w:szCs w:val="28"/>
        </w:rPr>
        <w:t xml:space="preserve"> Three terminals of JFETs</w:t>
      </w:r>
      <w:r w:rsidR="00FC77FE">
        <w:rPr>
          <w:b/>
          <w:bCs/>
          <w:sz w:val="24"/>
          <w:szCs w:val="28"/>
        </w:rPr>
        <w:t xml:space="preserve"> </w:t>
      </w:r>
      <w:r w:rsidR="00FC77FE">
        <w:rPr>
          <w:rFonts w:hint="eastAsia"/>
          <w:b/>
          <w:bCs/>
          <w:sz w:val="24"/>
          <w:szCs w:val="28"/>
        </w:rPr>
        <w:t>（了解即可</w:t>
      </w:r>
      <w:r w:rsidR="00967164">
        <w:rPr>
          <w:rFonts w:hint="eastAsia"/>
          <w:b/>
          <w:bCs/>
          <w:sz w:val="24"/>
          <w:szCs w:val="28"/>
        </w:rPr>
        <w:t xml:space="preserve"> S</w:t>
      </w:r>
      <w:r w:rsidR="00967164">
        <w:rPr>
          <w:b/>
          <w:bCs/>
          <w:sz w:val="24"/>
          <w:szCs w:val="28"/>
        </w:rPr>
        <w:t>ilde</w:t>
      </w:r>
      <w:r w:rsidR="00967164">
        <w:rPr>
          <w:rFonts w:hint="eastAsia"/>
          <w:b/>
          <w:bCs/>
          <w:sz w:val="24"/>
          <w:szCs w:val="28"/>
        </w:rPr>
        <w:t>2</w:t>
      </w:r>
      <w:r w:rsidR="00967164">
        <w:rPr>
          <w:b/>
          <w:bCs/>
          <w:sz w:val="24"/>
          <w:szCs w:val="28"/>
        </w:rPr>
        <w:t>7-29</w:t>
      </w:r>
      <w:r w:rsidR="00FC77FE">
        <w:rPr>
          <w:rFonts w:hint="eastAsia"/>
          <w:b/>
          <w:bCs/>
          <w:sz w:val="24"/>
          <w:szCs w:val="28"/>
        </w:rPr>
        <w:t>）</w:t>
      </w:r>
    </w:p>
    <w:p w14:paraId="2A361CF6" w14:textId="14C4C280" w:rsidR="00967164" w:rsidRDefault="00FC77FE" w:rsidP="00D34257">
      <w:pPr>
        <w:rPr>
          <w:b/>
          <w:bCs/>
          <w:sz w:val="24"/>
          <w:szCs w:val="28"/>
        </w:rPr>
      </w:pPr>
      <w:r>
        <w:rPr>
          <w:b/>
          <w:bCs/>
          <w:noProof/>
          <w:sz w:val="24"/>
          <w:szCs w:val="28"/>
        </w:rPr>
        <w:drawing>
          <wp:inline distT="0" distB="0" distL="0" distR="0" wp14:anchorId="53AFB0A0" wp14:editId="1EFF49E6">
            <wp:extent cx="5274310" cy="2356485"/>
            <wp:effectExtent l="0" t="0" r="0" b="5715"/>
            <wp:docPr id="7"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356485"/>
                    </a:xfrm>
                    <a:prstGeom prst="rect">
                      <a:avLst/>
                    </a:prstGeom>
                  </pic:spPr>
                </pic:pic>
              </a:graphicData>
            </a:graphic>
          </wp:inline>
        </w:drawing>
      </w:r>
    </w:p>
    <w:p w14:paraId="5B6671C7" w14:textId="0427D1DD" w:rsidR="00C22CBA" w:rsidRDefault="00C22CBA" w:rsidP="00D34257">
      <w:pPr>
        <w:rPr>
          <w:b/>
          <w:bCs/>
          <w:sz w:val="24"/>
          <w:szCs w:val="28"/>
        </w:rPr>
      </w:pPr>
    </w:p>
    <w:p w14:paraId="06AAB45A" w14:textId="5DD5827D" w:rsidR="00C22CBA" w:rsidRDefault="00C22CBA" w:rsidP="00D34257">
      <w:pPr>
        <w:rPr>
          <w:b/>
          <w:bCs/>
          <w:sz w:val="24"/>
          <w:szCs w:val="28"/>
        </w:rPr>
      </w:pPr>
    </w:p>
    <w:p w14:paraId="62FBCC2D" w14:textId="70D4C139" w:rsidR="00C22CBA" w:rsidRDefault="00C22CBA" w:rsidP="00D34257">
      <w:pPr>
        <w:rPr>
          <w:b/>
          <w:bCs/>
          <w:sz w:val="24"/>
          <w:szCs w:val="28"/>
        </w:rPr>
      </w:pPr>
    </w:p>
    <w:p w14:paraId="2D05909C" w14:textId="49896F89" w:rsidR="00C22CBA" w:rsidRDefault="00C22CBA" w:rsidP="00D34257">
      <w:pPr>
        <w:rPr>
          <w:b/>
          <w:bCs/>
          <w:sz w:val="24"/>
          <w:szCs w:val="28"/>
        </w:rPr>
      </w:pPr>
    </w:p>
    <w:p w14:paraId="3888C3D2" w14:textId="71CD1C16" w:rsidR="00C22CBA" w:rsidRDefault="00C22CBA" w:rsidP="00D34257">
      <w:pPr>
        <w:rPr>
          <w:b/>
          <w:bCs/>
          <w:sz w:val="24"/>
          <w:szCs w:val="28"/>
        </w:rPr>
      </w:pPr>
    </w:p>
    <w:p w14:paraId="64BB7F29" w14:textId="77777777" w:rsidR="00C22CBA" w:rsidRPr="008E0D93" w:rsidRDefault="00C22CBA" w:rsidP="00D34257">
      <w:pPr>
        <w:rPr>
          <w:b/>
          <w:bCs/>
          <w:sz w:val="24"/>
          <w:szCs w:val="28"/>
        </w:rPr>
      </w:pPr>
    </w:p>
    <w:p w14:paraId="3BEEC799" w14:textId="5CFE7F29" w:rsidR="00D34257" w:rsidRDefault="00D34257" w:rsidP="00D34257">
      <w:pPr>
        <w:rPr>
          <w:b/>
          <w:bCs/>
          <w:sz w:val="24"/>
          <w:szCs w:val="28"/>
        </w:rPr>
      </w:pPr>
      <w:r w:rsidRPr="008E0D93">
        <w:rPr>
          <w:rFonts w:hint="eastAsia"/>
          <w:b/>
          <w:bCs/>
          <w:sz w:val="24"/>
          <w:szCs w:val="28"/>
        </w:rPr>
        <w:lastRenderedPageBreak/>
        <w:t>•</w:t>
      </w:r>
      <w:r w:rsidRPr="008E0D93">
        <w:rPr>
          <w:b/>
          <w:bCs/>
          <w:sz w:val="24"/>
          <w:szCs w:val="28"/>
        </w:rPr>
        <w:t xml:space="preserve"> Principles of operation of JFETs</w:t>
      </w:r>
      <w:r w:rsidR="00C22CBA">
        <w:rPr>
          <w:b/>
          <w:bCs/>
          <w:sz w:val="24"/>
          <w:szCs w:val="28"/>
        </w:rPr>
        <w:t xml:space="preserve"> (</w:t>
      </w:r>
      <w:r w:rsidR="00C22CBA">
        <w:rPr>
          <w:rFonts w:hint="eastAsia"/>
          <w:b/>
          <w:bCs/>
          <w:sz w:val="24"/>
          <w:szCs w:val="28"/>
        </w:rPr>
        <w:t>自己写的)</w:t>
      </w:r>
    </w:p>
    <w:p w14:paraId="42A0FA77" w14:textId="2E2F0451" w:rsidR="00C22CBA" w:rsidRP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u w:val="single"/>
        </w:rPr>
      </w:pPr>
      <w:r w:rsidRPr="00C22CBA">
        <w:rPr>
          <w:rFonts w:ascii="Helvetica Neue" w:eastAsia="宋体" w:hAnsi="Helvetica Neue" w:cs="宋体"/>
          <w:color w:val="333333"/>
          <w:kern w:val="0"/>
          <w:sz w:val="20"/>
          <w:szCs w:val="20"/>
          <w:u w:val="single"/>
        </w:rPr>
        <w:t>When Vds is low, JFET channel presents a resistance characteristic, namely resistance work area. At t</w:t>
      </w:r>
      <w:r>
        <w:rPr>
          <w:rFonts w:ascii="Helvetica Neue" w:eastAsia="宋体" w:hAnsi="Helvetica Neue" w:cs="宋体"/>
          <w:color w:val="333333"/>
          <w:kern w:val="0"/>
          <w:sz w:val="20"/>
          <w:szCs w:val="20"/>
          <w:u w:val="single"/>
        </w:rPr>
        <w:t>he same</w:t>
      </w:r>
      <w:r w:rsidRPr="00C22CBA">
        <w:rPr>
          <w:rFonts w:ascii="Helvetica Neue" w:eastAsia="宋体" w:hAnsi="Helvetica Neue" w:cs="宋体"/>
          <w:color w:val="333333"/>
          <w:kern w:val="0"/>
          <w:sz w:val="20"/>
          <w:szCs w:val="20"/>
          <w:u w:val="single"/>
        </w:rPr>
        <w:t xml:space="preserve"> time, the drain current basically increases linearly with the increase of voltage Vds, but the drain current increases square (^2) with the increase of gate voltage Vgs.</w:t>
      </w:r>
    </w:p>
    <w:p w14:paraId="34B57801" w14:textId="77777777" w:rsidR="00C22CBA" w:rsidRP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u w:val="single"/>
        </w:rPr>
      </w:pPr>
    </w:p>
    <w:p w14:paraId="52D0345A" w14:textId="30C990DC" w:rsidR="00967164" w:rsidRP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u w:val="single"/>
        </w:rPr>
      </w:pPr>
      <w:r w:rsidRPr="00C22CBA">
        <w:rPr>
          <w:rFonts w:ascii="Helvetica Neue" w:eastAsia="宋体" w:hAnsi="Helvetica Neue" w:cs="宋体"/>
          <w:color w:val="333333"/>
          <w:kern w:val="0"/>
          <w:sz w:val="20"/>
          <w:szCs w:val="20"/>
          <w:u w:val="single"/>
        </w:rPr>
        <w:t>When the Vds is further increased, the channel is first clipped at the drain end, and the drain current reaches its maximum and is saturated (the saturation current search depends on the resistance of the channel that is not clipped). This is the saturation amplification region of the JFET, in which the JFET appears as a constant current source.</w:t>
      </w:r>
    </w:p>
    <w:p w14:paraId="7A43E965" w14:textId="77777777" w:rsidR="00C22CBA" w:rsidRPr="00967164" w:rsidRDefault="00C22CBA" w:rsidP="00967164">
      <w:pPr>
        <w:widowControl/>
        <w:shd w:val="clear" w:color="auto" w:fill="FFFFFF"/>
        <w:spacing w:line="360" w:lineRule="atLeast"/>
        <w:jc w:val="left"/>
        <w:rPr>
          <w:rFonts w:ascii="Helvetica Neue" w:eastAsia="宋体" w:hAnsi="Helvetica Neue" w:cs="宋体"/>
          <w:color w:val="333333"/>
          <w:kern w:val="0"/>
          <w:szCs w:val="21"/>
        </w:rPr>
      </w:pPr>
    </w:p>
    <w:p w14:paraId="206F4293" w14:textId="77777777" w:rsidR="00C22CBA" w:rsidRDefault="00967164" w:rsidP="00967164">
      <w:pPr>
        <w:widowControl/>
        <w:shd w:val="clear" w:color="auto" w:fill="FFFFFF"/>
        <w:spacing w:line="360" w:lineRule="atLeast"/>
        <w:jc w:val="left"/>
        <w:rPr>
          <w:rFonts w:ascii="Helvetica Neue" w:eastAsia="宋体" w:hAnsi="Helvetica Neue" w:cs="宋体"/>
          <w:color w:val="333333"/>
          <w:kern w:val="0"/>
          <w:sz w:val="20"/>
          <w:szCs w:val="20"/>
        </w:rPr>
      </w:pPr>
      <w:r w:rsidRPr="00967164">
        <w:rPr>
          <w:rFonts w:ascii="Helvetica Neue" w:eastAsia="宋体" w:hAnsi="Helvetica Neue" w:cs="宋体"/>
          <w:color w:val="333333"/>
          <w:kern w:val="0"/>
          <w:sz w:val="20"/>
          <w:szCs w:val="20"/>
        </w:rPr>
        <w:t>当</w:t>
      </w:r>
      <w:r w:rsidRPr="00967164">
        <w:rPr>
          <w:rFonts w:ascii="Helvetica Neue" w:eastAsia="宋体" w:hAnsi="Helvetica Neue" w:cs="宋体"/>
          <w:color w:val="333333"/>
          <w:kern w:val="0"/>
          <w:sz w:val="20"/>
          <w:szCs w:val="20"/>
        </w:rPr>
        <w:t>Vds</w:t>
      </w:r>
      <w:r w:rsidRPr="00967164">
        <w:rPr>
          <w:rFonts w:ascii="Helvetica Neue" w:eastAsia="宋体" w:hAnsi="Helvetica Neue" w:cs="宋体"/>
          <w:color w:val="333333"/>
          <w:kern w:val="0"/>
          <w:sz w:val="20"/>
          <w:szCs w:val="20"/>
        </w:rPr>
        <w:t>较低时，</w:t>
      </w:r>
      <w:r w:rsidRPr="00967164">
        <w:rPr>
          <w:rFonts w:ascii="Helvetica Neue" w:eastAsia="宋体" w:hAnsi="Helvetica Neue" w:cs="宋体"/>
          <w:color w:val="333333"/>
          <w:kern w:val="0"/>
          <w:sz w:val="20"/>
          <w:szCs w:val="20"/>
        </w:rPr>
        <w:t>JFET</w:t>
      </w:r>
      <w:r w:rsidRPr="00967164">
        <w:rPr>
          <w:rFonts w:ascii="Helvetica Neue" w:eastAsia="宋体" w:hAnsi="Helvetica Neue" w:cs="宋体"/>
          <w:color w:val="333333"/>
          <w:kern w:val="0"/>
          <w:sz w:val="20"/>
          <w:szCs w:val="20"/>
        </w:rPr>
        <w:t>的沟道呈现为电阻特性，</w:t>
      </w:r>
      <w:r>
        <w:rPr>
          <w:rFonts w:ascii="Helvetica Neue" w:eastAsia="宋体" w:hAnsi="Helvetica Neue" w:cs="宋体" w:hint="eastAsia"/>
          <w:color w:val="333333"/>
          <w:kern w:val="0"/>
          <w:sz w:val="20"/>
          <w:szCs w:val="20"/>
        </w:rPr>
        <w:t>即</w:t>
      </w:r>
      <w:r w:rsidRPr="00967164">
        <w:rPr>
          <w:rFonts w:ascii="Helvetica Neue" w:eastAsia="宋体" w:hAnsi="Helvetica Neue" w:cs="宋体"/>
          <w:color w:val="333333"/>
          <w:kern w:val="0"/>
          <w:sz w:val="20"/>
          <w:szCs w:val="20"/>
        </w:rPr>
        <w:t>电阻工作区，这时漏极电流基本上随着电压</w:t>
      </w:r>
      <w:r w:rsidRPr="00967164">
        <w:rPr>
          <w:rFonts w:ascii="Helvetica Neue" w:eastAsia="宋体" w:hAnsi="Helvetica Neue" w:cs="宋体"/>
          <w:color w:val="333333"/>
          <w:kern w:val="0"/>
          <w:sz w:val="20"/>
          <w:szCs w:val="20"/>
        </w:rPr>
        <w:t>Vds</w:t>
      </w:r>
      <w:r w:rsidRPr="00967164">
        <w:rPr>
          <w:rFonts w:ascii="Helvetica Neue" w:eastAsia="宋体" w:hAnsi="Helvetica Neue" w:cs="宋体"/>
          <w:color w:val="333333"/>
          <w:kern w:val="0"/>
          <w:sz w:val="20"/>
          <w:szCs w:val="20"/>
        </w:rPr>
        <w:t>的增大而线性上升，但漏极电流随着栅极电压</w:t>
      </w:r>
      <w:r w:rsidRPr="00967164">
        <w:rPr>
          <w:rFonts w:ascii="Helvetica Neue" w:eastAsia="宋体" w:hAnsi="Helvetica Neue" w:cs="宋体"/>
          <w:color w:val="333333"/>
          <w:kern w:val="0"/>
          <w:sz w:val="20"/>
          <w:szCs w:val="20"/>
        </w:rPr>
        <w:t>Vgs</w:t>
      </w:r>
      <w:r w:rsidRPr="00967164">
        <w:rPr>
          <w:rFonts w:ascii="Helvetica Neue" w:eastAsia="宋体" w:hAnsi="Helvetica Neue" w:cs="宋体"/>
          <w:color w:val="333333"/>
          <w:kern w:val="0"/>
          <w:sz w:val="20"/>
          <w:szCs w:val="20"/>
        </w:rPr>
        <w:t>的增大而平方</w:t>
      </w:r>
      <w:r w:rsidR="00C22CBA">
        <w:rPr>
          <w:rFonts w:ascii="Helvetica Neue" w:eastAsia="宋体" w:hAnsi="Helvetica Neue" w:cs="宋体" w:hint="eastAsia"/>
          <w:color w:val="333333"/>
          <w:kern w:val="0"/>
          <w:sz w:val="20"/>
          <w:szCs w:val="20"/>
        </w:rPr>
        <w:t>(^</w:t>
      </w:r>
      <w:r w:rsidR="00C22CBA">
        <w:rPr>
          <w:rFonts w:ascii="Helvetica Neue" w:eastAsia="宋体" w:hAnsi="Helvetica Neue" w:cs="宋体"/>
          <w:color w:val="333333"/>
          <w:kern w:val="0"/>
          <w:sz w:val="20"/>
          <w:szCs w:val="20"/>
        </w:rPr>
        <w:t>2)</w:t>
      </w:r>
      <w:r w:rsidRPr="00967164">
        <w:rPr>
          <w:rFonts w:ascii="Helvetica Neue" w:eastAsia="宋体" w:hAnsi="Helvetica Neue" w:cs="宋体" w:hint="eastAsia"/>
          <w:color w:val="333333"/>
          <w:kern w:val="0"/>
          <w:sz w:val="20"/>
          <w:szCs w:val="20"/>
        </w:rPr>
        <w:t>增</w:t>
      </w:r>
      <w:r w:rsidRPr="00967164">
        <w:rPr>
          <w:rFonts w:ascii="Helvetica Neue" w:eastAsia="宋体" w:hAnsi="Helvetica Neue" w:cs="宋体"/>
          <w:color w:val="333333"/>
          <w:kern w:val="0"/>
          <w:sz w:val="20"/>
          <w:szCs w:val="20"/>
        </w:rPr>
        <w:t>大；</w:t>
      </w:r>
    </w:p>
    <w:p w14:paraId="7BC41C22" w14:textId="77777777" w:rsidR="00C22CBA" w:rsidRDefault="00C22CBA" w:rsidP="00967164">
      <w:pPr>
        <w:widowControl/>
        <w:shd w:val="clear" w:color="auto" w:fill="FFFFFF"/>
        <w:spacing w:line="360" w:lineRule="atLeast"/>
        <w:jc w:val="left"/>
        <w:rPr>
          <w:rFonts w:ascii="Helvetica Neue" w:eastAsia="宋体" w:hAnsi="Helvetica Neue" w:cs="宋体"/>
          <w:color w:val="333333"/>
          <w:kern w:val="0"/>
          <w:sz w:val="20"/>
          <w:szCs w:val="20"/>
        </w:rPr>
      </w:pPr>
    </w:p>
    <w:p w14:paraId="26F511BC" w14:textId="6E743725" w:rsidR="00A83E2D" w:rsidRDefault="00967164" w:rsidP="00C22CBA">
      <w:pPr>
        <w:widowControl/>
        <w:shd w:val="clear" w:color="auto" w:fill="FFFFFF"/>
        <w:spacing w:line="360" w:lineRule="atLeast"/>
        <w:jc w:val="left"/>
        <w:rPr>
          <w:rFonts w:ascii="Helvetica Neue" w:eastAsia="宋体" w:hAnsi="Helvetica Neue" w:cs="宋体"/>
          <w:color w:val="333333"/>
          <w:kern w:val="0"/>
          <w:sz w:val="20"/>
          <w:szCs w:val="20"/>
        </w:rPr>
      </w:pPr>
      <w:r w:rsidRPr="00967164">
        <w:rPr>
          <w:rFonts w:ascii="Helvetica Neue" w:eastAsia="宋体" w:hAnsi="Helvetica Neue" w:cs="宋体"/>
          <w:color w:val="333333"/>
          <w:kern w:val="0"/>
          <w:sz w:val="20"/>
          <w:szCs w:val="20"/>
        </w:rPr>
        <w:t>进一步增大</w:t>
      </w:r>
      <w:r w:rsidRPr="00967164">
        <w:rPr>
          <w:rFonts w:ascii="Helvetica Neue" w:eastAsia="宋体" w:hAnsi="Helvetica Neue" w:cs="宋体"/>
          <w:color w:val="333333"/>
          <w:kern w:val="0"/>
          <w:sz w:val="20"/>
          <w:szCs w:val="20"/>
        </w:rPr>
        <w:t>Vds</w:t>
      </w:r>
      <w:r w:rsidRPr="00967164">
        <w:rPr>
          <w:rFonts w:ascii="Helvetica Neue" w:eastAsia="宋体" w:hAnsi="Helvetica Neue" w:cs="宋体"/>
          <w:color w:val="333333"/>
          <w:kern w:val="0"/>
          <w:sz w:val="20"/>
          <w:szCs w:val="20"/>
        </w:rPr>
        <w:t>时，沟道即首先在漏极一端被夹断，则漏极电流达到最大而饱和（饱和电流搜大小决定于没有被夹断的沟道的电阻），这就是</w:t>
      </w:r>
      <w:r w:rsidRPr="00967164">
        <w:rPr>
          <w:rFonts w:ascii="Helvetica Neue" w:eastAsia="宋体" w:hAnsi="Helvetica Neue" w:cs="宋体"/>
          <w:color w:val="333333"/>
          <w:kern w:val="0"/>
          <w:sz w:val="20"/>
          <w:szCs w:val="20"/>
        </w:rPr>
        <w:t>JFET</w:t>
      </w:r>
      <w:r w:rsidRPr="00967164">
        <w:rPr>
          <w:rFonts w:ascii="Helvetica Neue" w:eastAsia="宋体" w:hAnsi="Helvetica Neue" w:cs="宋体"/>
          <w:color w:val="333333"/>
          <w:kern w:val="0"/>
          <w:sz w:val="20"/>
          <w:szCs w:val="20"/>
        </w:rPr>
        <w:t>的饱和放大区，这时</w:t>
      </w:r>
      <w:r w:rsidRPr="00967164">
        <w:rPr>
          <w:rFonts w:ascii="Helvetica Neue" w:eastAsia="宋体" w:hAnsi="Helvetica Neue" w:cs="宋体"/>
          <w:color w:val="333333"/>
          <w:kern w:val="0"/>
          <w:sz w:val="20"/>
          <w:szCs w:val="20"/>
        </w:rPr>
        <w:t>JFET</w:t>
      </w:r>
      <w:r w:rsidRPr="00967164">
        <w:rPr>
          <w:rFonts w:ascii="Helvetica Neue" w:eastAsia="宋体" w:hAnsi="Helvetica Neue" w:cs="宋体"/>
          <w:color w:val="333333"/>
          <w:kern w:val="0"/>
          <w:sz w:val="20"/>
          <w:szCs w:val="20"/>
        </w:rPr>
        <w:t>呈现为一个恒流源。</w:t>
      </w:r>
    </w:p>
    <w:p w14:paraId="58E2FDCC" w14:textId="7A574167" w:rsid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rPr>
      </w:pPr>
    </w:p>
    <w:p w14:paraId="0075013C" w14:textId="23BD152B" w:rsid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rPr>
      </w:pPr>
    </w:p>
    <w:p w14:paraId="27E1D935" w14:textId="1E568948" w:rsid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rPr>
      </w:pPr>
    </w:p>
    <w:p w14:paraId="0273B671" w14:textId="77777777" w:rsidR="00C22CBA" w:rsidRPr="00C22CBA" w:rsidRDefault="00C22CBA" w:rsidP="00C22CBA">
      <w:pPr>
        <w:widowControl/>
        <w:shd w:val="clear" w:color="auto" w:fill="FFFFFF"/>
        <w:spacing w:line="360" w:lineRule="atLeast"/>
        <w:jc w:val="left"/>
        <w:rPr>
          <w:rFonts w:ascii="Helvetica Neue" w:eastAsia="宋体" w:hAnsi="Helvetica Neue" w:cs="宋体"/>
          <w:color w:val="333333"/>
          <w:kern w:val="0"/>
          <w:sz w:val="20"/>
          <w:szCs w:val="20"/>
        </w:rPr>
      </w:pPr>
    </w:p>
    <w:p w14:paraId="526C0AC7" w14:textId="6E26596A" w:rsidR="00D34257" w:rsidRDefault="00D34257" w:rsidP="00D34257">
      <w:pPr>
        <w:rPr>
          <w:b/>
          <w:bCs/>
          <w:sz w:val="24"/>
          <w:szCs w:val="28"/>
        </w:rPr>
      </w:pPr>
      <w:r w:rsidRPr="008E0D93">
        <w:rPr>
          <w:rFonts w:hint="eastAsia"/>
          <w:b/>
          <w:bCs/>
          <w:sz w:val="24"/>
          <w:szCs w:val="28"/>
        </w:rPr>
        <w:t>•</w:t>
      </w:r>
      <w:r w:rsidRPr="008E0D93">
        <w:rPr>
          <w:b/>
          <w:bCs/>
          <w:sz w:val="24"/>
          <w:szCs w:val="28"/>
        </w:rPr>
        <w:t xml:space="preserve"> I</w:t>
      </w:r>
      <w:r w:rsidR="00967164">
        <w:rPr>
          <w:b/>
          <w:bCs/>
          <w:sz w:val="24"/>
          <w:szCs w:val="28"/>
        </w:rPr>
        <w:t>-</w:t>
      </w:r>
      <w:r w:rsidR="00967164">
        <w:rPr>
          <w:rFonts w:hint="eastAsia"/>
          <w:b/>
          <w:bCs/>
          <w:sz w:val="24"/>
          <w:szCs w:val="28"/>
        </w:rPr>
        <w:t>d</w:t>
      </w:r>
      <w:r w:rsidRPr="008E0D93">
        <w:rPr>
          <w:b/>
          <w:bCs/>
          <w:sz w:val="24"/>
          <w:szCs w:val="28"/>
        </w:rPr>
        <w:t xml:space="preserve"> </w:t>
      </w:r>
      <w:r w:rsidR="00967164">
        <w:rPr>
          <w:b/>
          <w:bCs/>
          <w:sz w:val="24"/>
          <w:szCs w:val="28"/>
        </w:rPr>
        <w:t xml:space="preserve">&amp; </w:t>
      </w:r>
      <w:r w:rsidRPr="008E0D93">
        <w:rPr>
          <w:b/>
          <w:bCs/>
          <w:sz w:val="24"/>
          <w:szCs w:val="28"/>
        </w:rPr>
        <w:t>V</w:t>
      </w:r>
      <w:r w:rsidR="00967164">
        <w:rPr>
          <w:b/>
          <w:bCs/>
          <w:sz w:val="24"/>
          <w:szCs w:val="28"/>
        </w:rPr>
        <w:t>-ds</w:t>
      </w:r>
      <w:r w:rsidRPr="008E0D93">
        <w:rPr>
          <w:b/>
          <w:bCs/>
          <w:sz w:val="24"/>
          <w:szCs w:val="28"/>
        </w:rPr>
        <w:t xml:space="preserve"> </w:t>
      </w:r>
      <w:r w:rsidR="00967164">
        <w:rPr>
          <w:b/>
          <w:bCs/>
          <w:sz w:val="24"/>
          <w:szCs w:val="28"/>
        </w:rPr>
        <w:t>p</w:t>
      </w:r>
      <w:r w:rsidRPr="008E0D93">
        <w:rPr>
          <w:b/>
          <w:bCs/>
          <w:sz w:val="24"/>
          <w:szCs w:val="28"/>
        </w:rPr>
        <w:t>lot (two o</w:t>
      </w:r>
      <w:r w:rsidRPr="008E0D93">
        <w:rPr>
          <w:rFonts w:hint="eastAsia"/>
          <w:b/>
          <w:bCs/>
          <w:sz w:val="24"/>
          <w:szCs w:val="28"/>
        </w:rPr>
        <w:t>p</w:t>
      </w:r>
      <w:r w:rsidRPr="008E0D93">
        <w:rPr>
          <w:b/>
          <w:bCs/>
          <w:sz w:val="24"/>
          <w:szCs w:val="28"/>
        </w:rPr>
        <w:t>eration regions)</w:t>
      </w:r>
    </w:p>
    <w:p w14:paraId="16828E24" w14:textId="7C514197" w:rsidR="00A83E2D" w:rsidRDefault="00A83E2D" w:rsidP="00D34257">
      <w:pPr>
        <w:rPr>
          <w:b/>
          <w:bCs/>
          <w:sz w:val="24"/>
          <w:szCs w:val="28"/>
        </w:rPr>
      </w:pPr>
      <w:r>
        <w:rPr>
          <w:b/>
          <w:bCs/>
          <w:noProof/>
          <w:sz w:val="24"/>
          <w:szCs w:val="28"/>
        </w:rPr>
        <w:drawing>
          <wp:inline distT="0" distB="0" distL="0" distR="0" wp14:anchorId="3308E7AA" wp14:editId="355F7825">
            <wp:extent cx="3996267" cy="2883894"/>
            <wp:effectExtent l="0" t="0" r="4445" b="0"/>
            <wp:docPr id="8" name="图片 8" descr="图表, 图示,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 图示, 饼图&#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0077" cy="2908293"/>
                    </a:xfrm>
                    <a:prstGeom prst="rect">
                      <a:avLst/>
                    </a:prstGeom>
                  </pic:spPr>
                </pic:pic>
              </a:graphicData>
            </a:graphic>
          </wp:inline>
        </w:drawing>
      </w:r>
    </w:p>
    <w:p w14:paraId="544E337F" w14:textId="77777777" w:rsidR="00C22CBA" w:rsidRPr="008E0D93" w:rsidRDefault="00C22CBA" w:rsidP="00D34257">
      <w:pPr>
        <w:rPr>
          <w:b/>
          <w:bCs/>
          <w:sz w:val="24"/>
          <w:szCs w:val="28"/>
        </w:rPr>
      </w:pPr>
    </w:p>
    <w:p w14:paraId="36353434" w14:textId="04738AD4" w:rsidR="00FC77FE" w:rsidRPr="00FC77FE" w:rsidRDefault="00D34257" w:rsidP="00D34257">
      <w:pPr>
        <w:rPr>
          <w:b/>
          <w:bCs/>
          <w:sz w:val="24"/>
          <w:szCs w:val="28"/>
        </w:rPr>
      </w:pPr>
      <w:r w:rsidRPr="008E0D93">
        <w:rPr>
          <w:rFonts w:hint="eastAsia"/>
          <w:b/>
          <w:bCs/>
          <w:sz w:val="24"/>
          <w:szCs w:val="28"/>
        </w:rPr>
        <w:lastRenderedPageBreak/>
        <w:t>•</w:t>
      </w:r>
      <w:r w:rsidRPr="008E0D93">
        <w:rPr>
          <w:b/>
          <w:bCs/>
          <w:sz w:val="24"/>
          <w:szCs w:val="28"/>
        </w:rPr>
        <w:t xml:space="preserve"> Shockley’s transistor equation</w:t>
      </w:r>
      <w:r w:rsidR="00C22CBA">
        <w:rPr>
          <w:b/>
          <w:bCs/>
          <w:sz w:val="24"/>
          <w:szCs w:val="28"/>
        </w:rPr>
        <w:t xml:space="preserve"> </w:t>
      </w:r>
      <w:r w:rsidR="00C22CBA">
        <w:rPr>
          <w:rFonts w:hint="eastAsia"/>
          <w:b/>
          <w:bCs/>
          <w:sz w:val="24"/>
          <w:szCs w:val="28"/>
        </w:rPr>
        <w:t>（第二个公式，要记）</w:t>
      </w:r>
    </w:p>
    <w:p w14:paraId="2F982ADE" w14:textId="78FFFC14" w:rsidR="00C22CBA" w:rsidRDefault="00FC77FE">
      <w:pPr>
        <w:rPr>
          <w:b/>
          <w:bCs/>
          <w:sz w:val="24"/>
          <w:szCs w:val="28"/>
        </w:rPr>
      </w:pPr>
      <w:r>
        <w:rPr>
          <w:b/>
          <w:bCs/>
          <w:noProof/>
          <w:sz w:val="24"/>
          <w:szCs w:val="28"/>
        </w:rPr>
        <w:drawing>
          <wp:inline distT="0" distB="0" distL="0" distR="0" wp14:anchorId="64E4DE1E" wp14:editId="47C820C8">
            <wp:extent cx="4667250" cy="3195038"/>
            <wp:effectExtent l="0" t="0" r="0" b="5715"/>
            <wp:docPr id="6"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95781" cy="3214569"/>
                    </a:xfrm>
                    <a:prstGeom prst="rect">
                      <a:avLst/>
                    </a:prstGeom>
                  </pic:spPr>
                </pic:pic>
              </a:graphicData>
            </a:graphic>
          </wp:inline>
        </w:drawing>
      </w:r>
    </w:p>
    <w:p w14:paraId="290F4B1F" w14:textId="0136D50E" w:rsidR="005722F5" w:rsidRDefault="00D34257">
      <w:pPr>
        <w:rPr>
          <w:b/>
          <w:bCs/>
          <w:sz w:val="24"/>
          <w:szCs w:val="28"/>
        </w:rPr>
      </w:pPr>
      <w:r w:rsidRPr="008E0D93">
        <w:rPr>
          <w:rFonts w:hint="eastAsia"/>
          <w:b/>
          <w:bCs/>
          <w:sz w:val="24"/>
          <w:szCs w:val="28"/>
        </w:rPr>
        <w:t>•</w:t>
      </w:r>
      <w:r w:rsidRPr="008E0D93">
        <w:rPr>
          <w:b/>
          <w:bCs/>
          <w:sz w:val="24"/>
          <w:szCs w:val="28"/>
        </w:rPr>
        <w:t xml:space="preserve"> Transfer curves (I</w:t>
      </w:r>
      <w:r w:rsidR="00967164">
        <w:rPr>
          <w:b/>
          <w:bCs/>
          <w:sz w:val="24"/>
          <w:szCs w:val="28"/>
        </w:rPr>
        <w:t>-</w:t>
      </w:r>
      <w:r w:rsidR="00967164">
        <w:rPr>
          <w:rFonts w:hint="eastAsia"/>
          <w:b/>
          <w:bCs/>
          <w:sz w:val="24"/>
          <w:szCs w:val="28"/>
        </w:rPr>
        <w:t>d</w:t>
      </w:r>
      <w:r w:rsidRPr="008E0D93">
        <w:rPr>
          <w:b/>
          <w:bCs/>
          <w:sz w:val="24"/>
          <w:szCs w:val="28"/>
        </w:rPr>
        <w:t xml:space="preserve"> </w:t>
      </w:r>
      <w:r w:rsidR="00967164">
        <w:rPr>
          <w:b/>
          <w:bCs/>
          <w:sz w:val="24"/>
          <w:szCs w:val="28"/>
        </w:rPr>
        <w:t>&amp;</w:t>
      </w:r>
      <w:r w:rsidRPr="008E0D93">
        <w:rPr>
          <w:b/>
          <w:bCs/>
          <w:sz w:val="24"/>
          <w:szCs w:val="28"/>
        </w:rPr>
        <w:t xml:space="preserve"> V</w:t>
      </w:r>
      <w:r w:rsidR="00967164">
        <w:rPr>
          <w:b/>
          <w:bCs/>
          <w:sz w:val="24"/>
          <w:szCs w:val="28"/>
        </w:rPr>
        <w:t>-</w:t>
      </w:r>
      <w:proofErr w:type="spellStart"/>
      <w:r w:rsidR="00967164">
        <w:rPr>
          <w:rFonts w:hint="eastAsia"/>
          <w:b/>
          <w:bCs/>
          <w:sz w:val="24"/>
          <w:szCs w:val="28"/>
        </w:rPr>
        <w:t>gs</w:t>
      </w:r>
      <w:proofErr w:type="spellEnd"/>
      <w:r w:rsidRPr="008E0D93">
        <w:rPr>
          <w:b/>
          <w:bCs/>
          <w:sz w:val="24"/>
          <w:szCs w:val="28"/>
        </w:rPr>
        <w:t xml:space="preserve"> in the saturation region)</w:t>
      </w:r>
      <w:r w:rsidR="00A83E2D">
        <w:rPr>
          <w:b/>
          <w:bCs/>
          <w:sz w:val="24"/>
          <w:szCs w:val="28"/>
        </w:rPr>
        <w:t xml:space="preserve"> </w:t>
      </w:r>
      <w:r w:rsidR="00A83E2D">
        <w:rPr>
          <w:rFonts w:hint="eastAsia"/>
          <w:b/>
          <w:bCs/>
          <w:sz w:val="24"/>
          <w:szCs w:val="28"/>
        </w:rPr>
        <w:t>饱和区</w:t>
      </w:r>
    </w:p>
    <w:p w14:paraId="28EDB789" w14:textId="5A934560" w:rsidR="00A83E2D" w:rsidRDefault="00C22CBA">
      <w:pPr>
        <w:rPr>
          <w:u w:val="single"/>
        </w:rPr>
      </w:pPr>
      <w:r>
        <w:rPr>
          <w:rFonts w:hint="eastAsia"/>
          <w:noProof/>
          <w:u w:val="single"/>
        </w:rPr>
        <w:drawing>
          <wp:inline distT="0" distB="0" distL="0" distR="0" wp14:anchorId="75C0B0BB" wp14:editId="54039CAC">
            <wp:extent cx="2798285" cy="2056768"/>
            <wp:effectExtent l="0" t="0" r="0" b="635"/>
            <wp:docPr id="11" name="图片 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示&#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0887" cy="2088081"/>
                    </a:xfrm>
                    <a:prstGeom prst="rect">
                      <a:avLst/>
                    </a:prstGeom>
                  </pic:spPr>
                </pic:pic>
              </a:graphicData>
            </a:graphic>
          </wp:inline>
        </w:drawing>
      </w:r>
    </w:p>
    <w:p w14:paraId="5ED953C8" w14:textId="77777777" w:rsidR="00C22CBA" w:rsidRDefault="00C22CBA">
      <w:pPr>
        <w:rPr>
          <w:u w:val="single"/>
        </w:rPr>
      </w:pPr>
    </w:p>
    <w:p w14:paraId="44684A0D" w14:textId="77F12F24" w:rsidR="00FC77FE" w:rsidRPr="008E0D93" w:rsidRDefault="00A83E2D">
      <w:pPr>
        <w:rPr>
          <w:b/>
          <w:bCs/>
          <w:sz w:val="24"/>
          <w:szCs w:val="28"/>
        </w:rPr>
      </w:pPr>
      <w:r>
        <w:rPr>
          <w:rFonts w:hint="eastAsia"/>
          <w:b/>
          <w:bCs/>
          <w:noProof/>
          <w:sz w:val="24"/>
          <w:szCs w:val="28"/>
        </w:rPr>
        <w:drawing>
          <wp:inline distT="0" distB="0" distL="0" distR="0" wp14:anchorId="7AAA6F10" wp14:editId="257CB7C3">
            <wp:extent cx="2850513" cy="2083488"/>
            <wp:effectExtent l="0" t="0" r="0" b="0"/>
            <wp:docPr id="9"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示&#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7244" cy="2124953"/>
                    </a:xfrm>
                    <a:prstGeom prst="rect">
                      <a:avLst/>
                    </a:prstGeom>
                  </pic:spPr>
                </pic:pic>
              </a:graphicData>
            </a:graphic>
          </wp:inline>
        </w:drawing>
      </w:r>
    </w:p>
    <w:sectPr w:rsidR="00FC77FE" w:rsidRPr="008E0D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ADA31" w14:textId="77777777" w:rsidR="00E06DCA" w:rsidRDefault="00E06DCA" w:rsidP="00D34257">
      <w:r>
        <w:separator/>
      </w:r>
    </w:p>
  </w:endnote>
  <w:endnote w:type="continuationSeparator" w:id="0">
    <w:p w14:paraId="239AF9E8" w14:textId="77777777" w:rsidR="00E06DCA" w:rsidRDefault="00E06DCA" w:rsidP="00D34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3999F" w14:textId="77777777" w:rsidR="00E06DCA" w:rsidRDefault="00E06DCA" w:rsidP="00D34257">
      <w:r>
        <w:separator/>
      </w:r>
    </w:p>
  </w:footnote>
  <w:footnote w:type="continuationSeparator" w:id="0">
    <w:p w14:paraId="022DB305" w14:textId="77777777" w:rsidR="00E06DCA" w:rsidRDefault="00E06DCA" w:rsidP="00D342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1E6"/>
    <w:rsid w:val="00154D9B"/>
    <w:rsid w:val="005722F5"/>
    <w:rsid w:val="00592EC7"/>
    <w:rsid w:val="00681C6C"/>
    <w:rsid w:val="00823258"/>
    <w:rsid w:val="008E0D93"/>
    <w:rsid w:val="00967164"/>
    <w:rsid w:val="00A83E2D"/>
    <w:rsid w:val="00B10215"/>
    <w:rsid w:val="00B65D0B"/>
    <w:rsid w:val="00BA7143"/>
    <w:rsid w:val="00BD44CA"/>
    <w:rsid w:val="00BD7E72"/>
    <w:rsid w:val="00C101E6"/>
    <w:rsid w:val="00C22CBA"/>
    <w:rsid w:val="00D34257"/>
    <w:rsid w:val="00E06DCA"/>
    <w:rsid w:val="00FC7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437C2"/>
  <w15:chartTrackingRefBased/>
  <w15:docId w15:val="{1D529B48-DB1A-45FE-917C-93F2E29F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425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42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4257"/>
    <w:rPr>
      <w:sz w:val="18"/>
      <w:szCs w:val="18"/>
    </w:rPr>
  </w:style>
  <w:style w:type="paragraph" w:styleId="a5">
    <w:name w:val="footer"/>
    <w:basedOn w:val="a"/>
    <w:link w:val="a6"/>
    <w:uiPriority w:val="99"/>
    <w:unhideWhenUsed/>
    <w:rsid w:val="00D34257"/>
    <w:pPr>
      <w:tabs>
        <w:tab w:val="center" w:pos="4153"/>
        <w:tab w:val="right" w:pos="8306"/>
      </w:tabs>
      <w:snapToGrid w:val="0"/>
      <w:jc w:val="left"/>
    </w:pPr>
    <w:rPr>
      <w:sz w:val="18"/>
      <w:szCs w:val="18"/>
    </w:rPr>
  </w:style>
  <w:style w:type="character" w:customStyle="1" w:styleId="a6">
    <w:name w:val="页脚 字符"/>
    <w:basedOn w:val="a0"/>
    <w:link w:val="a5"/>
    <w:uiPriority w:val="99"/>
    <w:rsid w:val="00D342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845607">
      <w:bodyDiv w:val="1"/>
      <w:marLeft w:val="0"/>
      <w:marRight w:val="0"/>
      <w:marTop w:val="0"/>
      <w:marBottom w:val="0"/>
      <w:divBdr>
        <w:top w:val="none" w:sz="0" w:space="0" w:color="auto"/>
        <w:left w:val="none" w:sz="0" w:space="0" w:color="auto"/>
        <w:bottom w:val="none" w:sz="0" w:space="0" w:color="auto"/>
        <w:right w:val="none" w:sz="0" w:space="0" w:color="auto"/>
      </w:divBdr>
      <w:divsChild>
        <w:div w:id="1685980278">
          <w:blockQuote w:val="1"/>
          <w:marLeft w:val="300"/>
          <w:marRight w:val="300"/>
          <w:marTop w:val="360"/>
          <w:marBottom w:val="360"/>
          <w:divBdr>
            <w:top w:val="none" w:sz="0" w:space="0" w:color="auto"/>
            <w:left w:val="single" w:sz="48" w:space="8" w:color="515151"/>
            <w:bottom w:val="none" w:sz="0" w:space="0" w:color="auto"/>
            <w:right w:val="none" w:sz="0" w:space="0" w:color="auto"/>
          </w:divBdr>
        </w:div>
      </w:divsChild>
    </w:div>
    <w:div w:id="1815441161">
      <w:bodyDiv w:val="1"/>
      <w:marLeft w:val="0"/>
      <w:marRight w:val="0"/>
      <w:marTop w:val="0"/>
      <w:marBottom w:val="0"/>
      <w:divBdr>
        <w:top w:val="none" w:sz="0" w:space="0" w:color="auto"/>
        <w:left w:val="none" w:sz="0" w:space="0" w:color="auto"/>
        <w:bottom w:val="none" w:sz="0" w:space="0" w:color="auto"/>
        <w:right w:val="none" w:sz="0" w:space="0" w:color="auto"/>
      </w:divBdr>
      <w:divsChild>
        <w:div w:id="153879532">
          <w:marLeft w:val="0"/>
          <w:marRight w:val="0"/>
          <w:marTop w:val="0"/>
          <w:marBottom w:val="225"/>
          <w:divBdr>
            <w:top w:val="none" w:sz="0" w:space="0" w:color="auto"/>
            <w:left w:val="none" w:sz="0" w:space="0" w:color="auto"/>
            <w:bottom w:val="none" w:sz="0" w:space="0" w:color="auto"/>
            <w:right w:val="none" w:sz="0" w:space="0" w:color="auto"/>
          </w:divBdr>
        </w:div>
      </w:divsChild>
    </w:div>
    <w:div w:id="2003044540">
      <w:bodyDiv w:val="1"/>
      <w:marLeft w:val="0"/>
      <w:marRight w:val="0"/>
      <w:marTop w:val="0"/>
      <w:marBottom w:val="0"/>
      <w:divBdr>
        <w:top w:val="none" w:sz="0" w:space="0" w:color="auto"/>
        <w:left w:val="none" w:sz="0" w:space="0" w:color="auto"/>
        <w:bottom w:val="none" w:sz="0" w:space="0" w:color="auto"/>
        <w:right w:val="none" w:sz="0" w:space="0" w:color="auto"/>
      </w:divBdr>
      <w:divsChild>
        <w:div w:id="174078314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HU</dc:creator>
  <cp:keywords/>
  <dc:description/>
  <cp:lastModifiedBy>HANLIN CAI</cp:lastModifiedBy>
  <cp:revision>5</cp:revision>
  <dcterms:created xsi:type="dcterms:W3CDTF">2022-01-02T09:46:00Z</dcterms:created>
  <dcterms:modified xsi:type="dcterms:W3CDTF">2022-01-02T11:46:00Z</dcterms:modified>
</cp:coreProperties>
</file>