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75DA" w14:textId="1C346121" w:rsidR="00FD53FC" w:rsidRPr="00AD095A" w:rsidRDefault="00000000" w:rsidP="00291F25">
      <w:pPr>
        <w:pBdr>
          <w:bottom w:val="single" w:sz="8" w:space="4" w:color="0B2545"/>
        </w:pBdr>
        <w:spacing w:after="80" w:line="240" w:lineRule="auto"/>
        <w:rPr>
          <w:color w:val="000000" w:themeColor="text1"/>
        </w:rPr>
      </w:pPr>
      <w:r w:rsidRPr="00AD095A">
        <w:rPr>
          <w:rFonts w:eastAsia="Arial"/>
          <w:b/>
          <w:bCs/>
          <w:color w:val="000000" w:themeColor="text1"/>
          <w:sz w:val="28"/>
          <w:szCs w:val="28"/>
        </w:rPr>
        <w:t>Aegis Nexus – The next era of cloud gaming</w:t>
      </w:r>
    </w:p>
    <w:p w14:paraId="1B14EE5C" w14:textId="77777777" w:rsidR="00FD53FC" w:rsidRPr="00AD095A" w:rsidRDefault="00000000">
      <w:pPr>
        <w:pStyle w:val="1"/>
        <w:spacing w:before="200"/>
        <w:rPr>
          <w:color w:val="000000" w:themeColor="text1"/>
        </w:rPr>
      </w:pPr>
      <w:r w:rsidRPr="00AD095A">
        <w:rPr>
          <w:color w:val="000000" w:themeColor="text1"/>
        </w:rPr>
        <w:t>1. Executive Summary</w:t>
      </w:r>
    </w:p>
    <w:p w14:paraId="0D0901D0" w14:textId="77777777" w:rsidR="00FD53FC" w:rsidRDefault="00000000">
      <w:pPr>
        <w:spacing w:after="100"/>
        <w:jc w:val="both"/>
      </w:pPr>
      <w:r>
        <w:rPr>
          <w:rFonts w:eastAsia="Arial"/>
          <w:b/>
          <w:bCs/>
        </w:rPr>
        <w:t>The problem.</w:t>
      </w:r>
      <w:r>
        <w:rPr>
          <w:rFonts w:eastAsia="Arial"/>
        </w:rPr>
        <w:t xml:space="preserve"> AAA games now exceed 80 GB, far beyond the free storage on most mid-range smartphones. Gamers must uninstall existing titles, skip new releases, or endure a forty-five-minute download, and full-game cloud streaming resolves the space problem but reintroduces latency, which degrades competitive play.</w:t>
      </w:r>
    </w:p>
    <w:p w14:paraId="2D97397E" w14:textId="77777777" w:rsidR="00FD53FC" w:rsidRDefault="00000000">
      <w:pPr>
        <w:spacing w:after="100"/>
        <w:jc w:val="both"/>
      </w:pPr>
      <w:r>
        <w:rPr>
          <w:rFonts w:eastAsia="Arial"/>
          <w:b/>
          <w:bCs/>
        </w:rPr>
        <w:t>The product.</w:t>
      </w:r>
      <w:r>
        <w:rPr>
          <w:rFonts w:eastAsia="Arial"/>
        </w:rPr>
        <w:t xml:space="preserve"> Aegis Nexus is an AI-enabled cloud asset-streaming platform, which keeps game logic on the user's device while textures, audio, and geometry stream from the nearest edge node on demand. An approximately 200 MB shell replaces the 20 to 128 GB conventional install, and an AI zone-predictor preloads assets ahead of player movement.</w:t>
      </w:r>
    </w:p>
    <w:p w14:paraId="1D8561B4" w14:textId="77777777" w:rsidR="00FD53FC" w:rsidRDefault="00000000">
      <w:pPr>
        <w:spacing w:after="100"/>
        <w:jc w:val="both"/>
      </w:pPr>
      <w:r>
        <w:rPr>
          <w:rFonts w:eastAsia="Arial"/>
          <w:b/>
          <w:bCs/>
        </w:rPr>
        <w:t>The target and the case.</w:t>
      </w:r>
      <w:r>
        <w:rPr>
          <w:rFonts w:eastAsia="Arial"/>
        </w:rPr>
        <w:t xml:space="preserve"> The priority segment is Premium-Heavy mobile gamers, the cohort most constrained by device storage and willing to pay for higher fidelity. A 100,000-user CLV (Customer Lifetime Value) simulation gives a portfolio CLV-to-CAC (Customer Acquisition Cost) ratio of 2.02, and the Premium-Heavy cohort reaches 3.32 with a 4.9-month payback.</w:t>
      </w:r>
    </w:p>
    <w:p w14:paraId="21020272" w14:textId="77777777" w:rsidR="00FD53FC" w:rsidRDefault="00000000">
      <w:pPr>
        <w:spacing w:after="100"/>
        <w:jc w:val="both"/>
      </w:pPr>
      <w:r>
        <w:rPr>
          <w:rFonts w:eastAsia="Arial"/>
          <w:b/>
          <w:bCs/>
        </w:rPr>
        <w:t>Why now.</w:t>
      </w:r>
      <w:r>
        <w:rPr>
          <w:rFonts w:eastAsia="Arial"/>
        </w:rPr>
        <w:t xml:space="preserve"> The cloud-gaming market is projected to grow from $14 billion to $241 billion by 2033 (Coherent Market Insights, 2026), and smartphones now hold 38.7% of cloud-gaming device share, the class Aegis Nexus targets.</w:t>
      </w:r>
    </w:p>
    <w:p w14:paraId="652490E6" w14:textId="77777777" w:rsidR="00FD53FC" w:rsidRDefault="00000000">
      <w:pPr>
        <w:spacing w:after="100"/>
        <w:jc w:val="both"/>
      </w:pPr>
      <w:r>
        <w:rPr>
          <w:rFonts w:eastAsia="Arial"/>
          <w:b/>
          <w:bCs/>
        </w:rPr>
        <w:t>The ask.</w:t>
      </w:r>
      <w:r>
        <w:rPr>
          <w:rFonts w:eastAsia="Arial"/>
        </w:rPr>
        <w:t xml:space="preserve"> Approve a Phase-1 MVP for Premium-Heavy users in Months 1 through 3, gated by CLV-to-CAC of at least 2.0 on the first 500 acquired users, with playable-ad creative as the primary channel and an in-phase A/B test to inform Phase-2 spend.</w:t>
      </w:r>
    </w:p>
    <w:p w14:paraId="46D7BE51" w14:textId="77777777" w:rsidR="00FD53FC" w:rsidRPr="00AD095A" w:rsidRDefault="00000000">
      <w:pPr>
        <w:pStyle w:val="1"/>
        <w:spacing w:before="260"/>
        <w:rPr>
          <w:color w:val="000000" w:themeColor="text1"/>
        </w:rPr>
      </w:pPr>
      <w:r w:rsidRPr="00AD095A">
        <w:rPr>
          <w:color w:val="000000" w:themeColor="text1"/>
        </w:rPr>
        <w:lastRenderedPageBreak/>
        <w:t>2. Product Description</w:t>
      </w:r>
    </w:p>
    <w:p w14:paraId="5DACFF71" w14:textId="77777777" w:rsidR="00FD53FC" w:rsidRPr="00AD095A" w:rsidRDefault="00000000">
      <w:pPr>
        <w:pStyle w:val="2"/>
        <w:spacing w:before="200"/>
        <w:rPr>
          <w:color w:val="000000" w:themeColor="text1"/>
        </w:rPr>
      </w:pPr>
      <w:proofErr w:type="gramStart"/>
      <w:r w:rsidRPr="00AD095A">
        <w:rPr>
          <w:color w:val="000000" w:themeColor="text1"/>
        </w:rPr>
        <w:t>2.1  What</w:t>
      </w:r>
      <w:proofErr w:type="gramEnd"/>
      <w:r w:rsidRPr="00AD095A">
        <w:rPr>
          <w:color w:val="000000" w:themeColor="text1"/>
        </w:rPr>
        <w:t xml:space="preserve"> Aegis Nexus Is and What It Is Not</w:t>
      </w:r>
    </w:p>
    <w:p w14:paraId="50D07FF8" w14:textId="77777777" w:rsidR="00FD53FC" w:rsidRDefault="00000000">
      <w:pPr>
        <w:spacing w:after="100"/>
        <w:jc w:val="both"/>
      </w:pPr>
      <w:r>
        <w:rPr>
          <w:rFonts w:eastAsia="Arial"/>
        </w:rPr>
        <w:t>Aegis Nexus streams only the graphical and audio assets a game requires at a given moment, including textures, geometry, and sound files, rather than transmitting a rendered video feed of server-side gameplay, which is how full-game cloud streaming services such as GeForce NOW and Xbox Cloud Gaming operate. In those services, each player action must travel to a remote server, be processed, and return as a new video frame, a round trip that adds perceptible input lag. Aegis Nexus keeps all physics, game logic, and input processing on the local device, so responsiveness depends only on the hardware in the user's hands. An approximately 200 MB runtime shell replaces the 20 to 128 GB conventional install, and an AI zone-predictor monitors movement patterns and preloads the assets for the area the player is most likely to reach next, reducing loading pauses to near zero.</w:t>
      </w:r>
    </w:p>
    <w:p w14:paraId="69CA38D7" w14:textId="77777777" w:rsidR="00FD53FC" w:rsidRPr="00AD095A" w:rsidRDefault="00000000">
      <w:pPr>
        <w:pStyle w:val="2"/>
        <w:spacing w:before="200"/>
        <w:rPr>
          <w:color w:val="000000" w:themeColor="text1"/>
        </w:rPr>
      </w:pPr>
      <w:proofErr w:type="gramStart"/>
      <w:r w:rsidRPr="00AD095A">
        <w:rPr>
          <w:color w:val="000000" w:themeColor="text1"/>
        </w:rPr>
        <w:t>2.2  The</w:t>
      </w:r>
      <w:proofErr w:type="gramEnd"/>
      <w:r w:rsidRPr="00AD095A">
        <w:rPr>
          <w:color w:val="000000" w:themeColor="text1"/>
        </w:rPr>
        <w:t xml:space="preserve"> User Experience</w:t>
      </w:r>
    </w:p>
    <w:p w14:paraId="4F596D65" w14:textId="77777777" w:rsidR="00FD53FC" w:rsidRDefault="00000000">
      <w:pPr>
        <w:spacing w:after="100"/>
        <w:jc w:val="both"/>
      </w:pPr>
      <w:r>
        <w:rPr>
          <w:rFonts w:eastAsia="Arial"/>
        </w:rPr>
        <w:t xml:space="preserve">A player arriving at the </w:t>
      </w:r>
      <w:hyperlink r:id="rId7" w:history="1">
        <w:r w:rsidR="00FD53FC">
          <w:rPr>
            <w:rStyle w:val="a5"/>
            <w:rFonts w:eastAsia="Arial"/>
          </w:rPr>
          <w:t>Aegis Nexus product demo</w:t>
        </w:r>
      </w:hyperlink>
      <w:r>
        <w:rPr>
          <w:rFonts w:eastAsia="Arial"/>
        </w:rPr>
        <w:t xml:space="preserve"> browses a catalog in which every title shows its traditional download size crossed out alongside the Aegis Nexus bootstrap size (Figure 1). Subscription tier and genre filters allow players to narrow the catalog before committing. Each title card presents a stark comparison: a conventional download of up to 128 GB against a bootstrap install measured in megabytes, at the same graphical fidelity once the game is running.</w:t>
      </w:r>
    </w:p>
    <w:p w14:paraId="34C696BB" w14:textId="77777777" w:rsidR="00FD53FC" w:rsidRDefault="00000000">
      <w:pPr>
        <w:keepNext/>
        <w:keepLines/>
        <w:spacing w:before="120" w:line="240" w:lineRule="auto"/>
        <w:jc w:val="center"/>
      </w:pPr>
      <w:r>
        <w:rPr>
          <w:noProof/>
        </w:rPr>
        <w:lastRenderedPageBreak/>
        <w:drawing>
          <wp:inline distT="0" distB="0" distL="0" distR="0" wp14:anchorId="50A494AE" wp14:editId="54E8B1E0">
            <wp:extent cx="4191000" cy="3162300"/>
            <wp:effectExtent l="0" t="0" r="0" b="0"/>
            <wp:docPr id="1" name="Aegis Nexus game library catalog" descr="Aegis Nexus game library catalog" title="Aegis Nexus game library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62300"/>
                    </a:xfrm>
                    <a:prstGeom prst="rect">
                      <a:avLst/>
                    </a:prstGeom>
                  </pic:spPr>
                </pic:pic>
              </a:graphicData>
            </a:graphic>
          </wp:inline>
        </w:drawing>
      </w:r>
    </w:p>
    <w:p w14:paraId="41915202" w14:textId="77777777" w:rsidR="00FD53FC" w:rsidRDefault="00000000">
      <w:pPr>
        <w:spacing w:before="80" w:after="180" w:line="240" w:lineRule="auto"/>
        <w:jc w:val="center"/>
      </w:pPr>
      <w:r>
        <w:rPr>
          <w:rFonts w:eastAsia="Arial"/>
          <w:color w:val="000000"/>
          <w:sz w:val="20"/>
          <w:szCs w:val="20"/>
        </w:rPr>
        <w:t>Figure 1. The game library. Each card shows the traditional download size (strikethrough) alongside the Aegis Nexus bootstrap size, across 12 titles spanning 10 genres and both subscription tiers.</w:t>
      </w:r>
    </w:p>
    <w:p w14:paraId="7F03FAE7" w14:textId="77777777" w:rsidR="00FD53FC" w:rsidRDefault="00000000">
      <w:pPr>
        <w:spacing w:after="100"/>
        <w:jc w:val="both"/>
      </w:pPr>
      <w:r>
        <w:rPr>
          <w:rFonts w:eastAsia="Arial"/>
        </w:rPr>
        <w:t xml:space="preserve">Selecting a title opens a detail page that places both install options side by side. For a title such as </w:t>
      </w:r>
      <w:proofErr w:type="spellStart"/>
      <w:r>
        <w:rPr>
          <w:rFonts w:eastAsia="Arial"/>
        </w:rPr>
        <w:t>Ironveil</w:t>
      </w:r>
      <w:proofErr w:type="spellEnd"/>
      <w:r>
        <w:rPr>
          <w:rFonts w:eastAsia="Arial"/>
        </w:rPr>
        <w:t>: Last Bastion, a conventional download of 80.1 GB taking approximately 45 minutes appears next to an Aegis Nexus install of 220 MB completing in about 8 seconds (Figure 2). Tapping Install triggers a six-stage bootstrap sequence in which the client connects to the nearest edge node, receives the runtime shell, and primes the AI predictor for the opening zone, presenting a ready-to-play prompt in around 8 seconds. Once in session, a streaming HUD (Heads-Up Display) overlay shows individual assets arriving in real time, with gold-highlighted entries marking files the predictor fetched before the player needed them.</w:t>
      </w:r>
    </w:p>
    <w:p w14:paraId="56BD6A80" w14:textId="77777777" w:rsidR="00FD53FC" w:rsidRDefault="00000000">
      <w:pPr>
        <w:keepNext/>
        <w:keepLines/>
        <w:spacing w:before="120" w:line="240" w:lineRule="auto"/>
        <w:jc w:val="center"/>
      </w:pPr>
      <w:r>
        <w:rPr>
          <w:noProof/>
        </w:rPr>
        <w:lastRenderedPageBreak/>
        <w:drawing>
          <wp:inline distT="0" distB="0" distL="0" distR="0" wp14:anchorId="7DFCAFF8" wp14:editId="61F7B5E0">
            <wp:extent cx="4667250" cy="2333625"/>
            <wp:effectExtent l="0" t="0" r="0" b="0"/>
            <wp:docPr id="71013456" name="Game detail page showing install comparison" descr="Game detail page showing install comparison" title="Game detail page showing instal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333625"/>
                    </a:xfrm>
                    <a:prstGeom prst="rect">
                      <a:avLst/>
                    </a:prstGeom>
                  </pic:spPr>
                </pic:pic>
              </a:graphicData>
            </a:graphic>
          </wp:inline>
        </w:drawing>
      </w:r>
    </w:p>
    <w:p w14:paraId="3BAB90A2" w14:textId="20C52EF8" w:rsidR="00FD53FC" w:rsidRDefault="00000000">
      <w:pPr>
        <w:spacing w:before="80" w:after="180" w:line="240" w:lineRule="auto"/>
        <w:jc w:val="center"/>
      </w:pPr>
      <w:r>
        <w:rPr>
          <w:rFonts w:eastAsia="Arial"/>
          <w:color w:val="000000"/>
          <w:sz w:val="20"/>
          <w:szCs w:val="20"/>
        </w:rPr>
        <w:t xml:space="preserve">Figure 2. Game detail page for </w:t>
      </w:r>
      <w:proofErr w:type="spellStart"/>
      <w:r>
        <w:rPr>
          <w:rFonts w:eastAsia="Arial"/>
          <w:color w:val="000000"/>
          <w:sz w:val="20"/>
          <w:szCs w:val="20"/>
        </w:rPr>
        <w:t>Ironveil</w:t>
      </w:r>
      <w:proofErr w:type="spellEnd"/>
      <w:r>
        <w:rPr>
          <w:rFonts w:eastAsia="Arial"/>
          <w:color w:val="000000"/>
          <w:sz w:val="20"/>
          <w:szCs w:val="20"/>
        </w:rPr>
        <w:t>: Last Bastion. Traditional download (80.1 GB, approximately 45 minutes) versus Aegis Nexus bootstrap (220 MB, about 8 seconds).</w:t>
      </w:r>
    </w:p>
    <w:p w14:paraId="3FD8726A" w14:textId="77777777" w:rsidR="00FD53FC" w:rsidRPr="00AD095A" w:rsidRDefault="00000000">
      <w:pPr>
        <w:pStyle w:val="2"/>
        <w:spacing w:before="200"/>
        <w:rPr>
          <w:color w:val="000000" w:themeColor="text1"/>
        </w:rPr>
      </w:pPr>
      <w:proofErr w:type="gramStart"/>
      <w:r w:rsidRPr="00AD095A">
        <w:rPr>
          <w:color w:val="000000" w:themeColor="text1"/>
        </w:rPr>
        <w:t>2.3  Technical</w:t>
      </w:r>
      <w:proofErr w:type="gramEnd"/>
      <w:r w:rsidRPr="00AD095A">
        <w:rPr>
          <w:color w:val="000000" w:themeColor="text1"/>
        </w:rPr>
        <w:t xml:space="preserve"> Architecture</w:t>
      </w:r>
    </w:p>
    <w:p w14:paraId="6DAA24FF" w14:textId="77777777" w:rsidR="00FD53FC" w:rsidRDefault="00000000">
      <w:pPr>
        <w:spacing w:after="100"/>
        <w:jc w:val="both"/>
      </w:pPr>
      <w:r>
        <w:rPr>
          <w:rFonts w:eastAsia="Arial"/>
        </w:rPr>
        <w:t>Three layers deliver the experience. The edge layer consists of geographically distributed CDN (Content Delivery Network) nodes that cache game assets close to the player's location; on a 5G connection, round-trip latency to a regional node typically falls below 30 milliseconds. The local layer is an approximately 200 MB plugin compatible with Unreal Engine and Unity, where physics, collision, AI-controlled characters, and input handling execute at full hardware speed with no frame rendered remotely. The prediction layer is an AI model that monitors zone-transition events during a session and queues a preload burst of upcoming assets when confidence on the most likely next area crosses a threshold set by a human operator, a governance mechanism described further in Section 9.</w:t>
      </w:r>
    </w:p>
    <w:p w14:paraId="335A3855" w14:textId="77777777" w:rsidR="00FD53FC" w:rsidRPr="00AD095A" w:rsidRDefault="00000000">
      <w:pPr>
        <w:pStyle w:val="1"/>
        <w:spacing w:before="260"/>
        <w:rPr>
          <w:color w:val="000000" w:themeColor="text1"/>
        </w:rPr>
      </w:pPr>
      <w:r w:rsidRPr="00AD095A">
        <w:rPr>
          <w:color w:val="000000" w:themeColor="text1"/>
        </w:rPr>
        <w:t>3. Market Analysis</w:t>
      </w:r>
    </w:p>
    <w:p w14:paraId="272FEBB9" w14:textId="77777777" w:rsidR="00FD53FC" w:rsidRPr="00AD095A" w:rsidRDefault="00000000">
      <w:pPr>
        <w:pStyle w:val="2"/>
        <w:spacing w:before="200"/>
        <w:rPr>
          <w:color w:val="000000" w:themeColor="text1"/>
        </w:rPr>
      </w:pPr>
      <w:proofErr w:type="gramStart"/>
      <w:r w:rsidRPr="00AD095A">
        <w:rPr>
          <w:color w:val="000000" w:themeColor="text1"/>
        </w:rPr>
        <w:t>3.1  Market</w:t>
      </w:r>
      <w:proofErr w:type="gramEnd"/>
      <w:r w:rsidRPr="00AD095A">
        <w:rPr>
          <w:color w:val="000000" w:themeColor="text1"/>
        </w:rPr>
        <w:t xml:space="preserve"> Opportunity and Timing</w:t>
      </w:r>
    </w:p>
    <w:p w14:paraId="7472DFB0" w14:textId="77777777" w:rsidR="00FD53FC" w:rsidRDefault="00000000">
      <w:pPr>
        <w:spacing w:after="100"/>
        <w:jc w:val="both"/>
      </w:pPr>
      <w:r>
        <w:rPr>
          <w:rFonts w:eastAsia="Arial"/>
        </w:rPr>
        <w:t xml:space="preserve">The global cloud gaming market was valued at approximately $14 billion in 2026 and is projected to reach $241 billion by 2033, a 50% CAGR (Compound Annual Growth Rate) that outpaces both mobile gaming and broader cloud infrastructure growth (Coherent </w:t>
      </w:r>
      <w:r>
        <w:rPr>
          <w:rFonts w:eastAsia="Arial"/>
        </w:rPr>
        <w:lastRenderedPageBreak/>
        <w:t>Market Insights, 2026). North America accounts for 47.8% of current revenue, making it the natural geographic anchor for Phase-1 operations. Smartphones now represent 38.7% of cloud-gaming devices, a share that continues to grow as 5G rollout reduces the round-trip latency that historically limited mobile streaming quality.</w:t>
      </w:r>
    </w:p>
    <w:p w14:paraId="75FC47B7" w14:textId="77777777" w:rsidR="00FD53FC" w:rsidRDefault="00000000">
      <w:pPr>
        <w:spacing w:after="100"/>
        <w:jc w:val="both"/>
      </w:pPr>
      <w:r>
        <w:rPr>
          <w:rFonts w:eastAsia="Arial"/>
        </w:rPr>
        <w:t xml:space="preserve">Three structural enablers converge in 2026 to make this the right launch window. 5G penetration in major North American urban </w:t>
      </w:r>
      <w:proofErr w:type="spellStart"/>
      <w:r>
        <w:rPr>
          <w:rFonts w:eastAsia="Arial"/>
        </w:rPr>
        <w:t>centres</w:t>
      </w:r>
      <w:proofErr w:type="spellEnd"/>
      <w:r>
        <w:rPr>
          <w:rFonts w:eastAsia="Arial"/>
        </w:rPr>
        <w:t xml:space="preserve"> has reached the threshold at which asset-fetch latency falls reliably below 30 milliseconds. Mature edge-CDN infrastructure from providers such as AWS CloudFront and Cloudflare enables low-cost geographic asset distribution without proprietary hardware investment. And mobile game file sizes have grown from casual titles under 100 MB to AAA releases routinely exceeding 40 GB, widening the gap between what gamers want and what mid-range devices can hold.</w:t>
      </w:r>
    </w:p>
    <w:p w14:paraId="6A581D28" w14:textId="77777777" w:rsidR="00FD53FC" w:rsidRPr="00AD095A" w:rsidRDefault="00000000">
      <w:pPr>
        <w:pStyle w:val="2"/>
        <w:spacing w:before="200"/>
        <w:rPr>
          <w:color w:val="000000" w:themeColor="text1"/>
        </w:rPr>
      </w:pPr>
      <w:proofErr w:type="gramStart"/>
      <w:r w:rsidRPr="00AD095A">
        <w:rPr>
          <w:color w:val="000000" w:themeColor="text1"/>
        </w:rPr>
        <w:t>3.2  Customer</w:t>
      </w:r>
      <w:proofErr w:type="gramEnd"/>
      <w:r w:rsidRPr="00AD095A">
        <w:rPr>
          <w:color w:val="000000" w:themeColor="text1"/>
        </w:rPr>
        <w:t xml:space="preserve"> Needs and Pain Points</w:t>
      </w:r>
    </w:p>
    <w:p w14:paraId="5163741A" w14:textId="77777777" w:rsidR="00FD53FC" w:rsidRDefault="00000000">
      <w:pPr>
        <w:spacing w:after="100"/>
        <w:jc w:val="both"/>
      </w:pPr>
      <w:r>
        <w:rPr>
          <w:rFonts w:eastAsia="Arial"/>
        </w:rPr>
        <w:t>Three pain points create the opportunity. First, a storage crisis disproportionately affects mid-range smartphone users: AAA mobile titles now range from 24 to 72 GB (</w:t>
      </w:r>
      <w:proofErr w:type="spellStart"/>
      <w:r>
        <w:rPr>
          <w:rFonts w:eastAsia="Arial"/>
        </w:rPr>
        <w:t>Gravizon</w:t>
      </w:r>
      <w:proofErr w:type="spellEnd"/>
      <w:r>
        <w:rPr>
          <w:rFonts w:eastAsia="Arial"/>
        </w:rPr>
        <w:t xml:space="preserve">, n.d.), while typical mid-range devices carry 64 to 128 GB total. Community data from </w:t>
      </w:r>
      <w:proofErr w:type="spellStart"/>
      <w:r>
        <w:rPr>
          <w:rFonts w:eastAsia="Arial"/>
        </w:rPr>
        <w:t>HoYoLAB</w:t>
      </w:r>
      <w:proofErr w:type="spellEnd"/>
      <w:r>
        <w:rPr>
          <w:rFonts w:eastAsia="Arial"/>
        </w:rPr>
        <w:t xml:space="preserve"> (2023) shows a representative iPhone with 99.28 GB of 128 GB already consumed, with Genshin Impact occupying 32.44 GB and Honkai: Star Rail a further 15.16 GB, leaving fewer than 29 GB available for new titles. Players facing this constraint regularly delete titles they value to make room for new releases, a forced trade-off that depresses both engagement and publisher revenue.</w:t>
      </w:r>
    </w:p>
    <w:p w14:paraId="6F69EAD9" w14:textId="77777777" w:rsidR="00FD53FC" w:rsidRDefault="00000000">
      <w:pPr>
        <w:spacing w:after="100"/>
        <w:jc w:val="both"/>
      </w:pPr>
      <w:r>
        <w:rPr>
          <w:rFonts w:eastAsia="Arial"/>
        </w:rPr>
        <w:t xml:space="preserve">Second, full-game cloud streaming introduces perceptible input lag from server-side rendering, which limits adoption largely to casual, low-skill-ceiling content — the category least likely to sustain premium subscription fees (STL Partners, 2023; Kim, 2026). Third, </w:t>
      </w:r>
      <w:r>
        <w:rPr>
          <w:rFonts w:eastAsia="Arial"/>
        </w:rPr>
        <w:lastRenderedPageBreak/>
        <w:t>large file sizes generate abandoned installs and depress conversion from discovery to paying subscriber, creating a supply-side incentive for publishers to participate in any platform that demonstrably removes the storage barrier.</w:t>
      </w:r>
    </w:p>
    <w:p w14:paraId="4D638C21" w14:textId="77777777" w:rsidR="00FD53FC" w:rsidRPr="00AD095A" w:rsidRDefault="00000000">
      <w:pPr>
        <w:pStyle w:val="2"/>
        <w:spacing w:before="200"/>
        <w:rPr>
          <w:color w:val="000000" w:themeColor="text1"/>
        </w:rPr>
      </w:pPr>
      <w:proofErr w:type="gramStart"/>
      <w:r w:rsidRPr="00AD095A">
        <w:rPr>
          <w:color w:val="000000" w:themeColor="text1"/>
        </w:rPr>
        <w:t>3.3  Competitive</w:t>
      </w:r>
      <w:proofErr w:type="gramEnd"/>
      <w:r w:rsidRPr="00AD095A">
        <w:rPr>
          <w:color w:val="000000" w:themeColor="text1"/>
        </w:rPr>
        <w:t xml:space="preserve"> Landscape</w:t>
      </w:r>
    </w:p>
    <w:p w14:paraId="7F03AD38" w14:textId="77777777" w:rsidR="00FD53FC" w:rsidRDefault="00000000">
      <w:pPr>
        <w:spacing w:after="100"/>
        <w:jc w:val="both"/>
      </w:pPr>
      <w:r>
        <w:rPr>
          <w:rFonts w:eastAsia="Arial"/>
        </w:rPr>
        <w:t>Three strategic groups compete for the storage-constrained mobile gamer (Table 1). No commercial product currently occupies the asset-streaming position. Aegis Nexus enters the low-latency, low-storage quadrant that no existing competitor can reach without an architectural change, and Samsung Gaming Hub's existing distribution of GeForce NOW and Xbox Cloud Gaming confirms that device manufacturers embed cloud gaming services as platform differentiators (Samsung Newsroom Australia, 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400"/>
        <w:gridCol w:w="1400"/>
        <w:gridCol w:w="2860"/>
      </w:tblGrid>
      <w:tr w:rsidR="00FD53FC" w14:paraId="4A84B712" w14:textId="77777777">
        <w:tc>
          <w:tcPr>
            <w:tcW w:w="20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4B193860" w14:textId="77777777" w:rsidR="00FD53FC" w:rsidRDefault="00000000">
            <w:pPr>
              <w:spacing w:line="240" w:lineRule="auto"/>
              <w:jc w:val="center"/>
            </w:pPr>
            <w:r>
              <w:rPr>
                <w:rFonts w:eastAsia="Arial"/>
                <w:b/>
                <w:bCs/>
                <w:color w:val="FFFFFF"/>
                <w:sz w:val="20"/>
                <w:szCs w:val="20"/>
              </w:rPr>
              <w:t>Strategic group</w:t>
            </w:r>
          </w:p>
        </w:tc>
        <w:tc>
          <w:tcPr>
            <w:tcW w:w="17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21949E75" w14:textId="77777777" w:rsidR="00FD53FC" w:rsidRDefault="00000000">
            <w:pPr>
              <w:spacing w:line="240" w:lineRule="auto"/>
              <w:jc w:val="center"/>
            </w:pPr>
            <w:r>
              <w:rPr>
                <w:rFonts w:eastAsia="Arial"/>
                <w:b/>
                <w:bCs/>
                <w:color w:val="FFFFFF"/>
                <w:sz w:val="20"/>
                <w:szCs w:val="20"/>
              </w:rPr>
              <w:t>Key services</w:t>
            </w:r>
          </w:p>
        </w:tc>
        <w:tc>
          <w:tcPr>
            <w:tcW w:w="14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5D8FB157" w14:textId="77777777" w:rsidR="00FD53FC" w:rsidRDefault="00000000">
            <w:pPr>
              <w:spacing w:line="240" w:lineRule="auto"/>
              <w:jc w:val="center"/>
            </w:pPr>
            <w:r>
              <w:rPr>
                <w:rFonts w:eastAsia="Arial"/>
                <w:b/>
                <w:bCs/>
                <w:color w:val="FFFFFF"/>
                <w:sz w:val="20"/>
                <w:szCs w:val="20"/>
              </w:rPr>
              <w:t>Storage</w:t>
            </w:r>
          </w:p>
        </w:tc>
        <w:tc>
          <w:tcPr>
            <w:tcW w:w="14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6C933157" w14:textId="77777777" w:rsidR="00FD53FC" w:rsidRDefault="00000000">
            <w:pPr>
              <w:spacing w:line="240" w:lineRule="auto"/>
              <w:jc w:val="center"/>
            </w:pPr>
            <w:r>
              <w:rPr>
                <w:rFonts w:eastAsia="Arial"/>
                <w:b/>
                <w:bCs/>
                <w:color w:val="FFFFFF"/>
                <w:sz w:val="20"/>
                <w:szCs w:val="20"/>
              </w:rPr>
              <w:t>Latency</w:t>
            </w:r>
          </w:p>
        </w:tc>
        <w:tc>
          <w:tcPr>
            <w:tcW w:w="286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65D8D588" w14:textId="77777777" w:rsidR="00FD53FC" w:rsidRDefault="00000000">
            <w:pPr>
              <w:spacing w:line="240" w:lineRule="auto"/>
              <w:jc w:val="center"/>
            </w:pPr>
            <w:r>
              <w:rPr>
                <w:rFonts w:eastAsia="Arial"/>
                <w:b/>
                <w:bCs/>
                <w:color w:val="FFFFFF"/>
                <w:sz w:val="20"/>
                <w:szCs w:val="20"/>
              </w:rPr>
              <w:t>Mobile suitability</w:t>
            </w:r>
          </w:p>
        </w:tc>
      </w:tr>
      <w:tr w:rsidR="00FD53FC" w14:paraId="317931B2" w14:textId="77777777">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0700042" w14:textId="77777777" w:rsidR="00FD53FC" w:rsidRDefault="00000000">
            <w:pPr>
              <w:spacing w:line="240" w:lineRule="auto"/>
            </w:pPr>
            <w:r>
              <w:rPr>
                <w:rFonts w:eastAsia="Arial"/>
                <w:b/>
                <w:bCs/>
                <w:color w:val="000000"/>
                <w:sz w:val="20"/>
                <w:szCs w:val="20"/>
              </w:rPr>
              <w:t>Traditional install</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3C6D232" w14:textId="77777777" w:rsidR="00FD53FC" w:rsidRDefault="00000000">
            <w:pPr>
              <w:spacing w:line="240" w:lineRule="auto"/>
            </w:pPr>
            <w:r>
              <w:rPr>
                <w:rFonts w:eastAsia="Arial"/>
                <w:color w:val="000000"/>
                <w:sz w:val="20"/>
                <w:szCs w:val="20"/>
              </w:rPr>
              <w:t>Steam, App Store, Google Play</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D7AA96C" w14:textId="77777777" w:rsidR="00FD53FC" w:rsidRDefault="00000000">
            <w:pPr>
              <w:spacing w:line="240" w:lineRule="auto"/>
              <w:jc w:val="center"/>
            </w:pPr>
            <w:r>
              <w:rPr>
                <w:rFonts w:eastAsia="Arial"/>
                <w:color w:val="000000"/>
                <w:sz w:val="20"/>
                <w:szCs w:val="20"/>
              </w:rPr>
              <w:t>Very high (20-72 GB)</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5C2653C" w14:textId="77777777" w:rsidR="00FD53FC" w:rsidRDefault="00000000">
            <w:pPr>
              <w:spacing w:line="240" w:lineRule="auto"/>
              <w:jc w:val="center"/>
            </w:pPr>
            <w:r>
              <w:rPr>
                <w:rFonts w:eastAsia="Arial"/>
                <w:color w:val="000000"/>
                <w:sz w:val="20"/>
                <w:szCs w:val="20"/>
              </w:rPr>
              <w:t>Near zero</w:t>
            </w:r>
          </w:p>
        </w:tc>
        <w:tc>
          <w:tcPr>
            <w:tcW w:w="28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DB26FD6" w14:textId="77777777" w:rsidR="00FD53FC" w:rsidRDefault="00000000">
            <w:pPr>
              <w:spacing w:line="240" w:lineRule="auto"/>
            </w:pPr>
            <w:r>
              <w:rPr>
                <w:rFonts w:eastAsia="Arial"/>
                <w:color w:val="000000"/>
                <w:sz w:val="20"/>
                <w:szCs w:val="20"/>
              </w:rPr>
              <w:t>Poor — storage forces uninstall on mid-range devices</w:t>
            </w:r>
          </w:p>
        </w:tc>
      </w:tr>
      <w:tr w:rsidR="00FD53FC" w14:paraId="10FB1A3C" w14:textId="77777777">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74420C" w14:textId="77777777" w:rsidR="00FD53FC" w:rsidRDefault="00000000">
            <w:pPr>
              <w:spacing w:line="240" w:lineRule="auto"/>
            </w:pPr>
            <w:r>
              <w:rPr>
                <w:rFonts w:eastAsia="Arial"/>
                <w:b/>
                <w:bCs/>
                <w:color w:val="000000"/>
                <w:sz w:val="20"/>
                <w:szCs w:val="20"/>
              </w:rPr>
              <w:t>Full-game cloud streaming</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168BAB" w14:textId="77777777" w:rsidR="00FD53FC" w:rsidRDefault="00000000">
            <w:pPr>
              <w:spacing w:line="240" w:lineRule="auto"/>
            </w:pPr>
            <w:r>
              <w:rPr>
                <w:rFonts w:eastAsia="Arial"/>
                <w:color w:val="000000"/>
                <w:sz w:val="20"/>
                <w:szCs w:val="20"/>
              </w:rPr>
              <w:t>GeForce NOW, Xbox Cloud, Amazon Luna</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F8F9A2" w14:textId="77777777" w:rsidR="00FD53FC" w:rsidRDefault="00000000">
            <w:pPr>
              <w:spacing w:line="240" w:lineRule="auto"/>
              <w:jc w:val="center"/>
            </w:pPr>
            <w:r>
              <w:rPr>
                <w:rFonts w:eastAsia="Arial"/>
                <w:color w:val="000000"/>
                <w:sz w:val="20"/>
                <w:szCs w:val="20"/>
              </w:rPr>
              <w:t>None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8DA5DF" w14:textId="77777777" w:rsidR="00FD53FC" w:rsidRDefault="00000000">
            <w:pPr>
              <w:spacing w:line="240" w:lineRule="auto"/>
              <w:jc w:val="center"/>
            </w:pPr>
            <w:r>
              <w:rPr>
                <w:rFonts w:eastAsia="Arial"/>
                <w:color w:val="000000"/>
                <w:sz w:val="20"/>
                <w:szCs w:val="20"/>
              </w:rPr>
              <w:t>High (server round-trip)</w:t>
            </w:r>
          </w:p>
        </w:tc>
        <w:tc>
          <w:tcPr>
            <w:tcW w:w="28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215D09" w14:textId="77777777" w:rsidR="00FD53FC" w:rsidRDefault="00000000">
            <w:pPr>
              <w:spacing w:line="240" w:lineRule="auto"/>
            </w:pPr>
            <w:r>
              <w:rPr>
                <w:rFonts w:eastAsia="Arial"/>
                <w:color w:val="000000"/>
                <w:sz w:val="20"/>
                <w:szCs w:val="20"/>
              </w:rPr>
              <w:t>Limited — input lag degrades fast-paced genres</w:t>
            </w:r>
          </w:p>
        </w:tc>
      </w:tr>
      <w:tr w:rsidR="00FD53FC" w14:paraId="1AB467FB" w14:textId="77777777">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C2A1BEF" w14:textId="77777777" w:rsidR="00FD53FC" w:rsidRDefault="00000000">
            <w:pPr>
              <w:spacing w:line="240" w:lineRule="auto"/>
            </w:pPr>
            <w:r>
              <w:rPr>
                <w:rFonts w:eastAsia="Arial"/>
                <w:b/>
                <w:bCs/>
                <w:color w:val="000000"/>
                <w:sz w:val="20"/>
                <w:szCs w:val="20"/>
              </w:rPr>
              <w:t>Subscription with download</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67E52C7" w14:textId="77777777" w:rsidR="00FD53FC" w:rsidRDefault="00000000">
            <w:pPr>
              <w:spacing w:line="240" w:lineRule="auto"/>
            </w:pPr>
            <w:r>
              <w:rPr>
                <w:rFonts w:eastAsia="Arial"/>
                <w:color w:val="000000"/>
                <w:sz w:val="20"/>
                <w:szCs w:val="20"/>
              </w:rPr>
              <w:t>Game Pass (download), Apple Arcade</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73A638C" w14:textId="77777777" w:rsidR="00FD53FC" w:rsidRDefault="00000000">
            <w:pPr>
              <w:spacing w:line="240" w:lineRule="auto"/>
              <w:jc w:val="center"/>
            </w:pPr>
            <w:r>
              <w:rPr>
                <w:rFonts w:eastAsia="Arial"/>
                <w:color w:val="000000"/>
                <w:sz w:val="20"/>
                <w:szCs w:val="20"/>
              </w:rPr>
              <w:t>High (full install)</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609E819" w14:textId="77777777" w:rsidR="00FD53FC" w:rsidRDefault="00000000">
            <w:pPr>
              <w:spacing w:line="240" w:lineRule="auto"/>
              <w:jc w:val="center"/>
            </w:pPr>
            <w:r>
              <w:rPr>
                <w:rFonts w:eastAsia="Arial"/>
                <w:color w:val="000000"/>
                <w:sz w:val="20"/>
                <w:szCs w:val="20"/>
              </w:rPr>
              <w:t>Near zero</w:t>
            </w:r>
          </w:p>
        </w:tc>
        <w:tc>
          <w:tcPr>
            <w:tcW w:w="28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519D2B0" w14:textId="77777777" w:rsidR="00FD53FC" w:rsidRDefault="00000000">
            <w:pPr>
              <w:spacing w:line="240" w:lineRule="auto"/>
            </w:pPr>
            <w:r>
              <w:rPr>
                <w:rFonts w:eastAsia="Arial"/>
                <w:color w:val="000000"/>
                <w:sz w:val="20"/>
                <w:szCs w:val="20"/>
              </w:rPr>
              <w:t>Poor — download retains the storage constraint</w:t>
            </w:r>
          </w:p>
        </w:tc>
      </w:tr>
      <w:tr w:rsidR="00FD53FC" w14:paraId="0C1C87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AF5F1"/>
            <w:tcMar>
              <w:top w:w="70" w:type="dxa"/>
              <w:left w:w="110" w:type="dxa"/>
              <w:bottom w:w="70" w:type="dxa"/>
              <w:right w:w="110" w:type="dxa"/>
            </w:tcMar>
          </w:tcPr>
          <w:p w14:paraId="1605CAF3" w14:textId="77777777" w:rsidR="00FD53FC" w:rsidRDefault="00000000">
            <w:pPr>
              <w:spacing w:line="240" w:lineRule="auto"/>
            </w:pPr>
            <w:r>
              <w:rPr>
                <w:rFonts w:eastAsia="Arial"/>
                <w:b/>
                <w:bCs/>
                <w:color w:val="000000"/>
                <w:sz w:val="20"/>
                <w:szCs w:val="20"/>
              </w:rPr>
              <w:t>Aegis Nexus (asset streaming)</w:t>
            </w:r>
          </w:p>
        </w:tc>
        <w:tc>
          <w:tcPr>
            <w:tcW w:w="1700" w:type="dxa"/>
            <w:tcBorders>
              <w:top w:val="single" w:sz="4" w:space="0" w:color="BFBFBF"/>
              <w:left w:val="single" w:sz="4" w:space="0" w:color="BFBFBF"/>
              <w:bottom w:val="single" w:sz="4" w:space="0" w:color="BFBFBF"/>
              <w:right w:val="single" w:sz="4" w:space="0" w:color="BFBFBF"/>
            </w:tcBorders>
            <w:shd w:val="clear" w:color="auto" w:fill="EAF5F1"/>
            <w:tcMar>
              <w:top w:w="70" w:type="dxa"/>
              <w:left w:w="110" w:type="dxa"/>
              <w:bottom w:w="70" w:type="dxa"/>
              <w:right w:w="110" w:type="dxa"/>
            </w:tcMar>
          </w:tcPr>
          <w:p w14:paraId="774779AE" w14:textId="77777777" w:rsidR="00FD53FC" w:rsidRDefault="00000000">
            <w:pPr>
              <w:spacing w:line="240" w:lineRule="auto"/>
            </w:pPr>
            <w:r>
              <w:rPr>
                <w:rFonts w:eastAsia="Arial"/>
                <w:color w:val="000000"/>
                <w:sz w:val="20"/>
                <w:szCs w:val="20"/>
              </w:rPr>
              <w:t>Aegis Nexus</w:t>
            </w:r>
          </w:p>
        </w:tc>
        <w:tc>
          <w:tcPr>
            <w:tcW w:w="1400" w:type="dxa"/>
            <w:tcBorders>
              <w:top w:val="single" w:sz="4" w:space="0" w:color="BFBFBF"/>
              <w:left w:val="single" w:sz="4" w:space="0" w:color="BFBFBF"/>
              <w:bottom w:val="single" w:sz="4" w:space="0" w:color="BFBFBF"/>
              <w:right w:val="single" w:sz="4" w:space="0" w:color="BFBFBF"/>
            </w:tcBorders>
            <w:shd w:val="clear" w:color="auto" w:fill="EAF5F1"/>
            <w:tcMar>
              <w:top w:w="70" w:type="dxa"/>
              <w:left w:w="110" w:type="dxa"/>
              <w:bottom w:w="70" w:type="dxa"/>
              <w:right w:w="110" w:type="dxa"/>
            </w:tcMar>
          </w:tcPr>
          <w:p w14:paraId="0C140B44" w14:textId="77777777" w:rsidR="00FD53FC" w:rsidRDefault="00000000">
            <w:pPr>
              <w:spacing w:line="240" w:lineRule="auto"/>
              <w:jc w:val="center"/>
            </w:pPr>
            <w:r>
              <w:rPr>
                <w:rFonts w:eastAsia="Arial"/>
                <w:color w:val="000000"/>
                <w:sz w:val="20"/>
                <w:szCs w:val="20"/>
              </w:rPr>
              <w:t>Very low (approx. 200 MB)</w:t>
            </w:r>
          </w:p>
        </w:tc>
        <w:tc>
          <w:tcPr>
            <w:tcW w:w="1400" w:type="dxa"/>
            <w:tcBorders>
              <w:top w:val="single" w:sz="4" w:space="0" w:color="BFBFBF"/>
              <w:left w:val="single" w:sz="4" w:space="0" w:color="BFBFBF"/>
              <w:bottom w:val="single" w:sz="4" w:space="0" w:color="BFBFBF"/>
              <w:right w:val="single" w:sz="4" w:space="0" w:color="BFBFBF"/>
            </w:tcBorders>
            <w:shd w:val="clear" w:color="auto" w:fill="EAF5F1"/>
            <w:tcMar>
              <w:top w:w="70" w:type="dxa"/>
              <w:left w:w="110" w:type="dxa"/>
              <w:bottom w:w="70" w:type="dxa"/>
              <w:right w:w="110" w:type="dxa"/>
            </w:tcMar>
          </w:tcPr>
          <w:p w14:paraId="7800D756" w14:textId="77777777" w:rsidR="00FD53FC" w:rsidRDefault="00000000">
            <w:pPr>
              <w:spacing w:line="240" w:lineRule="auto"/>
              <w:jc w:val="center"/>
            </w:pPr>
            <w:r>
              <w:rPr>
                <w:rFonts w:eastAsia="Arial"/>
                <w:color w:val="000000"/>
                <w:sz w:val="20"/>
                <w:szCs w:val="20"/>
              </w:rPr>
              <w:t>Near zero</w:t>
            </w:r>
          </w:p>
        </w:tc>
        <w:tc>
          <w:tcPr>
            <w:tcW w:w="2860" w:type="dxa"/>
            <w:tcBorders>
              <w:top w:val="single" w:sz="4" w:space="0" w:color="BFBFBF"/>
              <w:left w:val="single" w:sz="4" w:space="0" w:color="BFBFBF"/>
              <w:bottom w:val="single" w:sz="4" w:space="0" w:color="BFBFBF"/>
              <w:right w:val="single" w:sz="4" w:space="0" w:color="BFBFBF"/>
            </w:tcBorders>
            <w:shd w:val="clear" w:color="auto" w:fill="EAF5F1"/>
            <w:tcMar>
              <w:top w:w="70" w:type="dxa"/>
              <w:left w:w="110" w:type="dxa"/>
              <w:bottom w:w="70" w:type="dxa"/>
              <w:right w:w="110" w:type="dxa"/>
            </w:tcMar>
          </w:tcPr>
          <w:p w14:paraId="535201D1" w14:textId="77777777" w:rsidR="00FD53FC" w:rsidRDefault="00000000">
            <w:pPr>
              <w:spacing w:line="240" w:lineRule="auto"/>
            </w:pPr>
            <w:r>
              <w:rPr>
                <w:rFonts w:eastAsia="Arial"/>
                <w:color w:val="000000"/>
                <w:sz w:val="20"/>
                <w:szCs w:val="20"/>
              </w:rPr>
              <w:t>Excellent — resolves both constraints simultaneously</w:t>
            </w:r>
          </w:p>
        </w:tc>
      </w:tr>
    </w:tbl>
    <w:p w14:paraId="3D7E1B76" w14:textId="77777777" w:rsidR="00FD53FC" w:rsidRDefault="00000000">
      <w:pPr>
        <w:spacing w:before="80" w:after="180" w:line="240" w:lineRule="auto"/>
        <w:jc w:val="center"/>
      </w:pPr>
      <w:r>
        <w:rPr>
          <w:rFonts w:eastAsia="Arial"/>
          <w:color w:val="000000"/>
          <w:sz w:val="20"/>
          <w:szCs w:val="20"/>
        </w:rPr>
        <w:t>Table 1. Strategic group comparison. Aegis Nexus is the only option that resolves both storage burden and input latency simultaneously.</w:t>
      </w:r>
    </w:p>
    <w:p w14:paraId="29F05CF4" w14:textId="77777777" w:rsidR="00FD53FC" w:rsidRPr="00AD095A" w:rsidRDefault="00000000">
      <w:pPr>
        <w:pStyle w:val="2"/>
        <w:spacing w:before="200"/>
        <w:rPr>
          <w:color w:val="000000" w:themeColor="text1"/>
        </w:rPr>
      </w:pPr>
      <w:proofErr w:type="gramStart"/>
      <w:r w:rsidRPr="00AD095A">
        <w:rPr>
          <w:color w:val="000000" w:themeColor="text1"/>
        </w:rPr>
        <w:t>3.4  Company</w:t>
      </w:r>
      <w:proofErr w:type="gramEnd"/>
      <w:r w:rsidRPr="00AD095A">
        <w:rPr>
          <w:color w:val="000000" w:themeColor="text1"/>
        </w:rPr>
        <w:t xml:space="preserve"> Capabilities</w:t>
      </w:r>
    </w:p>
    <w:p w14:paraId="052AC360" w14:textId="77777777" w:rsidR="00FD53FC" w:rsidRDefault="00000000">
      <w:pPr>
        <w:spacing w:after="100"/>
        <w:jc w:val="both"/>
      </w:pPr>
      <w:r>
        <w:rPr>
          <w:rFonts w:eastAsia="Arial"/>
        </w:rPr>
        <w:t xml:space="preserve">Four capabilities are required. CDN partnerships to serve assets at sub-30-millisecond latency can be sourced from existing cloud providers on a variable-cost basis, so infrastructure spending scales proportionally with the subscriber base rather than requiring upfront capital expenditure. Publisher licensing to stream game assets on </w:t>
      </w:r>
      <w:r>
        <w:rPr>
          <w:rFonts w:eastAsia="Arial"/>
        </w:rPr>
        <w:lastRenderedPageBreak/>
        <w:t xml:space="preserve">demand is the single largest strategic risk, discussed in Section 12. An AI prediction model targeting approximately 87% zone-prediction accuracy serves as the near-term benchmark, trained on </w:t>
      </w:r>
      <w:proofErr w:type="spellStart"/>
      <w:r>
        <w:rPr>
          <w:rFonts w:eastAsia="Arial"/>
        </w:rPr>
        <w:t>anonymised</w:t>
      </w:r>
      <w:proofErr w:type="spellEnd"/>
      <w:r>
        <w:rPr>
          <w:rFonts w:eastAsia="Arial"/>
        </w:rPr>
        <w:t xml:space="preserve"> play-session data the platform generates natively. A game engine plugin compatible with Unreal Engine and Unity, distributed through their respective marketplaces, lowers the integration burden for publishers who wish to participate at launch.</w:t>
      </w:r>
    </w:p>
    <w:p w14:paraId="5495FF55" w14:textId="77777777" w:rsidR="00FD53FC" w:rsidRPr="00AD095A" w:rsidRDefault="00000000">
      <w:pPr>
        <w:pStyle w:val="1"/>
        <w:spacing w:before="260"/>
        <w:rPr>
          <w:color w:val="000000" w:themeColor="text1"/>
        </w:rPr>
      </w:pPr>
      <w:r w:rsidRPr="00AD095A">
        <w:rPr>
          <w:color w:val="000000" w:themeColor="text1"/>
        </w:rPr>
        <w:t>4. Target Segmentation and Positioning</w:t>
      </w:r>
    </w:p>
    <w:p w14:paraId="19714855" w14:textId="77777777" w:rsidR="00FD53FC" w:rsidRPr="00AD095A" w:rsidRDefault="00000000">
      <w:pPr>
        <w:pStyle w:val="2"/>
        <w:spacing w:before="200"/>
        <w:rPr>
          <w:color w:val="000000" w:themeColor="text1"/>
        </w:rPr>
      </w:pPr>
      <w:proofErr w:type="gramStart"/>
      <w:r w:rsidRPr="00AD095A">
        <w:rPr>
          <w:color w:val="000000" w:themeColor="text1"/>
        </w:rPr>
        <w:t>4.1  Segmentation</w:t>
      </w:r>
      <w:proofErr w:type="gramEnd"/>
      <w:r w:rsidRPr="00AD095A">
        <w:rPr>
          <w:color w:val="000000" w:themeColor="text1"/>
        </w:rPr>
        <w:t xml:space="preserve"> Logic</w:t>
      </w:r>
    </w:p>
    <w:p w14:paraId="29F0A04C" w14:textId="77777777" w:rsidR="00FD53FC" w:rsidRDefault="00000000">
      <w:pPr>
        <w:spacing w:after="100"/>
        <w:jc w:val="both"/>
      </w:pPr>
      <w:r>
        <w:rPr>
          <w:rFonts w:eastAsia="Arial"/>
        </w:rPr>
        <w:t xml:space="preserve">The launch plan segments users across two dimensions drawn from the CLV simulation: subscription tier and activity level. Tier </w:t>
      </w:r>
      <w:proofErr w:type="gramStart"/>
      <w:r>
        <w:rPr>
          <w:rFonts w:eastAsia="Arial"/>
        </w:rPr>
        <w:t>proxies</w:t>
      </w:r>
      <w:proofErr w:type="gramEnd"/>
      <w:r>
        <w:rPr>
          <w:rFonts w:eastAsia="Arial"/>
        </w:rPr>
        <w:t xml:space="preserve"> willingness to pay and service quality, while activity level (Light under 5 hours per week, Medium 5 to 15 hours, Heavy over 15 hours) drives per-user infrastructure cost and correlates negatively with monthly churn, as heavier users are more deeply embedded in the platform's content library. Their interaction produces a 2-by-3 grid of six addressable segments. Launch-day activity mix is modelled as 35% Light, 45% Medium, and 20% Heavy; tier mix is set conservatively at 28% Premium and 72% Basic, calibrated against Xbox Game Pass and GeForce NOW adoption patterns. Both parameters are live inputs in the </w:t>
      </w:r>
    </w:p>
    <w:p w14:paraId="0F425F06" w14:textId="77777777" w:rsidR="00FD53FC" w:rsidRDefault="00000000">
      <w:pPr>
        <w:spacing w:after="100"/>
        <w:jc w:val="both"/>
      </w:pPr>
      <w:r>
        <w:rPr>
          <w:rFonts w:eastAsia="Arial"/>
        </w:rPr>
        <w:t xml:space="preserve">Both parameters are live inputs in the </w:t>
      </w:r>
      <w:hyperlink r:id="rId10" w:history="1">
        <w:r w:rsidR="00FD53FC">
          <w:rPr>
            <w:rStyle w:val="a5"/>
            <w:rFonts w:eastAsia="Arial"/>
          </w:rPr>
          <w:t>Analytical Dashboard</w:t>
        </w:r>
      </w:hyperlink>
      <w:r>
        <w:rPr>
          <w:rFonts w:eastAsia="Arial"/>
        </w:rPr>
        <w:t>, where the effect of alternative assumptions on portfolio CLV can be observed in real time.</w:t>
      </w:r>
    </w:p>
    <w:p w14:paraId="021EDC06" w14:textId="77777777" w:rsidR="00AD095A" w:rsidRDefault="00AD095A">
      <w:pPr>
        <w:pStyle w:val="2"/>
        <w:spacing w:before="200"/>
        <w:rPr>
          <w:color w:val="000000" w:themeColor="text1"/>
        </w:rPr>
      </w:pPr>
    </w:p>
    <w:p w14:paraId="0BB2615B" w14:textId="77777777" w:rsidR="00AD095A" w:rsidRDefault="00AD095A">
      <w:pPr>
        <w:pStyle w:val="2"/>
        <w:spacing w:before="200"/>
        <w:rPr>
          <w:color w:val="000000" w:themeColor="text1"/>
        </w:rPr>
      </w:pPr>
    </w:p>
    <w:p w14:paraId="1A3356B0" w14:textId="77777777" w:rsidR="00AD095A" w:rsidRDefault="00AD095A">
      <w:pPr>
        <w:pStyle w:val="2"/>
        <w:spacing w:before="200"/>
        <w:rPr>
          <w:color w:val="000000" w:themeColor="text1"/>
        </w:rPr>
      </w:pPr>
    </w:p>
    <w:p w14:paraId="6A994266" w14:textId="77777777" w:rsidR="00AD095A" w:rsidRDefault="00AD095A">
      <w:pPr>
        <w:pStyle w:val="2"/>
        <w:spacing w:before="200"/>
        <w:rPr>
          <w:color w:val="000000" w:themeColor="text1"/>
        </w:rPr>
      </w:pPr>
    </w:p>
    <w:p w14:paraId="004433BD" w14:textId="3E91633F" w:rsidR="00FD53FC" w:rsidRPr="00AD095A" w:rsidRDefault="00000000">
      <w:pPr>
        <w:pStyle w:val="2"/>
        <w:spacing w:before="200"/>
        <w:rPr>
          <w:color w:val="000000" w:themeColor="text1"/>
        </w:rPr>
      </w:pPr>
      <w:proofErr w:type="gramStart"/>
      <w:r w:rsidRPr="00AD095A">
        <w:rPr>
          <w:color w:val="000000" w:themeColor="text1"/>
        </w:rPr>
        <w:lastRenderedPageBreak/>
        <w:t>4.2  CLV</w:t>
      </w:r>
      <w:proofErr w:type="gramEnd"/>
      <w:r w:rsidRPr="00AD095A">
        <w:rPr>
          <w:color w:val="000000" w:themeColor="text1"/>
        </w:rPr>
        <w:t>-Driven Segment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000"/>
        <w:gridCol w:w="1300"/>
        <w:gridCol w:w="1260"/>
        <w:gridCol w:w="2600"/>
      </w:tblGrid>
      <w:tr w:rsidR="00FD53FC" w14:paraId="67DBF259" w14:textId="77777777">
        <w:tc>
          <w:tcPr>
            <w:tcW w:w="20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538182DF" w14:textId="77777777" w:rsidR="00FD53FC" w:rsidRDefault="00000000">
            <w:pPr>
              <w:spacing w:line="240" w:lineRule="auto"/>
              <w:jc w:val="center"/>
            </w:pPr>
            <w:r>
              <w:rPr>
                <w:rFonts w:eastAsia="Arial"/>
                <w:b/>
                <w:bCs/>
                <w:color w:val="FFFFFF"/>
                <w:sz w:val="20"/>
                <w:szCs w:val="20"/>
              </w:rPr>
              <w:t>Segment</w:t>
            </w:r>
          </w:p>
        </w:tc>
        <w:tc>
          <w:tcPr>
            <w:tcW w:w="12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2A867B1C" w14:textId="77777777" w:rsidR="00FD53FC" w:rsidRDefault="00000000">
            <w:pPr>
              <w:spacing w:line="240" w:lineRule="auto"/>
              <w:jc w:val="center"/>
            </w:pPr>
            <w:r>
              <w:rPr>
                <w:rFonts w:eastAsia="Arial"/>
                <w:b/>
                <w:bCs/>
                <w:color w:val="FFFFFF"/>
                <w:sz w:val="20"/>
                <w:szCs w:val="20"/>
              </w:rPr>
              <w:t>Avg CLV</w:t>
            </w:r>
          </w:p>
        </w:tc>
        <w:tc>
          <w:tcPr>
            <w:tcW w:w="10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042D97B9" w14:textId="77777777" w:rsidR="00FD53FC" w:rsidRDefault="00000000">
            <w:pPr>
              <w:spacing w:line="240" w:lineRule="auto"/>
              <w:jc w:val="center"/>
            </w:pPr>
            <w:r>
              <w:rPr>
                <w:rFonts w:eastAsia="Arial"/>
                <w:b/>
                <w:bCs/>
                <w:color w:val="FFFFFF"/>
                <w:sz w:val="20"/>
                <w:szCs w:val="20"/>
              </w:rPr>
              <w:t>Avg CAC</w:t>
            </w:r>
          </w:p>
        </w:tc>
        <w:tc>
          <w:tcPr>
            <w:tcW w:w="13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642250AC" w14:textId="77777777" w:rsidR="00FD53FC" w:rsidRDefault="00000000">
            <w:pPr>
              <w:spacing w:line="240" w:lineRule="auto"/>
              <w:jc w:val="center"/>
            </w:pPr>
            <w:r>
              <w:rPr>
                <w:rFonts w:eastAsia="Arial"/>
                <w:b/>
                <w:bCs/>
                <w:color w:val="FFFFFF"/>
                <w:sz w:val="20"/>
                <w:szCs w:val="20"/>
              </w:rPr>
              <w:t>CLV-to-CAC</w:t>
            </w:r>
          </w:p>
        </w:tc>
        <w:tc>
          <w:tcPr>
            <w:tcW w:w="126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137DC6BB" w14:textId="77777777" w:rsidR="00FD53FC" w:rsidRDefault="00000000">
            <w:pPr>
              <w:spacing w:line="240" w:lineRule="auto"/>
              <w:jc w:val="center"/>
            </w:pPr>
            <w:r>
              <w:rPr>
                <w:rFonts w:eastAsia="Arial"/>
                <w:b/>
                <w:bCs/>
                <w:color w:val="FFFFFF"/>
                <w:sz w:val="20"/>
                <w:szCs w:val="20"/>
              </w:rPr>
              <w:t>Payback (</w:t>
            </w:r>
            <w:proofErr w:type="spellStart"/>
            <w:r>
              <w:rPr>
                <w:rFonts w:eastAsia="Arial"/>
                <w:b/>
                <w:bCs/>
                <w:color w:val="FFFFFF"/>
                <w:sz w:val="20"/>
                <w:szCs w:val="20"/>
              </w:rPr>
              <w:t>mo</w:t>
            </w:r>
            <w:proofErr w:type="spellEnd"/>
            <w:r>
              <w:rPr>
                <w:rFonts w:eastAsia="Arial"/>
                <w:b/>
                <w:bCs/>
                <w:color w:val="FFFFFF"/>
                <w:sz w:val="20"/>
                <w:szCs w:val="20"/>
              </w:rPr>
              <w:t>)</w:t>
            </w:r>
          </w:p>
        </w:tc>
        <w:tc>
          <w:tcPr>
            <w:tcW w:w="26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5B3DAB28" w14:textId="77777777" w:rsidR="00FD53FC" w:rsidRDefault="00000000">
            <w:pPr>
              <w:spacing w:line="240" w:lineRule="auto"/>
              <w:jc w:val="center"/>
            </w:pPr>
            <w:r>
              <w:rPr>
                <w:rFonts w:eastAsia="Arial"/>
                <w:b/>
                <w:bCs/>
                <w:color w:val="FFFFFF"/>
                <w:sz w:val="20"/>
                <w:szCs w:val="20"/>
              </w:rPr>
              <w:t>Tier</w:t>
            </w:r>
          </w:p>
        </w:tc>
      </w:tr>
      <w:tr w:rsidR="00FD53FC" w14:paraId="01B7875B"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7BED31D8" w14:textId="77777777" w:rsidR="00FD53FC" w:rsidRDefault="00000000">
            <w:pPr>
              <w:spacing w:line="240" w:lineRule="auto"/>
            </w:pPr>
            <w:r>
              <w:rPr>
                <w:rFonts w:eastAsia="Arial"/>
                <w:b/>
                <w:bCs/>
                <w:color w:val="000000"/>
                <w:sz w:val="20"/>
                <w:szCs w:val="20"/>
              </w:rPr>
              <w:t>Premium-Heavy</w:t>
            </w:r>
          </w:p>
        </w:tc>
        <w:tc>
          <w:tcPr>
            <w:tcW w:w="12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559E32CA" w14:textId="77777777" w:rsidR="00FD53FC" w:rsidRDefault="00000000">
            <w:pPr>
              <w:spacing w:line="240" w:lineRule="auto"/>
              <w:jc w:val="center"/>
            </w:pPr>
            <w:r>
              <w:rPr>
                <w:rFonts w:eastAsia="Arial"/>
                <w:color w:val="000000"/>
                <w:sz w:val="20"/>
                <w:szCs w:val="20"/>
              </w:rPr>
              <w:t>$110.44</w:t>
            </w:r>
          </w:p>
        </w:tc>
        <w:tc>
          <w:tcPr>
            <w:tcW w:w="10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310F4ADF" w14:textId="77777777" w:rsidR="00FD53FC" w:rsidRDefault="00000000">
            <w:pPr>
              <w:spacing w:line="240" w:lineRule="auto"/>
              <w:jc w:val="center"/>
            </w:pPr>
            <w:r>
              <w:rPr>
                <w:rFonts w:eastAsia="Arial"/>
                <w:color w:val="000000"/>
                <w:sz w:val="20"/>
                <w:szCs w:val="20"/>
              </w:rPr>
              <w:t>$35</w:t>
            </w:r>
          </w:p>
        </w:tc>
        <w:tc>
          <w:tcPr>
            <w:tcW w:w="13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32B81E89" w14:textId="77777777" w:rsidR="00FD53FC" w:rsidRDefault="00000000">
            <w:pPr>
              <w:spacing w:line="240" w:lineRule="auto"/>
              <w:jc w:val="center"/>
            </w:pPr>
            <w:r>
              <w:rPr>
                <w:rFonts w:eastAsia="Arial"/>
                <w:b/>
                <w:bCs/>
                <w:color w:val="000000"/>
                <w:sz w:val="20"/>
                <w:szCs w:val="20"/>
              </w:rPr>
              <w:t>3.32x</w:t>
            </w:r>
          </w:p>
        </w:tc>
        <w:tc>
          <w:tcPr>
            <w:tcW w:w="126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5C783939" w14:textId="77777777" w:rsidR="00FD53FC" w:rsidRDefault="00000000">
            <w:pPr>
              <w:spacing w:line="240" w:lineRule="auto"/>
              <w:jc w:val="center"/>
            </w:pPr>
            <w:r>
              <w:rPr>
                <w:rFonts w:eastAsia="Arial"/>
                <w:color w:val="000000"/>
                <w:sz w:val="20"/>
                <w:szCs w:val="20"/>
              </w:rPr>
              <w:t>4.9</w:t>
            </w:r>
          </w:p>
        </w:tc>
        <w:tc>
          <w:tcPr>
            <w:tcW w:w="2600" w:type="dxa"/>
            <w:tcBorders>
              <w:top w:val="single" w:sz="4" w:space="0" w:color="BFBFBF"/>
              <w:left w:val="single" w:sz="4" w:space="0" w:color="BFBFBF"/>
              <w:bottom w:val="single" w:sz="4" w:space="0" w:color="BFBFBF"/>
              <w:right w:val="single" w:sz="4" w:space="0" w:color="BFBFBF"/>
            </w:tcBorders>
            <w:shd w:val="clear" w:color="auto" w:fill="D4EDDA"/>
            <w:tcMar>
              <w:top w:w="70" w:type="dxa"/>
              <w:left w:w="110" w:type="dxa"/>
              <w:bottom w:w="70" w:type="dxa"/>
              <w:right w:w="110" w:type="dxa"/>
            </w:tcMar>
          </w:tcPr>
          <w:p w14:paraId="0B38162E" w14:textId="77777777" w:rsidR="00FD53FC" w:rsidRDefault="00000000">
            <w:pPr>
              <w:spacing w:line="240" w:lineRule="auto"/>
              <w:jc w:val="center"/>
            </w:pPr>
            <w:r>
              <w:rPr>
                <w:rFonts w:eastAsia="Arial"/>
                <w:b/>
                <w:bCs/>
                <w:sz w:val="20"/>
                <w:szCs w:val="20"/>
              </w:rPr>
              <w:t>Priority</w:t>
            </w:r>
          </w:p>
        </w:tc>
      </w:tr>
      <w:tr w:rsidR="00FD53FC" w14:paraId="5567270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78D05AB6" w14:textId="77777777" w:rsidR="00FD53FC" w:rsidRDefault="00000000">
            <w:pPr>
              <w:spacing w:line="240" w:lineRule="auto"/>
            </w:pPr>
            <w:r>
              <w:rPr>
                <w:rFonts w:eastAsia="Arial"/>
                <w:b/>
                <w:bCs/>
                <w:color w:val="000000"/>
                <w:sz w:val="20"/>
                <w:szCs w:val="20"/>
              </w:rPr>
              <w:t>Premium-Medium</w:t>
            </w:r>
          </w:p>
        </w:tc>
        <w:tc>
          <w:tcPr>
            <w:tcW w:w="12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6C350236" w14:textId="77777777" w:rsidR="00FD53FC" w:rsidRDefault="00000000">
            <w:pPr>
              <w:spacing w:line="240" w:lineRule="auto"/>
              <w:jc w:val="center"/>
            </w:pPr>
            <w:r>
              <w:rPr>
                <w:rFonts w:eastAsia="Arial"/>
                <w:color w:val="000000"/>
                <w:sz w:val="20"/>
                <w:szCs w:val="20"/>
              </w:rPr>
              <w:t>$96.76</w:t>
            </w:r>
          </w:p>
        </w:tc>
        <w:tc>
          <w:tcPr>
            <w:tcW w:w="10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48A2B965" w14:textId="77777777" w:rsidR="00FD53FC" w:rsidRDefault="00000000">
            <w:pPr>
              <w:spacing w:line="240" w:lineRule="auto"/>
              <w:jc w:val="center"/>
            </w:pPr>
            <w:r>
              <w:rPr>
                <w:rFonts w:eastAsia="Arial"/>
                <w:color w:val="000000"/>
                <w:sz w:val="20"/>
                <w:szCs w:val="20"/>
              </w:rPr>
              <w:t>$35</w:t>
            </w:r>
          </w:p>
        </w:tc>
        <w:tc>
          <w:tcPr>
            <w:tcW w:w="13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25AF2133" w14:textId="77777777" w:rsidR="00FD53FC" w:rsidRDefault="00000000">
            <w:pPr>
              <w:spacing w:line="240" w:lineRule="auto"/>
              <w:jc w:val="center"/>
            </w:pPr>
            <w:r>
              <w:rPr>
                <w:rFonts w:eastAsia="Arial"/>
                <w:b/>
                <w:bCs/>
                <w:color w:val="000000"/>
                <w:sz w:val="20"/>
                <w:szCs w:val="20"/>
              </w:rPr>
              <w:t>2.93x</w:t>
            </w:r>
          </w:p>
        </w:tc>
        <w:tc>
          <w:tcPr>
            <w:tcW w:w="126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4A995C45" w14:textId="77777777" w:rsidR="00FD53FC" w:rsidRDefault="00000000">
            <w:pPr>
              <w:spacing w:line="240" w:lineRule="auto"/>
              <w:jc w:val="center"/>
            </w:pPr>
            <w:r>
              <w:rPr>
                <w:rFonts w:eastAsia="Arial"/>
                <w:color w:val="000000"/>
                <w:sz w:val="20"/>
                <w:szCs w:val="20"/>
              </w:rPr>
              <w:t>3.9</w:t>
            </w:r>
          </w:p>
        </w:tc>
        <w:tc>
          <w:tcPr>
            <w:tcW w:w="2600" w:type="dxa"/>
            <w:tcBorders>
              <w:top w:val="single" w:sz="4" w:space="0" w:color="BFBFBF"/>
              <w:left w:val="single" w:sz="4" w:space="0" w:color="BFBFBF"/>
              <w:bottom w:val="single" w:sz="4" w:space="0" w:color="BFBFBF"/>
              <w:right w:val="single" w:sz="4" w:space="0" w:color="BFBFBF"/>
            </w:tcBorders>
            <w:shd w:val="clear" w:color="auto" w:fill="D4EDDA"/>
            <w:tcMar>
              <w:top w:w="70" w:type="dxa"/>
              <w:left w:w="110" w:type="dxa"/>
              <w:bottom w:w="70" w:type="dxa"/>
              <w:right w:w="110" w:type="dxa"/>
            </w:tcMar>
          </w:tcPr>
          <w:p w14:paraId="7875AC7D" w14:textId="77777777" w:rsidR="00FD53FC" w:rsidRDefault="00000000">
            <w:pPr>
              <w:spacing w:line="240" w:lineRule="auto"/>
              <w:jc w:val="center"/>
            </w:pPr>
            <w:r>
              <w:rPr>
                <w:rFonts w:eastAsia="Arial"/>
                <w:b/>
                <w:bCs/>
                <w:sz w:val="20"/>
                <w:szCs w:val="20"/>
              </w:rPr>
              <w:t>Priority</w:t>
            </w:r>
          </w:p>
        </w:tc>
      </w:tr>
      <w:tr w:rsidR="00FD53FC" w14:paraId="4E1BA25F"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71521049" w14:textId="77777777" w:rsidR="00FD53FC" w:rsidRDefault="00000000">
            <w:pPr>
              <w:spacing w:line="240" w:lineRule="auto"/>
            </w:pPr>
            <w:r>
              <w:rPr>
                <w:rFonts w:eastAsia="Arial"/>
                <w:b/>
                <w:bCs/>
                <w:color w:val="000000"/>
                <w:sz w:val="20"/>
                <w:szCs w:val="20"/>
              </w:rPr>
              <w:t>Premium-Light</w:t>
            </w:r>
          </w:p>
        </w:tc>
        <w:tc>
          <w:tcPr>
            <w:tcW w:w="12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7447B64E" w14:textId="77777777" w:rsidR="00FD53FC" w:rsidRDefault="00000000">
            <w:pPr>
              <w:spacing w:line="240" w:lineRule="auto"/>
              <w:jc w:val="center"/>
            </w:pPr>
            <w:r>
              <w:rPr>
                <w:rFonts w:eastAsia="Arial"/>
                <w:color w:val="000000"/>
                <w:sz w:val="20"/>
                <w:szCs w:val="20"/>
              </w:rPr>
              <w:t>$80.77</w:t>
            </w:r>
          </w:p>
        </w:tc>
        <w:tc>
          <w:tcPr>
            <w:tcW w:w="10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7E29BCDA" w14:textId="77777777" w:rsidR="00FD53FC" w:rsidRDefault="00000000">
            <w:pPr>
              <w:spacing w:line="240" w:lineRule="auto"/>
              <w:jc w:val="center"/>
            </w:pPr>
            <w:r>
              <w:rPr>
                <w:rFonts w:eastAsia="Arial"/>
                <w:color w:val="000000"/>
                <w:sz w:val="20"/>
                <w:szCs w:val="20"/>
              </w:rPr>
              <w:t>$35</w:t>
            </w:r>
          </w:p>
        </w:tc>
        <w:tc>
          <w:tcPr>
            <w:tcW w:w="130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223EF467" w14:textId="77777777" w:rsidR="00FD53FC" w:rsidRDefault="00000000">
            <w:pPr>
              <w:spacing w:line="240" w:lineRule="auto"/>
              <w:jc w:val="center"/>
            </w:pPr>
            <w:r>
              <w:rPr>
                <w:rFonts w:eastAsia="Arial"/>
                <w:b/>
                <w:bCs/>
                <w:color w:val="000000"/>
                <w:sz w:val="20"/>
                <w:szCs w:val="20"/>
              </w:rPr>
              <w:t>2.43x</w:t>
            </w:r>
          </w:p>
        </w:tc>
        <w:tc>
          <w:tcPr>
            <w:tcW w:w="1260" w:type="dxa"/>
            <w:tcBorders>
              <w:top w:val="single" w:sz="4" w:space="0" w:color="BFBFBF"/>
              <w:left w:val="single" w:sz="4" w:space="0" w:color="BFBFBF"/>
              <w:bottom w:val="single" w:sz="4" w:space="0" w:color="BFBFBF"/>
              <w:right w:val="single" w:sz="4" w:space="0" w:color="BFBFBF"/>
            </w:tcBorders>
            <w:shd w:val="clear" w:color="auto" w:fill="FFF8E6"/>
            <w:tcMar>
              <w:top w:w="70" w:type="dxa"/>
              <w:left w:w="110" w:type="dxa"/>
              <w:bottom w:w="70" w:type="dxa"/>
              <w:right w:w="110" w:type="dxa"/>
            </w:tcMar>
          </w:tcPr>
          <w:p w14:paraId="6432DAF9" w14:textId="77777777" w:rsidR="00FD53FC" w:rsidRDefault="00000000">
            <w:pPr>
              <w:spacing w:line="240" w:lineRule="auto"/>
              <w:jc w:val="center"/>
            </w:pPr>
            <w:r>
              <w:rPr>
                <w:rFonts w:eastAsia="Arial"/>
                <w:color w:val="000000"/>
                <w:sz w:val="20"/>
                <w:szCs w:val="20"/>
              </w:rPr>
              <w:t>3.6</w:t>
            </w:r>
          </w:p>
        </w:tc>
        <w:tc>
          <w:tcPr>
            <w:tcW w:w="2600" w:type="dxa"/>
            <w:tcBorders>
              <w:top w:val="single" w:sz="4" w:space="0" w:color="BFBFBF"/>
              <w:left w:val="single" w:sz="4" w:space="0" w:color="BFBFBF"/>
              <w:bottom w:val="single" w:sz="4" w:space="0" w:color="BFBFBF"/>
              <w:right w:val="single" w:sz="4" w:space="0" w:color="BFBFBF"/>
            </w:tcBorders>
            <w:shd w:val="clear" w:color="auto" w:fill="D4EDDA"/>
            <w:tcMar>
              <w:top w:w="70" w:type="dxa"/>
              <w:left w:w="110" w:type="dxa"/>
              <w:bottom w:w="70" w:type="dxa"/>
              <w:right w:w="110" w:type="dxa"/>
            </w:tcMar>
          </w:tcPr>
          <w:p w14:paraId="0E076E35" w14:textId="77777777" w:rsidR="00FD53FC" w:rsidRDefault="00000000">
            <w:pPr>
              <w:spacing w:line="240" w:lineRule="auto"/>
              <w:jc w:val="center"/>
            </w:pPr>
            <w:r>
              <w:rPr>
                <w:rFonts w:eastAsia="Arial"/>
                <w:b/>
                <w:bCs/>
                <w:sz w:val="20"/>
                <w:szCs w:val="20"/>
              </w:rPr>
              <w:t>Priority</w:t>
            </w:r>
          </w:p>
        </w:tc>
      </w:tr>
      <w:tr w:rsidR="00FD53FC" w14:paraId="7FB279F9"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1530FC6B" w14:textId="77777777" w:rsidR="00FD53FC" w:rsidRDefault="00000000">
            <w:pPr>
              <w:spacing w:line="240" w:lineRule="auto"/>
            </w:pPr>
            <w:r>
              <w:rPr>
                <w:rFonts w:eastAsia="Arial"/>
                <w:b/>
                <w:bCs/>
                <w:color w:val="000000"/>
                <w:sz w:val="20"/>
                <w:szCs w:val="20"/>
              </w:rPr>
              <w:t>Basic-Medium</w:t>
            </w:r>
          </w:p>
        </w:tc>
        <w:tc>
          <w:tcPr>
            <w:tcW w:w="12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1350498C" w14:textId="77777777" w:rsidR="00FD53FC" w:rsidRDefault="00000000">
            <w:pPr>
              <w:spacing w:line="240" w:lineRule="auto"/>
              <w:jc w:val="center"/>
            </w:pPr>
            <w:r>
              <w:rPr>
                <w:rFonts w:eastAsia="Arial"/>
                <w:color w:val="000000"/>
                <w:sz w:val="20"/>
                <w:szCs w:val="20"/>
              </w:rPr>
              <w:t>$44.41</w:t>
            </w:r>
          </w:p>
        </w:tc>
        <w:tc>
          <w:tcPr>
            <w:tcW w:w="10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0A224DF0" w14:textId="77777777" w:rsidR="00FD53FC" w:rsidRDefault="00000000">
            <w:pPr>
              <w:spacing w:line="240" w:lineRule="auto"/>
              <w:jc w:val="center"/>
            </w:pPr>
            <w:r>
              <w:rPr>
                <w:rFonts w:eastAsia="Arial"/>
                <w:color w:val="000000"/>
                <w:sz w:val="20"/>
                <w:szCs w:val="20"/>
              </w:rPr>
              <w:t>$27</w:t>
            </w:r>
          </w:p>
        </w:tc>
        <w:tc>
          <w:tcPr>
            <w:tcW w:w="13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6114AE00" w14:textId="77777777" w:rsidR="00FD53FC" w:rsidRDefault="00000000">
            <w:pPr>
              <w:spacing w:line="240" w:lineRule="auto"/>
              <w:jc w:val="center"/>
            </w:pPr>
            <w:r>
              <w:rPr>
                <w:rFonts w:eastAsia="Arial"/>
                <w:b/>
                <w:bCs/>
                <w:color w:val="000000"/>
                <w:sz w:val="20"/>
                <w:szCs w:val="20"/>
              </w:rPr>
              <w:t>1.74x</w:t>
            </w:r>
          </w:p>
        </w:tc>
        <w:tc>
          <w:tcPr>
            <w:tcW w:w="126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71643094" w14:textId="77777777" w:rsidR="00FD53FC" w:rsidRDefault="00000000">
            <w:pPr>
              <w:spacing w:line="240" w:lineRule="auto"/>
              <w:jc w:val="center"/>
            </w:pPr>
            <w:r>
              <w:rPr>
                <w:rFonts w:eastAsia="Arial"/>
                <w:color w:val="000000"/>
                <w:sz w:val="20"/>
                <w:szCs w:val="20"/>
              </w:rPr>
              <w:t>6.2</w:t>
            </w:r>
          </w:p>
        </w:tc>
        <w:tc>
          <w:tcPr>
            <w:tcW w:w="2600" w:type="dxa"/>
            <w:tcBorders>
              <w:top w:val="single" w:sz="4" w:space="0" w:color="BFBFBF"/>
              <w:left w:val="single" w:sz="4" w:space="0" w:color="BFBFBF"/>
              <w:bottom w:val="single" w:sz="4" w:space="0" w:color="BFBFBF"/>
              <w:right w:val="single" w:sz="4" w:space="0" w:color="BFBFBF"/>
            </w:tcBorders>
            <w:shd w:val="clear" w:color="auto" w:fill="FFF3CD"/>
            <w:tcMar>
              <w:top w:w="70" w:type="dxa"/>
              <w:left w:w="110" w:type="dxa"/>
              <w:bottom w:w="70" w:type="dxa"/>
              <w:right w:w="110" w:type="dxa"/>
            </w:tcMar>
          </w:tcPr>
          <w:p w14:paraId="2BA8A443" w14:textId="77777777" w:rsidR="00FD53FC" w:rsidRDefault="00000000">
            <w:pPr>
              <w:spacing w:line="240" w:lineRule="auto"/>
              <w:jc w:val="center"/>
            </w:pPr>
            <w:r>
              <w:rPr>
                <w:rFonts w:eastAsia="Arial"/>
                <w:b/>
                <w:bCs/>
                <w:sz w:val="20"/>
                <w:szCs w:val="20"/>
              </w:rPr>
              <w:t>Secondary</w:t>
            </w:r>
          </w:p>
        </w:tc>
      </w:tr>
      <w:tr w:rsidR="00FD53FC" w14:paraId="6BC348B3"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7CFE4B47" w14:textId="77777777" w:rsidR="00FD53FC" w:rsidRDefault="00000000">
            <w:pPr>
              <w:spacing w:line="240" w:lineRule="auto"/>
            </w:pPr>
            <w:r>
              <w:rPr>
                <w:rFonts w:eastAsia="Arial"/>
                <w:b/>
                <w:bCs/>
                <w:color w:val="000000"/>
                <w:sz w:val="20"/>
                <w:szCs w:val="20"/>
              </w:rPr>
              <w:t>Basic-Heavy</w:t>
            </w:r>
          </w:p>
        </w:tc>
        <w:tc>
          <w:tcPr>
            <w:tcW w:w="12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429ACC5E" w14:textId="77777777" w:rsidR="00FD53FC" w:rsidRDefault="00000000">
            <w:pPr>
              <w:spacing w:line="240" w:lineRule="auto"/>
              <w:jc w:val="center"/>
            </w:pPr>
            <w:r>
              <w:rPr>
                <w:rFonts w:eastAsia="Arial"/>
                <w:color w:val="000000"/>
                <w:sz w:val="20"/>
                <w:szCs w:val="20"/>
              </w:rPr>
              <w:t>$44.11</w:t>
            </w:r>
          </w:p>
        </w:tc>
        <w:tc>
          <w:tcPr>
            <w:tcW w:w="10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479F0971" w14:textId="77777777" w:rsidR="00FD53FC" w:rsidRDefault="00000000">
            <w:pPr>
              <w:spacing w:line="240" w:lineRule="auto"/>
              <w:jc w:val="center"/>
            </w:pPr>
            <w:r>
              <w:rPr>
                <w:rFonts w:eastAsia="Arial"/>
                <w:color w:val="000000"/>
                <w:sz w:val="20"/>
                <w:szCs w:val="20"/>
              </w:rPr>
              <w:t>$27</w:t>
            </w:r>
          </w:p>
        </w:tc>
        <w:tc>
          <w:tcPr>
            <w:tcW w:w="13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3B39FEFB" w14:textId="77777777" w:rsidR="00FD53FC" w:rsidRDefault="00000000">
            <w:pPr>
              <w:spacing w:line="240" w:lineRule="auto"/>
              <w:jc w:val="center"/>
            </w:pPr>
            <w:r>
              <w:rPr>
                <w:rFonts w:eastAsia="Arial"/>
                <w:b/>
                <w:bCs/>
                <w:color w:val="000000"/>
                <w:sz w:val="20"/>
                <w:szCs w:val="20"/>
              </w:rPr>
              <w:t>1.73x</w:t>
            </w:r>
          </w:p>
        </w:tc>
        <w:tc>
          <w:tcPr>
            <w:tcW w:w="126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3AF7AF3D" w14:textId="77777777" w:rsidR="00FD53FC" w:rsidRDefault="00000000">
            <w:pPr>
              <w:spacing w:line="240" w:lineRule="auto"/>
              <w:jc w:val="center"/>
            </w:pPr>
            <w:r>
              <w:rPr>
                <w:rFonts w:eastAsia="Arial"/>
                <w:color w:val="000000"/>
                <w:sz w:val="20"/>
                <w:szCs w:val="20"/>
              </w:rPr>
              <w:t>8.3</w:t>
            </w:r>
          </w:p>
        </w:tc>
        <w:tc>
          <w:tcPr>
            <w:tcW w:w="2600" w:type="dxa"/>
            <w:tcBorders>
              <w:top w:val="single" w:sz="4" w:space="0" w:color="BFBFBF"/>
              <w:left w:val="single" w:sz="4" w:space="0" w:color="BFBFBF"/>
              <w:bottom w:val="single" w:sz="4" w:space="0" w:color="BFBFBF"/>
              <w:right w:val="single" w:sz="4" w:space="0" w:color="BFBFBF"/>
            </w:tcBorders>
            <w:shd w:val="clear" w:color="auto" w:fill="FFF3CD"/>
            <w:tcMar>
              <w:top w:w="70" w:type="dxa"/>
              <w:left w:w="110" w:type="dxa"/>
              <w:bottom w:w="70" w:type="dxa"/>
              <w:right w:w="110" w:type="dxa"/>
            </w:tcMar>
          </w:tcPr>
          <w:p w14:paraId="4B0A78A6" w14:textId="77777777" w:rsidR="00FD53FC" w:rsidRDefault="00000000">
            <w:pPr>
              <w:spacing w:line="240" w:lineRule="auto"/>
              <w:jc w:val="center"/>
            </w:pPr>
            <w:r>
              <w:rPr>
                <w:rFonts w:eastAsia="Arial"/>
                <w:b/>
                <w:bCs/>
                <w:sz w:val="20"/>
                <w:szCs w:val="20"/>
              </w:rPr>
              <w:t>Secondary</w:t>
            </w:r>
          </w:p>
        </w:tc>
      </w:tr>
      <w:tr w:rsidR="00FD53FC" w14:paraId="05183922"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3DC8F769" w14:textId="77777777" w:rsidR="00FD53FC" w:rsidRDefault="00000000">
            <w:pPr>
              <w:spacing w:line="240" w:lineRule="auto"/>
            </w:pPr>
            <w:r>
              <w:rPr>
                <w:rFonts w:eastAsia="Arial"/>
                <w:b/>
                <w:bCs/>
                <w:color w:val="000000"/>
                <w:sz w:val="20"/>
                <w:szCs w:val="20"/>
              </w:rPr>
              <w:t>Basic-Light</w:t>
            </w:r>
          </w:p>
        </w:tc>
        <w:tc>
          <w:tcPr>
            <w:tcW w:w="12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61C83EB3" w14:textId="77777777" w:rsidR="00FD53FC" w:rsidRDefault="00000000">
            <w:pPr>
              <w:spacing w:line="240" w:lineRule="auto"/>
              <w:jc w:val="center"/>
            </w:pPr>
            <w:r>
              <w:rPr>
                <w:rFonts w:eastAsia="Arial"/>
                <w:color w:val="000000"/>
                <w:sz w:val="20"/>
                <w:szCs w:val="20"/>
              </w:rPr>
              <w:t>$41.65</w:t>
            </w:r>
          </w:p>
        </w:tc>
        <w:tc>
          <w:tcPr>
            <w:tcW w:w="10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5A1A44C6" w14:textId="77777777" w:rsidR="00FD53FC" w:rsidRDefault="00000000">
            <w:pPr>
              <w:spacing w:line="240" w:lineRule="auto"/>
              <w:jc w:val="center"/>
            </w:pPr>
            <w:r>
              <w:rPr>
                <w:rFonts w:eastAsia="Arial"/>
                <w:color w:val="000000"/>
                <w:sz w:val="20"/>
                <w:szCs w:val="20"/>
              </w:rPr>
              <w:t>$27</w:t>
            </w:r>
          </w:p>
        </w:tc>
        <w:tc>
          <w:tcPr>
            <w:tcW w:w="130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3CCD4169" w14:textId="77777777" w:rsidR="00FD53FC" w:rsidRDefault="00000000">
            <w:pPr>
              <w:spacing w:line="240" w:lineRule="auto"/>
              <w:jc w:val="center"/>
            </w:pPr>
            <w:r>
              <w:rPr>
                <w:rFonts w:eastAsia="Arial"/>
                <w:b/>
                <w:bCs/>
                <w:color w:val="000000"/>
                <w:sz w:val="20"/>
                <w:szCs w:val="20"/>
              </w:rPr>
              <w:t>1.63x</w:t>
            </w:r>
          </w:p>
        </w:tc>
        <w:tc>
          <w:tcPr>
            <w:tcW w:w="1260" w:type="dxa"/>
            <w:tcBorders>
              <w:top w:val="single" w:sz="4" w:space="0" w:color="BFBFBF"/>
              <w:left w:val="single" w:sz="4" w:space="0" w:color="BFBFBF"/>
              <w:bottom w:val="single" w:sz="4" w:space="0" w:color="BFBFBF"/>
              <w:right w:val="single" w:sz="4" w:space="0" w:color="BFBFBF"/>
            </w:tcBorders>
            <w:shd w:val="clear" w:color="auto" w:fill="F2F8FC"/>
            <w:tcMar>
              <w:top w:w="70" w:type="dxa"/>
              <w:left w:w="110" w:type="dxa"/>
              <w:bottom w:w="70" w:type="dxa"/>
              <w:right w:w="110" w:type="dxa"/>
            </w:tcMar>
          </w:tcPr>
          <w:p w14:paraId="29533F0C" w14:textId="77777777" w:rsidR="00FD53FC" w:rsidRDefault="00000000">
            <w:pPr>
              <w:spacing w:line="240" w:lineRule="auto"/>
              <w:jc w:val="center"/>
            </w:pPr>
            <w:r>
              <w:rPr>
                <w:rFonts w:eastAsia="Arial"/>
                <w:color w:val="000000"/>
                <w:sz w:val="20"/>
                <w:szCs w:val="20"/>
              </w:rPr>
              <w:t>5.3</w:t>
            </w:r>
          </w:p>
        </w:tc>
        <w:tc>
          <w:tcPr>
            <w:tcW w:w="2600" w:type="dxa"/>
            <w:tcBorders>
              <w:top w:val="single" w:sz="4" w:space="0" w:color="BFBFBF"/>
              <w:left w:val="single" w:sz="4" w:space="0" w:color="BFBFBF"/>
              <w:bottom w:val="single" w:sz="4" w:space="0" w:color="BFBFBF"/>
              <w:right w:val="single" w:sz="4" w:space="0" w:color="BFBFBF"/>
            </w:tcBorders>
            <w:shd w:val="clear" w:color="auto" w:fill="FFF3CD"/>
            <w:tcMar>
              <w:top w:w="70" w:type="dxa"/>
              <w:left w:w="110" w:type="dxa"/>
              <w:bottom w:w="70" w:type="dxa"/>
              <w:right w:w="110" w:type="dxa"/>
            </w:tcMar>
          </w:tcPr>
          <w:p w14:paraId="79A68A65" w14:textId="77777777" w:rsidR="00FD53FC" w:rsidRDefault="00000000">
            <w:pPr>
              <w:spacing w:line="240" w:lineRule="auto"/>
              <w:jc w:val="center"/>
            </w:pPr>
            <w:r>
              <w:rPr>
                <w:rFonts w:eastAsia="Arial"/>
                <w:b/>
                <w:bCs/>
                <w:sz w:val="20"/>
                <w:szCs w:val="20"/>
              </w:rPr>
              <w:t>Secondary</w:t>
            </w:r>
          </w:p>
        </w:tc>
      </w:tr>
    </w:tbl>
    <w:p w14:paraId="0D548B2C" w14:textId="77777777" w:rsidR="00FD53FC" w:rsidRDefault="00000000">
      <w:pPr>
        <w:spacing w:before="80" w:after="180" w:line="240" w:lineRule="auto"/>
        <w:jc w:val="center"/>
      </w:pPr>
      <w:r>
        <w:rPr>
          <w:rFonts w:eastAsia="Arial"/>
          <w:color w:val="000000"/>
          <w:sz w:val="20"/>
          <w:szCs w:val="20"/>
        </w:rPr>
        <w:t>Table 2. Segment unit economics, base-case simulation. CLV-to-CAC thresholds: Priority ≥ 2.0x, Secondary 1.5–2.0x.</w:t>
      </w:r>
    </w:p>
    <w:p w14:paraId="7F6BC4D6" w14:textId="77777777" w:rsidR="00FD53FC" w:rsidRDefault="00000000">
      <w:pPr>
        <w:spacing w:after="100"/>
        <w:jc w:val="both"/>
      </w:pPr>
      <w:r>
        <w:rPr>
          <w:rFonts w:eastAsia="Arial"/>
        </w:rPr>
        <w:t>All six segments clear the 1.5-times secondary floor, so no cohort is excluded from paid acquisition. Premium-Heavy leads on every dimension: $110.44 CLV, a 3.32-times ratio, and a 4.9-month payback period. Phase-1 spend concentrates entirely on this cohort, whose fast cash recovery funds Phase-2 expansion into Premium-Medium and Basic-Heavy without external capital. Basic segments qualify for lower-cost social retargeting but are not viable targets for the higher-cost playable-ad format.</w:t>
      </w:r>
    </w:p>
    <w:p w14:paraId="646B4C3D" w14:textId="77777777" w:rsidR="00FD53FC" w:rsidRPr="00AD095A" w:rsidRDefault="00000000">
      <w:pPr>
        <w:pStyle w:val="2"/>
        <w:spacing w:before="200"/>
        <w:rPr>
          <w:color w:val="000000" w:themeColor="text1"/>
        </w:rPr>
      </w:pPr>
      <w:proofErr w:type="gramStart"/>
      <w:r w:rsidRPr="00AD095A">
        <w:rPr>
          <w:color w:val="000000" w:themeColor="text1"/>
        </w:rPr>
        <w:t>4.3  Positioning</w:t>
      </w:r>
      <w:proofErr w:type="gramEnd"/>
      <w:r w:rsidRPr="00AD095A">
        <w:rPr>
          <w:color w:val="000000" w:themeColor="text1"/>
        </w:rPr>
        <w:t xml:space="preserve"> Statement</w:t>
      </w:r>
    </w:p>
    <w:p w14:paraId="03589BCD" w14:textId="77777777" w:rsidR="00FD53FC" w:rsidRDefault="00FD53FC">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53FC" w14:paraId="1CB16441" w14:textId="77777777">
        <w:tc>
          <w:tcPr>
            <w:tcW w:w="9360" w:type="dxa"/>
            <w:tcBorders>
              <w:top w:val="single" w:sz="8" w:space="0" w:color="0B2545"/>
              <w:left w:val="single" w:sz="8" w:space="0" w:color="0B2545"/>
              <w:bottom w:val="single" w:sz="8" w:space="0" w:color="0B2545"/>
              <w:right w:val="single" w:sz="8" w:space="0" w:color="0B2545"/>
            </w:tcBorders>
            <w:shd w:val="clear" w:color="auto" w:fill="EDF2FA"/>
            <w:tcMar>
              <w:top w:w="140" w:type="dxa"/>
              <w:left w:w="220" w:type="dxa"/>
              <w:bottom w:w="140" w:type="dxa"/>
              <w:right w:w="220" w:type="dxa"/>
            </w:tcMar>
          </w:tcPr>
          <w:p w14:paraId="795DC091" w14:textId="77777777" w:rsidR="00FD53FC" w:rsidRDefault="00000000">
            <w:pPr>
              <w:jc w:val="center"/>
            </w:pPr>
            <w:r>
              <w:rPr>
                <w:rFonts w:eastAsia="Arial"/>
                <w:i/>
                <w:iCs/>
                <w:color w:val="0B2545"/>
              </w:rPr>
              <w:t>For mobile gamers with limited storage who refuse to compromise on game quality, Aegis Nexus is the only asset-streaming platform that delivers instant, full-fidelity gameplay without the download.</w:t>
            </w:r>
          </w:p>
        </w:tc>
      </w:tr>
    </w:tbl>
    <w:p w14:paraId="5C5FC28A" w14:textId="77777777" w:rsidR="00FD53FC" w:rsidRDefault="00FD53FC">
      <w:pPr>
        <w:spacing w:line="240" w:lineRule="auto"/>
      </w:pPr>
    </w:p>
    <w:p w14:paraId="60B7196C" w14:textId="77777777" w:rsidR="00FD53FC" w:rsidRDefault="00000000">
      <w:pPr>
        <w:spacing w:after="100"/>
        <w:jc w:val="both"/>
      </w:pPr>
      <w:r>
        <w:rPr>
          <w:rFonts w:eastAsia="Arial"/>
        </w:rPr>
        <w:t>Two frames of reference anchor the statement. Against full-game cloud streaming services, Aegis Nexus wins on latency, because local compute eliminates the server round-trip entirely. Against traditional and subscription-plus-download options, it wins on storage burden, because the approximately 200 MB shell means the player never faces a forced uninstall decision.</w:t>
      </w:r>
    </w:p>
    <w:p w14:paraId="6B5736A6" w14:textId="77777777" w:rsidR="00FD53FC" w:rsidRPr="00AD095A" w:rsidRDefault="00000000">
      <w:pPr>
        <w:pStyle w:val="2"/>
        <w:spacing w:before="200"/>
        <w:rPr>
          <w:color w:val="000000" w:themeColor="text1"/>
        </w:rPr>
      </w:pPr>
      <w:proofErr w:type="gramStart"/>
      <w:r w:rsidRPr="00AD095A">
        <w:rPr>
          <w:color w:val="000000" w:themeColor="text1"/>
        </w:rPr>
        <w:lastRenderedPageBreak/>
        <w:t>4.4  Perceptual</w:t>
      </w:r>
      <w:proofErr w:type="gramEnd"/>
      <w:r w:rsidRPr="00AD095A">
        <w:rPr>
          <w:color w:val="000000" w:themeColor="text1"/>
        </w:rPr>
        <w:t xml:space="preserve"> Map</w:t>
      </w:r>
    </w:p>
    <w:p w14:paraId="0BD86629" w14:textId="77777777" w:rsidR="00FD53FC" w:rsidRDefault="00000000">
      <w:pPr>
        <w:spacing w:after="100"/>
        <w:jc w:val="both"/>
      </w:pPr>
      <w:r>
        <w:rPr>
          <w:rFonts w:eastAsia="Arial"/>
        </w:rPr>
        <w:t>Figure 3 maps the competitive set on two axes representing the principal trade-offs each solution imposes: storage burden and input latency. Aegis Nexus occupies the low-latency, low-storage quadrant, which is currently unoccupied by any commercial competitor and is only accessible through an asset-streaming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FD53FC" w14:paraId="3E0879E8" w14:textId="77777777">
        <w:tc>
          <w:tcPr>
            <w:tcW w:w="2700" w:type="dxa"/>
            <w:tcBorders>
              <w:top w:val="single" w:sz="6" w:space="0" w:color="BFBFBF"/>
              <w:left w:val="single" w:sz="6" w:space="0" w:color="BFBFBF"/>
              <w:bottom w:val="single" w:sz="6" w:space="0" w:color="BFBFBF"/>
              <w:right w:val="single" w:sz="6" w:space="0" w:color="BFBFBF"/>
            </w:tcBorders>
            <w:shd w:val="clear" w:color="auto" w:fill="F2F4F7"/>
            <w:tcMar>
              <w:top w:w="100" w:type="dxa"/>
              <w:left w:w="130" w:type="dxa"/>
              <w:bottom w:w="100" w:type="dxa"/>
              <w:right w:w="130" w:type="dxa"/>
            </w:tcMar>
          </w:tcPr>
          <w:p w14:paraId="07D3DCEF" w14:textId="77777777" w:rsidR="00FD53FC" w:rsidRDefault="00FD53FC">
            <w:pPr>
              <w:spacing w:line="240" w:lineRule="auto"/>
              <w:jc w:val="center"/>
            </w:pPr>
          </w:p>
        </w:tc>
        <w:tc>
          <w:tcPr>
            <w:tcW w:w="3330" w:type="dxa"/>
            <w:tcBorders>
              <w:top w:val="single" w:sz="6" w:space="0" w:color="BFBFBF"/>
              <w:left w:val="single" w:sz="6" w:space="0" w:color="BFBFBF"/>
              <w:bottom w:val="single" w:sz="6" w:space="0" w:color="BFBFBF"/>
              <w:right w:val="single" w:sz="6" w:space="0" w:color="BFBFBF"/>
            </w:tcBorders>
            <w:shd w:val="clear" w:color="auto" w:fill="F2F4F7"/>
            <w:tcMar>
              <w:top w:w="100" w:type="dxa"/>
              <w:left w:w="130" w:type="dxa"/>
              <w:bottom w:w="100" w:type="dxa"/>
              <w:right w:w="130" w:type="dxa"/>
            </w:tcMar>
          </w:tcPr>
          <w:p w14:paraId="65CF6C7A" w14:textId="77777777" w:rsidR="00FD53FC" w:rsidRDefault="00000000">
            <w:pPr>
              <w:spacing w:line="240" w:lineRule="auto"/>
              <w:jc w:val="center"/>
            </w:pPr>
            <w:r>
              <w:rPr>
                <w:rFonts w:eastAsia="Arial"/>
                <w:b/>
                <w:bCs/>
                <w:sz w:val="20"/>
                <w:szCs w:val="20"/>
              </w:rPr>
              <w:t>Low latency</w:t>
            </w:r>
          </w:p>
        </w:tc>
        <w:tc>
          <w:tcPr>
            <w:tcW w:w="3330" w:type="dxa"/>
            <w:tcBorders>
              <w:top w:val="single" w:sz="6" w:space="0" w:color="BFBFBF"/>
              <w:left w:val="single" w:sz="6" w:space="0" w:color="BFBFBF"/>
              <w:bottom w:val="single" w:sz="6" w:space="0" w:color="BFBFBF"/>
              <w:right w:val="single" w:sz="6" w:space="0" w:color="BFBFBF"/>
            </w:tcBorders>
            <w:shd w:val="clear" w:color="auto" w:fill="F2F4F7"/>
            <w:tcMar>
              <w:top w:w="100" w:type="dxa"/>
              <w:left w:w="130" w:type="dxa"/>
              <w:bottom w:w="100" w:type="dxa"/>
              <w:right w:w="130" w:type="dxa"/>
            </w:tcMar>
          </w:tcPr>
          <w:p w14:paraId="6181723D" w14:textId="77777777" w:rsidR="00FD53FC" w:rsidRDefault="00000000">
            <w:pPr>
              <w:spacing w:line="240" w:lineRule="auto"/>
              <w:jc w:val="center"/>
            </w:pPr>
            <w:r>
              <w:rPr>
                <w:rFonts w:eastAsia="Arial"/>
                <w:b/>
                <w:bCs/>
                <w:sz w:val="20"/>
                <w:szCs w:val="20"/>
              </w:rPr>
              <w:t>High latency</w:t>
            </w:r>
          </w:p>
        </w:tc>
      </w:tr>
      <w:tr w:rsidR="00FD53FC" w14:paraId="573247E3" w14:textId="77777777">
        <w:tc>
          <w:tcPr>
            <w:tcW w:w="2700" w:type="dxa"/>
            <w:tcBorders>
              <w:top w:val="single" w:sz="6" w:space="0" w:color="BFBFBF"/>
              <w:left w:val="single" w:sz="6" w:space="0" w:color="BFBFBF"/>
              <w:bottom w:val="single" w:sz="6" w:space="0" w:color="BFBFBF"/>
              <w:right w:val="single" w:sz="6" w:space="0" w:color="BFBFBF"/>
            </w:tcBorders>
            <w:shd w:val="clear" w:color="auto" w:fill="F2F4F7"/>
            <w:tcMar>
              <w:top w:w="100" w:type="dxa"/>
              <w:left w:w="130" w:type="dxa"/>
              <w:bottom w:w="100" w:type="dxa"/>
              <w:right w:w="130" w:type="dxa"/>
            </w:tcMar>
          </w:tcPr>
          <w:p w14:paraId="66399AC3" w14:textId="77777777" w:rsidR="00FD53FC" w:rsidRDefault="00000000">
            <w:pPr>
              <w:spacing w:line="240" w:lineRule="auto"/>
              <w:jc w:val="center"/>
            </w:pPr>
            <w:r>
              <w:rPr>
                <w:rFonts w:eastAsia="Arial"/>
                <w:b/>
                <w:bCs/>
                <w:sz w:val="20"/>
                <w:szCs w:val="20"/>
              </w:rPr>
              <w:t>Low storage burden</w:t>
            </w:r>
          </w:p>
        </w:tc>
        <w:tc>
          <w:tcPr>
            <w:tcW w:w="3330" w:type="dxa"/>
            <w:tcBorders>
              <w:top w:val="single" w:sz="6" w:space="0" w:color="BFBFBF"/>
              <w:left w:val="single" w:sz="6" w:space="0" w:color="BFBFBF"/>
              <w:bottom w:val="single" w:sz="6" w:space="0" w:color="BFBFBF"/>
              <w:right w:val="single" w:sz="6" w:space="0" w:color="BFBFBF"/>
            </w:tcBorders>
            <w:shd w:val="clear" w:color="auto" w:fill="EBF7F2"/>
            <w:tcMar>
              <w:top w:w="100" w:type="dxa"/>
              <w:left w:w="130" w:type="dxa"/>
              <w:bottom w:w="100" w:type="dxa"/>
              <w:right w:w="130" w:type="dxa"/>
            </w:tcMar>
          </w:tcPr>
          <w:p w14:paraId="4AF310BE" w14:textId="77777777" w:rsidR="00FD53FC" w:rsidRDefault="00000000">
            <w:pPr>
              <w:spacing w:line="240" w:lineRule="auto"/>
              <w:jc w:val="center"/>
            </w:pPr>
            <w:r>
              <w:rPr>
                <w:rFonts w:eastAsia="Arial"/>
                <w:b/>
                <w:bCs/>
                <w:sz w:val="20"/>
                <w:szCs w:val="20"/>
              </w:rPr>
              <w:t>AEGIS NEXUS (asset streaming)</w:t>
            </w:r>
          </w:p>
        </w:tc>
        <w:tc>
          <w:tcPr>
            <w:tcW w:w="3330" w:type="dxa"/>
            <w:tcBorders>
              <w:top w:val="single" w:sz="6" w:space="0" w:color="BFBFBF"/>
              <w:left w:val="single" w:sz="6" w:space="0" w:color="BFBFBF"/>
              <w:bottom w:val="single" w:sz="6" w:space="0" w:color="BFBFBF"/>
              <w:right w:val="single" w:sz="6" w:space="0" w:color="BFBFBF"/>
            </w:tcBorders>
            <w:tcMar>
              <w:top w:w="100" w:type="dxa"/>
              <w:left w:w="130" w:type="dxa"/>
              <w:bottom w:w="100" w:type="dxa"/>
              <w:right w:w="130" w:type="dxa"/>
            </w:tcMar>
          </w:tcPr>
          <w:p w14:paraId="69D6240F" w14:textId="77777777" w:rsidR="00FD53FC" w:rsidRDefault="00000000">
            <w:pPr>
              <w:spacing w:line="240" w:lineRule="auto"/>
              <w:jc w:val="center"/>
            </w:pPr>
            <w:r>
              <w:rPr>
                <w:rFonts w:eastAsia="Arial"/>
                <w:sz w:val="20"/>
                <w:szCs w:val="20"/>
              </w:rPr>
              <w:t>Full-game cloud streaming (GeForce NOW, Xbox Cloud Gaming)</w:t>
            </w:r>
          </w:p>
        </w:tc>
      </w:tr>
      <w:tr w:rsidR="00FD53FC" w14:paraId="6FCEB62D" w14:textId="77777777">
        <w:tc>
          <w:tcPr>
            <w:tcW w:w="2700" w:type="dxa"/>
            <w:tcBorders>
              <w:top w:val="single" w:sz="6" w:space="0" w:color="BFBFBF"/>
              <w:left w:val="single" w:sz="6" w:space="0" w:color="BFBFBF"/>
              <w:bottom w:val="single" w:sz="6" w:space="0" w:color="BFBFBF"/>
              <w:right w:val="single" w:sz="6" w:space="0" w:color="BFBFBF"/>
            </w:tcBorders>
            <w:shd w:val="clear" w:color="auto" w:fill="F2F4F7"/>
            <w:tcMar>
              <w:top w:w="100" w:type="dxa"/>
              <w:left w:w="130" w:type="dxa"/>
              <w:bottom w:w="100" w:type="dxa"/>
              <w:right w:w="130" w:type="dxa"/>
            </w:tcMar>
          </w:tcPr>
          <w:p w14:paraId="3EFCB3A5" w14:textId="77777777" w:rsidR="00FD53FC" w:rsidRDefault="00000000">
            <w:pPr>
              <w:spacing w:line="240" w:lineRule="auto"/>
              <w:jc w:val="center"/>
            </w:pPr>
            <w:r>
              <w:rPr>
                <w:rFonts w:eastAsia="Arial"/>
                <w:b/>
                <w:bCs/>
                <w:sz w:val="20"/>
                <w:szCs w:val="20"/>
              </w:rPr>
              <w:t>High storage burden</w:t>
            </w:r>
          </w:p>
        </w:tc>
        <w:tc>
          <w:tcPr>
            <w:tcW w:w="3330" w:type="dxa"/>
            <w:tcBorders>
              <w:top w:val="single" w:sz="6" w:space="0" w:color="BFBFBF"/>
              <w:left w:val="single" w:sz="6" w:space="0" w:color="BFBFBF"/>
              <w:bottom w:val="single" w:sz="6" w:space="0" w:color="BFBFBF"/>
              <w:right w:val="single" w:sz="6" w:space="0" w:color="BFBFBF"/>
            </w:tcBorders>
            <w:tcMar>
              <w:top w:w="100" w:type="dxa"/>
              <w:left w:w="130" w:type="dxa"/>
              <w:bottom w:w="100" w:type="dxa"/>
              <w:right w:w="130" w:type="dxa"/>
            </w:tcMar>
          </w:tcPr>
          <w:p w14:paraId="7F849528" w14:textId="77777777" w:rsidR="00FD53FC" w:rsidRDefault="00000000">
            <w:pPr>
              <w:spacing w:line="240" w:lineRule="auto"/>
              <w:jc w:val="center"/>
            </w:pPr>
            <w:r>
              <w:rPr>
                <w:rFonts w:eastAsia="Arial"/>
                <w:sz w:val="20"/>
                <w:szCs w:val="20"/>
              </w:rPr>
              <w:t>Subscription + download (Game Pass, Apple Arcade)</w:t>
            </w:r>
          </w:p>
        </w:tc>
        <w:tc>
          <w:tcPr>
            <w:tcW w:w="3330" w:type="dxa"/>
            <w:tcBorders>
              <w:top w:val="single" w:sz="6" w:space="0" w:color="BFBFBF"/>
              <w:left w:val="single" w:sz="6" w:space="0" w:color="BFBFBF"/>
              <w:bottom w:val="single" w:sz="6" w:space="0" w:color="BFBFBF"/>
              <w:right w:val="single" w:sz="6" w:space="0" w:color="BFBFBF"/>
            </w:tcBorders>
            <w:tcMar>
              <w:top w:w="100" w:type="dxa"/>
              <w:left w:w="130" w:type="dxa"/>
              <w:bottom w:w="100" w:type="dxa"/>
              <w:right w:w="130" w:type="dxa"/>
            </w:tcMar>
          </w:tcPr>
          <w:p w14:paraId="1C5B2608" w14:textId="77777777" w:rsidR="00FD53FC" w:rsidRDefault="00000000">
            <w:pPr>
              <w:spacing w:line="240" w:lineRule="auto"/>
              <w:jc w:val="center"/>
            </w:pPr>
            <w:r>
              <w:rPr>
                <w:rFonts w:eastAsia="Arial"/>
                <w:sz w:val="20"/>
                <w:szCs w:val="20"/>
              </w:rPr>
              <w:t>Traditional install (Steam, App Store, Google Play)</w:t>
            </w:r>
          </w:p>
        </w:tc>
      </w:tr>
    </w:tbl>
    <w:p w14:paraId="682FE22B" w14:textId="77777777" w:rsidR="00FD53FC" w:rsidRDefault="00000000">
      <w:pPr>
        <w:spacing w:before="80" w:after="180" w:line="240" w:lineRule="auto"/>
        <w:jc w:val="center"/>
      </w:pPr>
      <w:r>
        <w:rPr>
          <w:rFonts w:eastAsia="Arial"/>
          <w:color w:val="000000"/>
          <w:sz w:val="20"/>
          <w:szCs w:val="20"/>
        </w:rPr>
        <w:t>Figure 3. Perceptual map of the competitive set on storage burden and input latency.</w:t>
      </w:r>
    </w:p>
    <w:p w14:paraId="10047533" w14:textId="77777777" w:rsidR="00FD53FC" w:rsidRPr="00AD095A" w:rsidRDefault="00000000">
      <w:pPr>
        <w:pStyle w:val="1"/>
        <w:spacing w:before="260"/>
        <w:rPr>
          <w:color w:val="000000" w:themeColor="text1"/>
        </w:rPr>
      </w:pPr>
      <w:r w:rsidRPr="00AD095A">
        <w:rPr>
          <w:color w:val="000000" w:themeColor="text1"/>
        </w:rPr>
        <w:t>5. Pricing and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FD53FC" w14:paraId="626E4985" w14:textId="77777777">
        <w:tc>
          <w:tcPr>
            <w:tcW w:w="36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1610D662" w14:textId="77777777" w:rsidR="00FD53FC" w:rsidRDefault="00FD53FC">
            <w:pPr>
              <w:spacing w:line="240" w:lineRule="auto"/>
              <w:jc w:val="center"/>
            </w:pPr>
          </w:p>
        </w:tc>
        <w:tc>
          <w:tcPr>
            <w:tcW w:w="288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1EFD3190" w14:textId="77777777" w:rsidR="00FD53FC" w:rsidRDefault="00000000">
            <w:pPr>
              <w:spacing w:line="240" w:lineRule="auto"/>
              <w:jc w:val="center"/>
            </w:pPr>
            <w:r>
              <w:rPr>
                <w:rFonts w:eastAsia="Arial"/>
                <w:b/>
                <w:bCs/>
                <w:color w:val="FFFFFF"/>
                <w:sz w:val="20"/>
                <w:szCs w:val="20"/>
              </w:rPr>
              <w:t>Basic</w:t>
            </w:r>
          </w:p>
        </w:tc>
        <w:tc>
          <w:tcPr>
            <w:tcW w:w="288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7263317C" w14:textId="77777777" w:rsidR="00FD53FC" w:rsidRDefault="00000000">
            <w:pPr>
              <w:spacing w:line="240" w:lineRule="auto"/>
              <w:jc w:val="center"/>
            </w:pPr>
            <w:r>
              <w:rPr>
                <w:rFonts w:eastAsia="Arial"/>
                <w:b/>
                <w:bCs/>
                <w:color w:val="FFFFFF"/>
                <w:sz w:val="20"/>
                <w:szCs w:val="20"/>
              </w:rPr>
              <w:t>Premium</w:t>
            </w:r>
          </w:p>
        </w:tc>
      </w:tr>
      <w:tr w:rsidR="00FD53FC" w14:paraId="45F0F56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3C076DAD" w14:textId="77777777" w:rsidR="00FD53FC" w:rsidRDefault="00000000">
            <w:pPr>
              <w:spacing w:line="240" w:lineRule="auto"/>
            </w:pPr>
            <w:r>
              <w:rPr>
                <w:rFonts w:eastAsia="Arial"/>
                <w:b/>
                <w:bCs/>
                <w:color w:val="000000"/>
                <w:sz w:val="20"/>
                <w:szCs w:val="20"/>
              </w:rPr>
              <w:t>Monthly price</w:t>
            </w:r>
          </w:p>
        </w:tc>
        <w:tc>
          <w:tcPr>
            <w:tcW w:w="288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04075114" w14:textId="77777777" w:rsidR="00FD53FC" w:rsidRDefault="00000000">
            <w:pPr>
              <w:spacing w:line="240" w:lineRule="auto"/>
              <w:jc w:val="center"/>
            </w:pPr>
            <w:r>
              <w:rPr>
                <w:rFonts w:eastAsia="Arial"/>
                <w:color w:val="000000"/>
                <w:sz w:val="20"/>
                <w:szCs w:val="20"/>
              </w:rPr>
              <w:t>$11.99</w:t>
            </w:r>
          </w:p>
        </w:tc>
        <w:tc>
          <w:tcPr>
            <w:tcW w:w="288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27BE2DD4" w14:textId="77777777" w:rsidR="00FD53FC" w:rsidRDefault="00000000">
            <w:pPr>
              <w:spacing w:line="240" w:lineRule="auto"/>
              <w:jc w:val="center"/>
            </w:pPr>
            <w:r>
              <w:rPr>
                <w:rFonts w:eastAsia="Arial"/>
                <w:color w:val="000000"/>
                <w:sz w:val="20"/>
                <w:szCs w:val="20"/>
              </w:rPr>
              <w:t>$18.99</w:t>
            </w:r>
          </w:p>
        </w:tc>
      </w:tr>
      <w:tr w:rsidR="00FD53FC" w14:paraId="43EC0250" w14:textId="77777777">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2827F" w14:textId="77777777" w:rsidR="00FD53FC" w:rsidRDefault="00000000">
            <w:pPr>
              <w:spacing w:line="240" w:lineRule="auto"/>
            </w:pPr>
            <w:r>
              <w:rPr>
                <w:rFonts w:eastAsia="Arial"/>
                <w:b/>
                <w:bCs/>
                <w:color w:val="000000"/>
                <w:sz w:val="20"/>
                <w:szCs w:val="20"/>
              </w:rPr>
              <w:t>Streaming quality</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55306F" w14:textId="77777777" w:rsidR="00FD53FC" w:rsidRDefault="00000000">
            <w:pPr>
              <w:spacing w:line="240" w:lineRule="auto"/>
              <w:jc w:val="center"/>
            </w:pPr>
            <w:r>
              <w:rPr>
                <w:rFonts w:eastAsia="Arial"/>
                <w:color w:val="000000"/>
                <w:sz w:val="20"/>
                <w:szCs w:val="20"/>
              </w:rPr>
              <w:t>Standard</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2FD430" w14:textId="77777777" w:rsidR="00FD53FC" w:rsidRDefault="00000000">
            <w:pPr>
              <w:spacing w:line="240" w:lineRule="auto"/>
              <w:jc w:val="center"/>
            </w:pPr>
            <w:r>
              <w:rPr>
                <w:rFonts w:eastAsia="Arial"/>
                <w:color w:val="000000"/>
                <w:sz w:val="20"/>
                <w:szCs w:val="20"/>
              </w:rPr>
              <w:t>High fidelity + priority</w:t>
            </w:r>
          </w:p>
        </w:tc>
      </w:tr>
      <w:tr w:rsidR="00FD53FC" w14:paraId="47E0CDD4"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50219ED6" w14:textId="77777777" w:rsidR="00FD53FC" w:rsidRDefault="00000000">
            <w:pPr>
              <w:spacing w:line="240" w:lineRule="auto"/>
            </w:pPr>
            <w:r>
              <w:rPr>
                <w:rFonts w:eastAsia="Arial"/>
                <w:b/>
                <w:bCs/>
                <w:color w:val="000000"/>
                <w:sz w:val="20"/>
                <w:szCs w:val="20"/>
              </w:rPr>
              <w:t>Avg CLV (base case)</w:t>
            </w:r>
          </w:p>
        </w:tc>
        <w:tc>
          <w:tcPr>
            <w:tcW w:w="288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34D76789" w14:textId="77777777" w:rsidR="00FD53FC" w:rsidRDefault="00000000">
            <w:pPr>
              <w:spacing w:line="240" w:lineRule="auto"/>
              <w:jc w:val="center"/>
            </w:pPr>
            <w:r>
              <w:rPr>
                <w:rFonts w:eastAsia="Arial"/>
                <w:color w:val="000000"/>
                <w:sz w:val="20"/>
                <w:szCs w:val="20"/>
              </w:rPr>
              <w:t>$43.38</w:t>
            </w:r>
          </w:p>
        </w:tc>
        <w:tc>
          <w:tcPr>
            <w:tcW w:w="288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46ABCCE8" w14:textId="77777777" w:rsidR="00FD53FC" w:rsidRDefault="00000000">
            <w:pPr>
              <w:spacing w:line="240" w:lineRule="auto"/>
              <w:jc w:val="center"/>
            </w:pPr>
            <w:r>
              <w:rPr>
                <w:rFonts w:eastAsia="Arial"/>
                <w:color w:val="000000"/>
                <w:sz w:val="20"/>
                <w:szCs w:val="20"/>
              </w:rPr>
              <w:t>$93.88</w:t>
            </w:r>
          </w:p>
        </w:tc>
      </w:tr>
      <w:tr w:rsidR="00FD53FC" w14:paraId="444BFD21" w14:textId="77777777">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4506EC" w14:textId="77777777" w:rsidR="00FD53FC" w:rsidRDefault="00000000">
            <w:pPr>
              <w:spacing w:line="240" w:lineRule="auto"/>
            </w:pPr>
            <w:r>
              <w:rPr>
                <w:rFonts w:eastAsia="Arial"/>
                <w:b/>
                <w:bCs/>
                <w:color w:val="000000"/>
                <w:sz w:val="20"/>
                <w:szCs w:val="20"/>
              </w:rPr>
              <w:t>Avg CAC</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275B75" w14:textId="77777777" w:rsidR="00FD53FC" w:rsidRDefault="00000000">
            <w:pPr>
              <w:spacing w:line="240" w:lineRule="auto"/>
              <w:jc w:val="center"/>
            </w:pPr>
            <w:r>
              <w:rPr>
                <w:rFonts w:eastAsia="Arial"/>
                <w:color w:val="000000"/>
                <w:sz w:val="20"/>
                <w:szCs w:val="20"/>
              </w:rPr>
              <w:t>$27</w:t>
            </w:r>
          </w:p>
        </w:tc>
        <w:tc>
          <w:tcPr>
            <w:tcW w:w="28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C7B89" w14:textId="77777777" w:rsidR="00FD53FC" w:rsidRDefault="00000000">
            <w:pPr>
              <w:spacing w:line="240" w:lineRule="auto"/>
              <w:jc w:val="center"/>
            </w:pPr>
            <w:r>
              <w:rPr>
                <w:rFonts w:eastAsia="Arial"/>
                <w:color w:val="000000"/>
                <w:sz w:val="20"/>
                <w:szCs w:val="20"/>
              </w:rPr>
              <w:t>$35</w:t>
            </w:r>
          </w:p>
        </w:tc>
      </w:tr>
      <w:tr w:rsidR="00FD53FC" w14:paraId="4341E61E"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323AA3F8" w14:textId="77777777" w:rsidR="00FD53FC" w:rsidRDefault="00000000">
            <w:pPr>
              <w:spacing w:line="240" w:lineRule="auto"/>
            </w:pPr>
            <w:r>
              <w:rPr>
                <w:rFonts w:eastAsia="Arial"/>
                <w:b/>
                <w:bCs/>
                <w:color w:val="000000"/>
                <w:sz w:val="20"/>
                <w:szCs w:val="20"/>
              </w:rPr>
              <w:t>Infrastructure cost range</w:t>
            </w:r>
          </w:p>
        </w:tc>
        <w:tc>
          <w:tcPr>
            <w:tcW w:w="288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0EB137CA" w14:textId="77777777" w:rsidR="00FD53FC" w:rsidRDefault="00000000">
            <w:pPr>
              <w:spacing w:line="240" w:lineRule="auto"/>
              <w:jc w:val="center"/>
            </w:pPr>
            <w:r>
              <w:rPr>
                <w:rFonts w:eastAsia="Arial"/>
                <w:color w:val="000000"/>
                <w:sz w:val="20"/>
                <w:szCs w:val="20"/>
              </w:rPr>
              <w:t xml:space="preserve">$3.00–$6.40 / </w:t>
            </w:r>
            <w:proofErr w:type="spellStart"/>
            <w:r>
              <w:rPr>
                <w:rFonts w:eastAsia="Arial"/>
                <w:color w:val="000000"/>
                <w:sz w:val="20"/>
                <w:szCs w:val="20"/>
              </w:rPr>
              <w:t>mo</w:t>
            </w:r>
            <w:proofErr w:type="spellEnd"/>
          </w:p>
        </w:tc>
        <w:tc>
          <w:tcPr>
            <w:tcW w:w="2880" w:type="dxa"/>
            <w:tcBorders>
              <w:top w:val="single" w:sz="4" w:space="0" w:color="BFBFBF"/>
              <w:left w:val="single" w:sz="4" w:space="0" w:color="BFBFBF"/>
              <w:bottom w:val="single" w:sz="4" w:space="0" w:color="BFBFBF"/>
              <w:right w:val="single" w:sz="4" w:space="0" w:color="BFBFBF"/>
            </w:tcBorders>
            <w:shd w:val="clear" w:color="auto" w:fill="F2F4F7"/>
            <w:tcMar>
              <w:top w:w="70" w:type="dxa"/>
              <w:left w:w="110" w:type="dxa"/>
              <w:bottom w:w="70" w:type="dxa"/>
              <w:right w:w="110" w:type="dxa"/>
            </w:tcMar>
          </w:tcPr>
          <w:p w14:paraId="3FB5F9EE" w14:textId="77777777" w:rsidR="00FD53FC" w:rsidRDefault="00000000">
            <w:pPr>
              <w:spacing w:line="240" w:lineRule="auto"/>
              <w:jc w:val="center"/>
            </w:pPr>
            <w:r>
              <w:rPr>
                <w:rFonts w:eastAsia="Arial"/>
                <w:color w:val="000000"/>
                <w:sz w:val="20"/>
                <w:szCs w:val="20"/>
              </w:rPr>
              <w:t xml:space="preserve">$4.80–$9.40 / </w:t>
            </w:r>
            <w:proofErr w:type="spellStart"/>
            <w:r>
              <w:rPr>
                <w:rFonts w:eastAsia="Arial"/>
                <w:color w:val="000000"/>
                <w:sz w:val="20"/>
                <w:szCs w:val="20"/>
              </w:rPr>
              <w:t>mo</w:t>
            </w:r>
            <w:proofErr w:type="spellEnd"/>
          </w:p>
        </w:tc>
      </w:tr>
    </w:tbl>
    <w:p w14:paraId="5225F1C0" w14:textId="77777777" w:rsidR="00FD53FC" w:rsidRDefault="00000000">
      <w:pPr>
        <w:spacing w:before="80" w:after="180" w:line="240" w:lineRule="auto"/>
        <w:jc w:val="center"/>
      </w:pPr>
      <w:r>
        <w:rPr>
          <w:rFonts w:eastAsia="Arial"/>
          <w:color w:val="000000"/>
          <w:sz w:val="20"/>
          <w:szCs w:val="20"/>
        </w:rPr>
        <w:t>Table 3. Two-tier pricing summary with base-case CLV and CAC from the simulation.</w:t>
      </w:r>
    </w:p>
    <w:p w14:paraId="14B83F53" w14:textId="099AEAB9" w:rsidR="00FD53FC" w:rsidRDefault="00000000">
      <w:pPr>
        <w:spacing w:after="100"/>
        <w:jc w:val="both"/>
      </w:pPr>
      <w:r>
        <w:rPr>
          <w:rFonts w:eastAsia="Arial"/>
        </w:rPr>
        <w:t xml:space="preserve">The Basic tier at $11.99 per month positions against Xbox Game Pass Core (approximately $9.99) plus a streaming premium, while Premium at $18.99 aligns with GeForce NOW Priority (approximately $19.99). Revenue per subscriber is the monthly price minus cloud infrastructure cost, which ranges from $3.00 for a Light-activity Basic user to $9.40 for a Heavy-activity Premium user. Revenue sharing with game publishers is excluded from the contribution-margin calculations, a conservative assumption flagged in </w:t>
      </w:r>
      <w:r w:rsidR="005862EC">
        <w:rPr>
          <w:rFonts w:eastAsia="Arial"/>
        </w:rPr>
        <w:t>Limitations</w:t>
      </w:r>
      <w:r>
        <w:rPr>
          <w:rFonts w:eastAsia="Arial"/>
        </w:rPr>
        <w:t xml:space="preserve"> that makes the maximum sustainable CAC a lower bound rather than a ceiling.</w:t>
      </w:r>
    </w:p>
    <w:p w14:paraId="7B620E31" w14:textId="77777777" w:rsidR="00FD53FC" w:rsidRPr="00AD095A" w:rsidRDefault="00000000">
      <w:pPr>
        <w:pStyle w:val="2"/>
        <w:spacing w:before="200"/>
        <w:rPr>
          <w:color w:val="000000" w:themeColor="text1"/>
        </w:rPr>
      </w:pPr>
      <w:proofErr w:type="gramStart"/>
      <w:r w:rsidRPr="00AD095A">
        <w:rPr>
          <w:color w:val="000000" w:themeColor="text1"/>
        </w:rPr>
        <w:lastRenderedPageBreak/>
        <w:t>5.1  CLV</w:t>
      </w:r>
      <w:proofErr w:type="gramEnd"/>
      <w:r w:rsidRPr="00AD095A">
        <w:rPr>
          <w:color w:val="000000" w:themeColor="text1"/>
        </w:rPr>
        <w:t xml:space="preserve"> Model and Pricing Logic</w:t>
      </w:r>
    </w:p>
    <w:p w14:paraId="7BC77318" w14:textId="77777777" w:rsidR="00FD53FC" w:rsidRDefault="00000000">
      <w:pPr>
        <w:spacing w:after="100"/>
        <w:jc w:val="both"/>
      </w:pPr>
      <w:r>
        <w:rPr>
          <w:rFonts w:eastAsia="Arial"/>
        </w:rPr>
        <w:t>The pricing tiers are evaluated against a discounted contribution-margin CLV model, which treats each user's value as the present value of the stream of gross margin they generate over an assumed infinite horizon under a constant monthly retention probability. The closed-form expression is shown below.</w:t>
      </w:r>
    </w:p>
    <w:p w14:paraId="2D976551" w14:textId="77777777" w:rsidR="00FD53FC" w:rsidRDefault="00FD53FC">
      <w:pPr>
        <w:spacing w:line="2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0"/>
      </w:tblGrid>
      <w:tr w:rsidR="00FD53FC" w14:paraId="1FC714FB" w14:textId="77777777">
        <w:tc>
          <w:tcPr>
            <w:tcW w:w="9360" w:type="dxa"/>
            <w:tcBorders>
              <w:top w:val="single" w:sz="8" w:space="0" w:color="0B2545"/>
              <w:left w:val="single" w:sz="8" w:space="0" w:color="0B2545"/>
              <w:bottom w:val="single" w:sz="8" w:space="0" w:color="0B2545"/>
              <w:right w:val="single" w:sz="8" w:space="0" w:color="0B2545"/>
            </w:tcBorders>
            <w:shd w:val="clear" w:color="auto" w:fill="F5F8FF"/>
            <w:tcMar>
              <w:top w:w="140" w:type="dxa"/>
              <w:left w:w="220" w:type="dxa"/>
              <w:bottom w:w="140" w:type="dxa"/>
              <w:right w:w="220" w:type="dxa"/>
            </w:tcMar>
          </w:tcPr>
          <w:p w14:paraId="2416A92C" w14:textId="77777777" w:rsidR="00FD53FC" w:rsidRDefault="00000000">
            <w:pPr>
              <w:spacing w:after="120" w:line="240" w:lineRule="auto"/>
              <w:jc w:val="center"/>
            </w:pPr>
            <w:proofErr w:type="gramStart"/>
            <w:r>
              <w:rPr>
                <w:rFonts w:ascii="Cambria Math" w:eastAsia="Cambria Math" w:hAnsi="Cambria Math" w:cs="Cambria Math"/>
                <w:b/>
                <w:bCs/>
                <w:color w:val="0B2545"/>
                <w:sz w:val="26"/>
                <w:szCs w:val="26"/>
              </w:rPr>
              <w:t>CLV  =</w:t>
            </w:r>
            <w:proofErr w:type="gramEnd"/>
            <w:r>
              <w:rPr>
                <w:rFonts w:ascii="Cambria Math" w:eastAsia="Cambria Math" w:hAnsi="Cambria Math" w:cs="Cambria Math"/>
                <w:b/>
                <w:bCs/>
                <w:color w:val="0B2545"/>
                <w:sz w:val="26"/>
                <w:szCs w:val="26"/>
              </w:rPr>
              <w:t xml:space="preserve">  m ÷ </w:t>
            </w:r>
            <w:proofErr w:type="gramStart"/>
            <w:r>
              <w:rPr>
                <w:rFonts w:ascii="Cambria Math" w:eastAsia="Cambria Math" w:hAnsi="Cambria Math" w:cs="Cambria Math"/>
                <w:b/>
                <w:bCs/>
                <w:color w:val="0B2545"/>
                <w:sz w:val="26"/>
                <w:szCs w:val="26"/>
              </w:rPr>
              <w:t>( 1</w:t>
            </w:r>
            <w:proofErr w:type="gramEnd"/>
            <w:r>
              <w:rPr>
                <w:rFonts w:ascii="Cambria Math" w:eastAsia="Cambria Math" w:hAnsi="Cambria Math" w:cs="Cambria Math"/>
                <w:b/>
                <w:bCs/>
                <w:color w:val="0B2545"/>
                <w:sz w:val="26"/>
                <w:szCs w:val="26"/>
              </w:rPr>
              <w:t xml:space="preserve"> − r ÷ (1 + d</w:t>
            </w:r>
            <w:proofErr w:type="gramStart"/>
            <w:r>
              <w:rPr>
                <w:rFonts w:ascii="Cambria Math" w:eastAsia="Cambria Math" w:hAnsi="Cambria Math" w:cs="Cambria Math"/>
                <w:b/>
                <w:bCs/>
                <w:color w:val="0B2545"/>
                <w:sz w:val="26"/>
                <w:szCs w:val="26"/>
              </w:rPr>
              <w:t>) )</w:t>
            </w:r>
            <w:proofErr w:type="gramEnd"/>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784"/>
              <w:gridCol w:w="6066"/>
            </w:tblGrid>
            <w:tr w:rsidR="00FD53FC" w14:paraId="3EBCBB1F" w14:textId="77777777">
              <w:tc>
                <w:tcPr>
                  <w:tcW w:w="107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1464C12C" w14:textId="77777777" w:rsidR="00FD53FC" w:rsidRDefault="00000000">
                  <w:pPr>
                    <w:spacing w:line="240" w:lineRule="auto"/>
                    <w:jc w:val="center"/>
                  </w:pPr>
                  <w:r>
                    <w:rPr>
                      <w:rFonts w:eastAsia="Arial"/>
                      <w:b/>
                      <w:bCs/>
                      <w:color w:val="FFFFFF"/>
                      <w:sz w:val="20"/>
                      <w:szCs w:val="20"/>
                    </w:rPr>
                    <w:t>Symbol</w:t>
                  </w:r>
                </w:p>
              </w:tc>
              <w:tc>
                <w:tcPr>
                  <w:tcW w:w="1784"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785373B2" w14:textId="77777777" w:rsidR="00FD53FC" w:rsidRDefault="00000000">
                  <w:pPr>
                    <w:spacing w:line="240" w:lineRule="auto"/>
                    <w:jc w:val="center"/>
                  </w:pPr>
                  <w:r>
                    <w:rPr>
                      <w:rFonts w:eastAsia="Arial"/>
                      <w:b/>
                      <w:bCs/>
                      <w:color w:val="FFFFFF"/>
                      <w:sz w:val="20"/>
                      <w:szCs w:val="20"/>
                    </w:rPr>
                    <w:t>Variable</w:t>
                  </w:r>
                </w:p>
              </w:tc>
              <w:tc>
                <w:tcPr>
                  <w:tcW w:w="6066"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348A7524" w14:textId="77777777" w:rsidR="00FD53FC" w:rsidRDefault="00000000">
                  <w:pPr>
                    <w:spacing w:line="240" w:lineRule="auto"/>
                    <w:jc w:val="center"/>
                  </w:pPr>
                  <w:r>
                    <w:rPr>
                      <w:rFonts w:eastAsia="Arial"/>
                      <w:b/>
                      <w:bCs/>
                      <w:color w:val="FFFFFF"/>
                      <w:sz w:val="20"/>
                      <w:szCs w:val="20"/>
                    </w:rPr>
                    <w:t>Definition</w:t>
                  </w:r>
                </w:p>
              </w:tc>
            </w:tr>
            <w:tr w:rsidR="00FD53FC" w14:paraId="1C4EB2F1"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37451" w14:textId="77777777" w:rsidR="00FD53FC" w:rsidRDefault="00000000">
                  <w:pPr>
                    <w:spacing w:line="240" w:lineRule="auto"/>
                  </w:pPr>
                  <w:r>
                    <w:rPr>
                      <w:rFonts w:ascii="Cambria Math" w:eastAsia="Cambria Math" w:hAnsi="Cambria Math" w:cs="Cambria Math"/>
                      <w:b/>
                      <w:bCs/>
                      <w:sz w:val="20"/>
                      <w:szCs w:val="20"/>
                    </w:rPr>
                    <w:t>CLV</w:t>
                  </w:r>
                </w:p>
              </w:tc>
              <w:tc>
                <w:tcPr>
                  <w:tcW w:w="1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24263" w14:textId="77777777" w:rsidR="00FD53FC" w:rsidRDefault="00000000">
                  <w:pPr>
                    <w:spacing w:line="240" w:lineRule="auto"/>
                  </w:pPr>
                  <w:r>
                    <w:rPr>
                      <w:rFonts w:ascii="Cambria Math" w:eastAsia="Cambria Math" w:hAnsi="Cambria Math" w:cs="Cambria Math"/>
                      <w:sz w:val="20"/>
                      <w:szCs w:val="20"/>
                    </w:rPr>
                    <w:t>Customer Lifetime Value</w:t>
                  </w:r>
                </w:p>
              </w:tc>
              <w:tc>
                <w:tcPr>
                  <w:tcW w:w="6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98636" w14:textId="77777777" w:rsidR="00FD53FC" w:rsidRDefault="00000000">
                  <w:pPr>
                    <w:spacing w:line="240" w:lineRule="auto"/>
                  </w:pPr>
                  <w:r>
                    <w:rPr>
                      <w:rFonts w:ascii="Cambria Math" w:eastAsia="Cambria Math" w:hAnsi="Cambria Math" w:cs="Cambria Math"/>
                      <w:sz w:val="20"/>
                      <w:szCs w:val="20"/>
                    </w:rPr>
                    <w:t>Discounted contribution-margin value of a user over an infinite horizon</w:t>
                  </w:r>
                </w:p>
              </w:tc>
            </w:tr>
            <w:tr w:rsidR="00FD53FC" w14:paraId="3B274C28" w14:textId="77777777">
              <w:tc>
                <w:tcPr>
                  <w:tcW w:w="1070" w:type="dxa"/>
                  <w:tcBorders>
                    <w:top w:val="single" w:sz="4" w:space="0" w:color="BFBFBF"/>
                    <w:left w:val="single" w:sz="4" w:space="0" w:color="BFBFBF"/>
                    <w:bottom w:val="single" w:sz="4" w:space="0" w:color="BFBFBF"/>
                    <w:right w:val="single" w:sz="4" w:space="0" w:color="BFBFBF"/>
                  </w:tcBorders>
                  <w:shd w:val="clear" w:color="auto" w:fill="F2F4F7"/>
                  <w:tcMar>
                    <w:top w:w="60" w:type="dxa"/>
                    <w:left w:w="100" w:type="dxa"/>
                    <w:bottom w:w="60" w:type="dxa"/>
                    <w:right w:w="100" w:type="dxa"/>
                  </w:tcMar>
                </w:tcPr>
                <w:p w14:paraId="12337B8E" w14:textId="77777777" w:rsidR="00FD53FC" w:rsidRDefault="00000000">
                  <w:pPr>
                    <w:spacing w:line="240" w:lineRule="auto"/>
                  </w:pPr>
                  <w:r>
                    <w:rPr>
                      <w:rFonts w:ascii="Cambria Math" w:eastAsia="Cambria Math" w:hAnsi="Cambria Math" w:cs="Cambria Math"/>
                      <w:b/>
                      <w:bCs/>
                      <w:sz w:val="20"/>
                      <w:szCs w:val="20"/>
                    </w:rPr>
                    <w:t>m</w:t>
                  </w:r>
                </w:p>
              </w:tc>
              <w:tc>
                <w:tcPr>
                  <w:tcW w:w="1784" w:type="dxa"/>
                  <w:tcBorders>
                    <w:top w:val="single" w:sz="4" w:space="0" w:color="BFBFBF"/>
                    <w:left w:val="single" w:sz="4" w:space="0" w:color="BFBFBF"/>
                    <w:bottom w:val="single" w:sz="4" w:space="0" w:color="BFBFBF"/>
                    <w:right w:val="single" w:sz="4" w:space="0" w:color="BFBFBF"/>
                  </w:tcBorders>
                  <w:shd w:val="clear" w:color="auto" w:fill="F2F4F7"/>
                  <w:tcMar>
                    <w:top w:w="60" w:type="dxa"/>
                    <w:left w:w="100" w:type="dxa"/>
                    <w:bottom w:w="60" w:type="dxa"/>
                    <w:right w:w="100" w:type="dxa"/>
                  </w:tcMar>
                </w:tcPr>
                <w:p w14:paraId="5C17AC4F" w14:textId="77777777" w:rsidR="00FD53FC" w:rsidRDefault="00000000">
                  <w:pPr>
                    <w:spacing w:line="240" w:lineRule="auto"/>
                  </w:pPr>
                  <w:r>
                    <w:rPr>
                      <w:rFonts w:ascii="Cambria Math" w:eastAsia="Cambria Math" w:hAnsi="Cambria Math" w:cs="Cambria Math"/>
                      <w:sz w:val="20"/>
                      <w:szCs w:val="20"/>
                    </w:rPr>
                    <w:t>Monthly contribution margin</w:t>
                  </w:r>
                </w:p>
              </w:tc>
              <w:tc>
                <w:tcPr>
                  <w:tcW w:w="6066" w:type="dxa"/>
                  <w:tcBorders>
                    <w:top w:val="single" w:sz="4" w:space="0" w:color="BFBFBF"/>
                    <w:left w:val="single" w:sz="4" w:space="0" w:color="BFBFBF"/>
                    <w:bottom w:val="single" w:sz="4" w:space="0" w:color="BFBFBF"/>
                    <w:right w:val="single" w:sz="4" w:space="0" w:color="BFBFBF"/>
                  </w:tcBorders>
                  <w:shd w:val="clear" w:color="auto" w:fill="F2F4F7"/>
                  <w:tcMar>
                    <w:top w:w="60" w:type="dxa"/>
                    <w:left w:w="100" w:type="dxa"/>
                    <w:bottom w:w="60" w:type="dxa"/>
                    <w:right w:w="100" w:type="dxa"/>
                  </w:tcMar>
                </w:tcPr>
                <w:p w14:paraId="133A359C" w14:textId="77777777" w:rsidR="00FD53FC" w:rsidRDefault="00000000">
                  <w:pPr>
                    <w:spacing w:line="240" w:lineRule="auto"/>
                  </w:pPr>
                  <w:r>
                    <w:rPr>
                      <w:rFonts w:ascii="Cambria Math" w:eastAsia="Cambria Math" w:hAnsi="Cambria Math" w:cs="Cambria Math"/>
                      <w:sz w:val="20"/>
                      <w:szCs w:val="20"/>
                    </w:rPr>
                    <w:t>Monthly price minus monthly cloud infrastructure cost per user (USD)</w:t>
                  </w:r>
                </w:p>
              </w:tc>
            </w:tr>
            <w:tr w:rsidR="00FD53FC" w14:paraId="6B11084F"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173FE" w14:textId="77777777" w:rsidR="00FD53FC" w:rsidRDefault="00000000">
                  <w:pPr>
                    <w:spacing w:line="240" w:lineRule="auto"/>
                  </w:pPr>
                  <w:r>
                    <w:rPr>
                      <w:rFonts w:ascii="Cambria Math" w:eastAsia="Cambria Math" w:hAnsi="Cambria Math" w:cs="Cambria Math"/>
                      <w:b/>
                      <w:bCs/>
                      <w:sz w:val="20"/>
                      <w:szCs w:val="20"/>
                    </w:rPr>
                    <w:t>r</w:t>
                  </w:r>
                </w:p>
              </w:tc>
              <w:tc>
                <w:tcPr>
                  <w:tcW w:w="17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BD2D4" w14:textId="77777777" w:rsidR="00FD53FC" w:rsidRDefault="00000000">
                  <w:pPr>
                    <w:spacing w:line="240" w:lineRule="auto"/>
                  </w:pPr>
                  <w:r>
                    <w:rPr>
                      <w:rFonts w:ascii="Cambria Math" w:eastAsia="Cambria Math" w:hAnsi="Cambria Math" w:cs="Cambria Math"/>
                      <w:sz w:val="20"/>
                      <w:szCs w:val="20"/>
                    </w:rPr>
                    <w:t>Monthly retention probability</w:t>
                  </w:r>
                </w:p>
              </w:tc>
              <w:tc>
                <w:tcPr>
                  <w:tcW w:w="6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3FD16" w14:textId="77777777" w:rsidR="00FD53FC" w:rsidRDefault="00000000">
                  <w:pPr>
                    <w:spacing w:line="240" w:lineRule="auto"/>
                  </w:pPr>
                  <w:r>
                    <w:rPr>
                      <w:rFonts w:ascii="Cambria Math" w:eastAsia="Cambria Math" w:hAnsi="Cambria Math" w:cs="Cambria Math"/>
                      <w:sz w:val="20"/>
                      <w:szCs w:val="20"/>
                    </w:rPr>
                    <w:t>Probability the user remains a subscriber in any given month; modelled as constant per segment</w:t>
                  </w:r>
                </w:p>
              </w:tc>
            </w:tr>
            <w:tr w:rsidR="00FD53FC" w14:paraId="50F65661" w14:textId="77777777">
              <w:tc>
                <w:tcPr>
                  <w:tcW w:w="1070" w:type="dxa"/>
                  <w:tcBorders>
                    <w:top w:val="single" w:sz="4" w:space="0" w:color="BFBFBF"/>
                    <w:left w:val="single" w:sz="4" w:space="0" w:color="BFBFBF"/>
                    <w:bottom w:val="single" w:sz="4" w:space="0" w:color="BFBFBF"/>
                    <w:right w:val="single" w:sz="4" w:space="0" w:color="BFBFBF"/>
                  </w:tcBorders>
                  <w:shd w:val="clear" w:color="auto" w:fill="F2F4F7"/>
                  <w:tcMar>
                    <w:top w:w="60" w:type="dxa"/>
                    <w:left w:w="100" w:type="dxa"/>
                    <w:bottom w:w="60" w:type="dxa"/>
                    <w:right w:w="100" w:type="dxa"/>
                  </w:tcMar>
                </w:tcPr>
                <w:p w14:paraId="0778BE4E" w14:textId="77777777" w:rsidR="00FD53FC" w:rsidRDefault="00000000">
                  <w:pPr>
                    <w:spacing w:line="240" w:lineRule="auto"/>
                  </w:pPr>
                  <w:r>
                    <w:rPr>
                      <w:rFonts w:ascii="Cambria Math" w:eastAsia="Cambria Math" w:hAnsi="Cambria Math" w:cs="Cambria Math"/>
                      <w:b/>
                      <w:bCs/>
                      <w:sz w:val="20"/>
                      <w:szCs w:val="20"/>
                    </w:rPr>
                    <w:t>d</w:t>
                  </w:r>
                </w:p>
              </w:tc>
              <w:tc>
                <w:tcPr>
                  <w:tcW w:w="1784" w:type="dxa"/>
                  <w:tcBorders>
                    <w:top w:val="single" w:sz="4" w:space="0" w:color="BFBFBF"/>
                    <w:left w:val="single" w:sz="4" w:space="0" w:color="BFBFBF"/>
                    <w:bottom w:val="single" w:sz="4" w:space="0" w:color="BFBFBF"/>
                    <w:right w:val="single" w:sz="4" w:space="0" w:color="BFBFBF"/>
                  </w:tcBorders>
                  <w:shd w:val="clear" w:color="auto" w:fill="F2F4F7"/>
                  <w:tcMar>
                    <w:top w:w="60" w:type="dxa"/>
                    <w:left w:w="100" w:type="dxa"/>
                    <w:bottom w:w="60" w:type="dxa"/>
                    <w:right w:w="100" w:type="dxa"/>
                  </w:tcMar>
                </w:tcPr>
                <w:p w14:paraId="3E2976B3" w14:textId="77777777" w:rsidR="00FD53FC" w:rsidRDefault="00000000">
                  <w:pPr>
                    <w:spacing w:line="240" w:lineRule="auto"/>
                  </w:pPr>
                  <w:r>
                    <w:rPr>
                      <w:rFonts w:ascii="Cambria Math" w:eastAsia="Cambria Math" w:hAnsi="Cambria Math" w:cs="Cambria Math"/>
                      <w:sz w:val="20"/>
                      <w:szCs w:val="20"/>
                    </w:rPr>
                    <w:t>Monthly discount rate</w:t>
                  </w:r>
                </w:p>
              </w:tc>
              <w:tc>
                <w:tcPr>
                  <w:tcW w:w="6066" w:type="dxa"/>
                  <w:tcBorders>
                    <w:top w:val="single" w:sz="4" w:space="0" w:color="BFBFBF"/>
                    <w:left w:val="single" w:sz="4" w:space="0" w:color="BFBFBF"/>
                    <w:bottom w:val="single" w:sz="4" w:space="0" w:color="BFBFBF"/>
                    <w:right w:val="single" w:sz="4" w:space="0" w:color="BFBFBF"/>
                  </w:tcBorders>
                  <w:shd w:val="clear" w:color="auto" w:fill="F2F4F7"/>
                  <w:tcMar>
                    <w:top w:w="60" w:type="dxa"/>
                    <w:left w:w="100" w:type="dxa"/>
                    <w:bottom w:w="60" w:type="dxa"/>
                    <w:right w:w="100" w:type="dxa"/>
                  </w:tcMar>
                </w:tcPr>
                <w:p w14:paraId="57BB8BFD" w14:textId="77777777" w:rsidR="00FD53FC" w:rsidRDefault="00000000">
                  <w:pPr>
                    <w:spacing w:line="240" w:lineRule="auto"/>
                  </w:pPr>
                  <w:r>
                    <w:rPr>
                      <w:rFonts w:ascii="Cambria Math" w:eastAsia="Cambria Math" w:hAnsi="Cambria Math" w:cs="Cambria Math"/>
                      <w:sz w:val="20"/>
                      <w:szCs w:val="20"/>
                    </w:rPr>
                    <w:t>Set to 1% per month (approximately 12.7% annually) to reflect early-stage risk</w:t>
                  </w:r>
                </w:p>
              </w:tc>
            </w:tr>
          </w:tbl>
          <w:p w14:paraId="155CAF8B" w14:textId="77777777" w:rsidR="00FD53FC" w:rsidRDefault="00FD53FC"/>
        </w:tc>
      </w:tr>
    </w:tbl>
    <w:p w14:paraId="337C9E7A" w14:textId="77777777" w:rsidR="00FD53FC" w:rsidRDefault="00FD53FC">
      <w:pPr>
        <w:spacing w:line="240" w:lineRule="auto"/>
      </w:pPr>
    </w:p>
    <w:p w14:paraId="4ED87820" w14:textId="77777777" w:rsidR="00FD53FC" w:rsidRDefault="00000000">
      <w:pPr>
        <w:spacing w:after="100"/>
        <w:jc w:val="both"/>
      </w:pPr>
      <w:r>
        <w:rPr>
          <w:rFonts w:eastAsia="Arial"/>
        </w:rPr>
        <w:t xml:space="preserve">This formulation is preferred over revenue-only CLV because infrastructure cost is real and </w:t>
      </w:r>
      <w:proofErr w:type="gramStart"/>
      <w:r>
        <w:rPr>
          <w:rFonts w:eastAsia="Arial"/>
        </w:rPr>
        <w:t>variable, and</w:t>
      </w:r>
      <w:proofErr w:type="gramEnd"/>
      <w:r>
        <w:rPr>
          <w:rFonts w:eastAsia="Arial"/>
        </w:rPr>
        <w:t xml:space="preserve"> ignoring it would overstate the maximum sustainable CAC. The formula makes explicit that CLV is jointly determined by margin, retention, and the discount rate; the sensitivity analysis in Section 8 demonstrates that a 3 percentage-point change in retention has a larger effect on CLV than a 20% change in infrastructure cost, making retention the dominant pricing and product lever.</w:t>
      </w:r>
    </w:p>
    <w:p w14:paraId="61853A3E" w14:textId="77777777" w:rsidR="00FD53FC" w:rsidRPr="00AD095A" w:rsidRDefault="00000000">
      <w:pPr>
        <w:pStyle w:val="2"/>
        <w:spacing w:before="200"/>
        <w:rPr>
          <w:color w:val="000000" w:themeColor="text1"/>
        </w:rPr>
      </w:pPr>
      <w:proofErr w:type="gramStart"/>
      <w:r w:rsidRPr="00AD095A">
        <w:rPr>
          <w:color w:val="000000" w:themeColor="text1"/>
        </w:rPr>
        <w:t>5.2  Platform</w:t>
      </w:r>
      <w:proofErr w:type="gramEnd"/>
      <w:r w:rsidRPr="00AD095A">
        <w:rPr>
          <w:color w:val="000000" w:themeColor="text1"/>
        </w:rPr>
        <w:t xml:space="preserve"> Fee Constraints and Revenue Capture</w:t>
      </w:r>
    </w:p>
    <w:p w14:paraId="4F183576" w14:textId="77777777" w:rsidR="00FD53FC" w:rsidRDefault="00000000">
      <w:pPr>
        <w:spacing w:after="100"/>
        <w:jc w:val="both"/>
      </w:pPr>
      <w:r>
        <w:rPr>
          <w:rFonts w:eastAsia="Arial"/>
        </w:rPr>
        <w:t xml:space="preserve">Platform fees from Apple App Store and Google Play (15% to 30% of subscription revenue) reduce effective margin and must be reflected in CAC ceilings for mobile-acquired users. For a Premium subscriber paying $18.99, a 30% fee reduces monthly net revenue to $13.29 before infrastructure costs, compressing the contribution margin from </w:t>
      </w:r>
      <w:r>
        <w:rPr>
          <w:rFonts w:eastAsia="Arial"/>
        </w:rPr>
        <w:lastRenderedPageBreak/>
        <w:t>$9.59 to $3.89 for a Heavy-activity user. Pursuing web-based subscription management can avoid fees for returning subscribers, though iOS terms restrict this pathway for new installs. Phase-2 pricing strategy should evaluate the trade-off between in-app convenience and platform fee exposure before scaling Premium acquisition spend.</w:t>
      </w:r>
    </w:p>
    <w:p w14:paraId="6EC7E102" w14:textId="77777777" w:rsidR="00FD53FC" w:rsidRPr="00AD095A" w:rsidRDefault="00000000">
      <w:pPr>
        <w:pStyle w:val="1"/>
        <w:spacing w:before="260"/>
        <w:rPr>
          <w:color w:val="000000" w:themeColor="text1"/>
        </w:rPr>
      </w:pPr>
      <w:r w:rsidRPr="00AD095A">
        <w:rPr>
          <w:color w:val="000000" w:themeColor="text1"/>
        </w:rPr>
        <w:t>6. Channel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FD53FC" w14:paraId="7863DC1D" w14:textId="77777777">
        <w:tc>
          <w:tcPr>
            <w:tcW w:w="15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050FEE36" w14:textId="77777777" w:rsidR="00FD53FC" w:rsidRDefault="00000000">
            <w:pPr>
              <w:spacing w:line="240" w:lineRule="auto"/>
              <w:jc w:val="center"/>
            </w:pPr>
            <w:r>
              <w:rPr>
                <w:rFonts w:eastAsia="Arial"/>
                <w:b/>
                <w:bCs/>
                <w:color w:val="FFFFFF"/>
                <w:sz w:val="20"/>
                <w:szCs w:val="20"/>
              </w:rPr>
              <w:t>Stage</w:t>
            </w:r>
          </w:p>
        </w:tc>
        <w:tc>
          <w:tcPr>
            <w:tcW w:w="25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4F32310F" w14:textId="77777777" w:rsidR="00FD53FC" w:rsidRDefault="00000000">
            <w:pPr>
              <w:spacing w:line="240" w:lineRule="auto"/>
              <w:jc w:val="center"/>
            </w:pPr>
            <w:r>
              <w:rPr>
                <w:rFonts w:eastAsia="Arial"/>
                <w:b/>
                <w:bCs/>
                <w:color w:val="FFFFFF"/>
                <w:sz w:val="20"/>
                <w:szCs w:val="20"/>
              </w:rPr>
              <w:t>Channel</w:t>
            </w:r>
          </w:p>
        </w:tc>
        <w:tc>
          <w:tcPr>
            <w:tcW w:w="536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5390E311" w14:textId="77777777" w:rsidR="00FD53FC" w:rsidRDefault="00000000">
            <w:pPr>
              <w:spacing w:line="240" w:lineRule="auto"/>
              <w:jc w:val="center"/>
            </w:pPr>
            <w:r>
              <w:rPr>
                <w:rFonts w:eastAsia="Arial"/>
                <w:b/>
                <w:bCs/>
                <w:color w:val="FFFFFF"/>
                <w:sz w:val="20"/>
                <w:szCs w:val="20"/>
              </w:rPr>
              <w:t>Mechanism</w:t>
            </w:r>
          </w:p>
        </w:tc>
      </w:tr>
      <w:tr w:rsidR="00FD53FC" w14:paraId="4ABE4289" w14:textId="77777777">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A0035AE" w14:textId="77777777" w:rsidR="00FD53FC" w:rsidRDefault="00000000">
            <w:pPr>
              <w:spacing w:line="240" w:lineRule="auto"/>
            </w:pPr>
            <w:r>
              <w:rPr>
                <w:rFonts w:eastAsia="Arial"/>
                <w:b/>
                <w:bCs/>
                <w:color w:val="000000"/>
                <w:sz w:val="20"/>
                <w:szCs w:val="20"/>
              </w:rPr>
              <w:t>Discover</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5181253" w14:textId="77777777" w:rsidR="00FD53FC" w:rsidRDefault="00000000">
            <w:pPr>
              <w:spacing w:line="240" w:lineRule="auto"/>
            </w:pPr>
            <w:r>
              <w:rPr>
                <w:rFonts w:eastAsia="Arial"/>
                <w:color w:val="000000"/>
                <w:sz w:val="20"/>
                <w:szCs w:val="20"/>
              </w:rPr>
              <w:t>Meta / TikTok playable ads</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783EA3E" w14:textId="77777777" w:rsidR="00FD53FC" w:rsidRDefault="00000000">
            <w:pPr>
              <w:spacing w:line="240" w:lineRule="auto"/>
            </w:pPr>
            <w:r>
              <w:rPr>
                <w:rFonts w:eastAsia="Arial"/>
                <w:color w:val="000000"/>
                <w:sz w:val="20"/>
                <w:szCs w:val="20"/>
              </w:rPr>
              <w:t>User plays a 60-second streamed demo inside the ad unit before tapping to install</w:t>
            </w:r>
          </w:p>
        </w:tc>
      </w:tr>
      <w:tr w:rsidR="00FD53FC" w14:paraId="155D6C01"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0B5ED6" w14:textId="77777777" w:rsidR="00FD53FC" w:rsidRDefault="00000000">
            <w:pPr>
              <w:spacing w:line="240" w:lineRule="auto"/>
            </w:pPr>
            <w:r>
              <w:rPr>
                <w:rFonts w:eastAsia="Arial"/>
                <w:b/>
                <w:bCs/>
                <w:color w:val="000000"/>
                <w:sz w:val="20"/>
                <w:szCs w:val="20"/>
              </w:rPr>
              <w:t>Evaluate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1DBC8" w14:textId="77777777" w:rsidR="00FD53FC" w:rsidRDefault="00000000">
            <w:pPr>
              <w:spacing w:line="240" w:lineRule="auto"/>
            </w:pPr>
            <w:r>
              <w:rPr>
                <w:rFonts w:eastAsia="Arial"/>
                <w:color w:val="000000"/>
                <w:sz w:val="20"/>
                <w:szCs w:val="20"/>
              </w:rPr>
              <w:t>In-ad gameplay experience</w:t>
            </w:r>
          </w:p>
        </w:tc>
        <w:tc>
          <w:tcPr>
            <w:tcW w:w="5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996FA9" w14:textId="77777777" w:rsidR="00FD53FC" w:rsidRDefault="00000000">
            <w:pPr>
              <w:spacing w:line="240" w:lineRule="auto"/>
            </w:pPr>
            <w:r>
              <w:rPr>
                <w:rFonts w:eastAsia="Arial"/>
                <w:color w:val="000000"/>
                <w:sz w:val="20"/>
                <w:szCs w:val="20"/>
              </w:rPr>
              <w:t>Self-selects high-intent users; playable format tests the product-market fit hypothesis for ad creative</w:t>
            </w:r>
          </w:p>
        </w:tc>
      </w:tr>
      <w:tr w:rsidR="00FD53FC" w14:paraId="781EFE0D" w14:textId="77777777">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C053263" w14:textId="77777777" w:rsidR="00FD53FC" w:rsidRDefault="00000000">
            <w:pPr>
              <w:spacing w:line="240" w:lineRule="auto"/>
            </w:pPr>
            <w:r>
              <w:rPr>
                <w:rFonts w:eastAsia="Arial"/>
                <w:b/>
                <w:bCs/>
                <w:color w:val="000000"/>
                <w:sz w:val="20"/>
                <w:szCs w:val="20"/>
              </w:rPr>
              <w:t>Install</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E6AD981" w14:textId="77777777" w:rsidR="00FD53FC" w:rsidRDefault="00000000">
            <w:pPr>
              <w:spacing w:line="240" w:lineRule="auto"/>
            </w:pPr>
            <w:r>
              <w:rPr>
                <w:rFonts w:eastAsia="Arial"/>
                <w:color w:val="000000"/>
                <w:sz w:val="20"/>
                <w:szCs w:val="20"/>
              </w:rPr>
              <w:t>App Store / Google Play</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4270606" w14:textId="77777777" w:rsidR="00FD53FC" w:rsidRDefault="00000000">
            <w:pPr>
              <w:spacing w:line="240" w:lineRule="auto"/>
            </w:pPr>
            <w:r>
              <w:rPr>
                <w:rFonts w:eastAsia="Arial"/>
                <w:color w:val="000000"/>
                <w:sz w:val="20"/>
                <w:szCs w:val="20"/>
              </w:rPr>
              <w:t xml:space="preserve">Approximately 200 MB bootstrap client; single-tap flow </w:t>
            </w:r>
            <w:proofErr w:type="spellStart"/>
            <w:r>
              <w:rPr>
                <w:rFonts w:eastAsia="Arial"/>
                <w:color w:val="000000"/>
                <w:sz w:val="20"/>
                <w:szCs w:val="20"/>
              </w:rPr>
              <w:t>minimises</w:t>
            </w:r>
            <w:proofErr w:type="spellEnd"/>
            <w:r>
              <w:rPr>
                <w:rFonts w:eastAsia="Arial"/>
                <w:color w:val="000000"/>
                <w:sz w:val="20"/>
                <w:szCs w:val="20"/>
              </w:rPr>
              <w:t xml:space="preserve"> friction</w:t>
            </w:r>
          </w:p>
        </w:tc>
      </w:tr>
      <w:tr w:rsidR="00FD53FC" w14:paraId="68ECACBE" w14:textId="77777777">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052BD0" w14:textId="77777777" w:rsidR="00FD53FC" w:rsidRDefault="00000000">
            <w:pPr>
              <w:spacing w:line="240" w:lineRule="auto"/>
            </w:pPr>
            <w:r>
              <w:rPr>
                <w:rFonts w:eastAsia="Arial"/>
                <w:b/>
                <w:bCs/>
                <w:color w:val="000000"/>
                <w:sz w:val="20"/>
                <w:szCs w:val="20"/>
              </w:rPr>
              <w:t>Subscribe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6EA466" w14:textId="77777777" w:rsidR="00FD53FC" w:rsidRDefault="00000000">
            <w:pPr>
              <w:spacing w:line="240" w:lineRule="auto"/>
            </w:pPr>
            <w:r>
              <w:rPr>
                <w:rFonts w:eastAsia="Arial"/>
                <w:color w:val="000000"/>
                <w:sz w:val="20"/>
                <w:szCs w:val="20"/>
              </w:rPr>
              <w:t>In-app upgrade prompt (D3)</w:t>
            </w:r>
          </w:p>
        </w:tc>
        <w:tc>
          <w:tcPr>
            <w:tcW w:w="5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A5D518" w14:textId="77777777" w:rsidR="00FD53FC" w:rsidRDefault="00000000">
            <w:pPr>
              <w:spacing w:line="240" w:lineRule="auto"/>
            </w:pPr>
            <w:r>
              <w:rPr>
                <w:rFonts w:eastAsia="Arial"/>
                <w:color w:val="000000"/>
                <w:sz w:val="20"/>
                <w:szCs w:val="20"/>
              </w:rPr>
              <w:t>Premium CTA surfaced after the first full session; D3 is the peak-engagement window before early churn</w:t>
            </w:r>
          </w:p>
        </w:tc>
      </w:tr>
      <w:tr w:rsidR="00FD53FC" w14:paraId="4AB7C64E" w14:textId="77777777">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AABE99C" w14:textId="77777777" w:rsidR="00FD53FC" w:rsidRDefault="00000000">
            <w:pPr>
              <w:spacing w:line="240" w:lineRule="auto"/>
            </w:pPr>
            <w:r>
              <w:rPr>
                <w:rFonts w:eastAsia="Arial"/>
                <w:b/>
                <w:bCs/>
                <w:color w:val="000000"/>
                <w:sz w:val="20"/>
                <w:szCs w:val="20"/>
              </w:rPr>
              <w:t>Retain</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02DF7CA" w14:textId="77777777" w:rsidR="00FD53FC" w:rsidRDefault="00000000">
            <w:pPr>
              <w:spacing w:line="240" w:lineRule="auto"/>
            </w:pPr>
            <w:r>
              <w:rPr>
                <w:rFonts w:eastAsia="Arial"/>
                <w:color w:val="000000"/>
                <w:sz w:val="20"/>
                <w:szCs w:val="20"/>
              </w:rPr>
              <w:t>AI churn model</w:t>
            </w:r>
          </w:p>
        </w:tc>
        <w:tc>
          <w:tcPr>
            <w:tcW w:w="5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E87CC5C" w14:textId="77777777" w:rsidR="00FD53FC" w:rsidRDefault="00000000">
            <w:pPr>
              <w:spacing w:line="240" w:lineRule="auto"/>
            </w:pPr>
            <w:r>
              <w:rPr>
                <w:rFonts w:eastAsia="Arial"/>
                <w:color w:val="000000"/>
                <w:sz w:val="20"/>
                <w:szCs w:val="20"/>
              </w:rPr>
              <w:t>Automated win-back offers for at-risk users; Premium-Heavy cohort routes to manual review</w:t>
            </w:r>
          </w:p>
        </w:tc>
      </w:tr>
    </w:tbl>
    <w:p w14:paraId="073F72DC" w14:textId="77777777" w:rsidR="00FD53FC" w:rsidRDefault="00000000">
      <w:pPr>
        <w:spacing w:before="80" w:after="180" w:line="240" w:lineRule="auto"/>
        <w:jc w:val="center"/>
      </w:pPr>
      <w:r>
        <w:rPr>
          <w:rFonts w:eastAsia="Arial"/>
          <w:color w:val="000000"/>
          <w:sz w:val="20"/>
          <w:szCs w:val="20"/>
        </w:rPr>
        <w:t>Table 4. Five-stage customer acquisition and retention funnel with channel and mechanism by stage.</w:t>
      </w:r>
    </w:p>
    <w:p w14:paraId="28261134" w14:textId="2C546F80" w:rsidR="00FD53FC" w:rsidRDefault="00000000">
      <w:pPr>
        <w:spacing w:after="100"/>
        <w:jc w:val="both"/>
      </w:pPr>
      <w:r>
        <w:rPr>
          <w:rFonts w:eastAsia="Arial"/>
        </w:rPr>
        <w:t xml:space="preserve">The playable ad format is the linchpin of the strategy because it collapses the Discover and Evaluate stages into a single touchpoint: the user experiences approximately 60 seconds of actual asset-streamed gameplay inside the Meta or TikTok ad unit before tapping to install. This self-selection mechanism produces a higher-intent cohort compared with standard video ads, the hypothesis tested in the A/B experiment described in </w:t>
      </w:r>
      <w:r w:rsidR="00291F25">
        <w:rPr>
          <w:rFonts w:eastAsia="Arial"/>
        </w:rPr>
        <w:t xml:space="preserve">the </w:t>
      </w:r>
      <w:r w:rsidR="00097E07">
        <w:rPr>
          <w:rFonts w:eastAsia="Arial"/>
        </w:rPr>
        <w:t>t</w:t>
      </w:r>
      <w:r w:rsidR="00291F25">
        <w:rPr>
          <w:rFonts w:eastAsia="Arial"/>
        </w:rPr>
        <w:t xml:space="preserve">echnical </w:t>
      </w:r>
      <w:r w:rsidR="00097E07">
        <w:rPr>
          <w:rFonts w:eastAsia="Arial"/>
        </w:rPr>
        <w:t>a</w:t>
      </w:r>
      <w:r w:rsidR="00291F25">
        <w:rPr>
          <w:rFonts w:eastAsia="Arial"/>
        </w:rPr>
        <w:t>ppendix</w:t>
      </w:r>
      <w:r w:rsidR="00AD5358">
        <w:rPr>
          <w:rFonts w:eastAsia="Arial"/>
        </w:rPr>
        <w:t xml:space="preserve"> A10</w:t>
      </w:r>
      <w:r>
        <w:rPr>
          <w:rFonts w:eastAsia="Arial" w:hint="eastAsia"/>
        </w:rPr>
        <w:t>.</w:t>
      </w:r>
      <w:r>
        <w:rPr>
          <w:rFonts w:eastAsia="Arial"/>
        </w:rPr>
        <w:t xml:space="preserve"> The approximately 200 MB install then removes friction from the App Store conversion step, so the user moves from playing inside the ad to playing on their device in under 10 seconds.</w:t>
      </w:r>
    </w:p>
    <w:p w14:paraId="576EC2F8" w14:textId="77777777" w:rsidR="00FD53FC" w:rsidRDefault="00000000">
      <w:pPr>
        <w:spacing w:after="100"/>
        <w:jc w:val="both"/>
      </w:pPr>
      <w:r>
        <w:rPr>
          <w:rFonts w:eastAsia="Arial"/>
        </w:rPr>
        <w:t xml:space="preserve">Samsung Gaming Hub provides a second discovery surface in Phase 2. Samsung already distributes GeForce NOW and Xbox Cloud Gaming on its Galaxy devices and televisions (Samsung Newsroom Australia, n.d.), confirming that device manufacturers </w:t>
      </w:r>
      <w:r>
        <w:rPr>
          <w:rFonts w:eastAsia="Arial"/>
        </w:rPr>
        <w:lastRenderedPageBreak/>
        <w:t>integrate cloud gaming services as platform differentiators. Aegis Nexus targets this channel as a complementary entry addressing the latency objection that constrains adoption of existing services in competitive contexts.</w:t>
      </w:r>
    </w:p>
    <w:p w14:paraId="4F3A7E15" w14:textId="77777777" w:rsidR="00FD53FC" w:rsidRPr="00AD095A" w:rsidRDefault="00000000">
      <w:pPr>
        <w:pStyle w:val="1"/>
        <w:spacing w:before="260"/>
        <w:rPr>
          <w:color w:val="000000" w:themeColor="text1"/>
        </w:rPr>
      </w:pPr>
      <w:r w:rsidRPr="00AD095A">
        <w:rPr>
          <w:color w:val="000000" w:themeColor="text1"/>
        </w:rPr>
        <w:t>7. Marketing Communications Plan</w:t>
      </w:r>
    </w:p>
    <w:p w14:paraId="1203CB3E" w14:textId="77777777" w:rsidR="00FD53FC" w:rsidRPr="00AD095A" w:rsidRDefault="00000000">
      <w:pPr>
        <w:pStyle w:val="2"/>
        <w:spacing w:before="200"/>
        <w:rPr>
          <w:color w:val="000000" w:themeColor="text1"/>
        </w:rPr>
      </w:pPr>
      <w:proofErr w:type="gramStart"/>
      <w:r w:rsidRPr="00AD095A">
        <w:rPr>
          <w:color w:val="000000" w:themeColor="text1"/>
        </w:rPr>
        <w:t>7.1  Campaign</w:t>
      </w:r>
      <w:proofErr w:type="gramEnd"/>
      <w:r w:rsidRPr="00AD095A">
        <w:rPr>
          <w:color w:val="000000" w:themeColor="text1"/>
        </w:rPr>
        <w:t xml:space="preserve"> Concept and Message Architecture</w:t>
      </w:r>
    </w:p>
    <w:p w14:paraId="3698B44F" w14:textId="77777777" w:rsidR="00FD53FC" w:rsidRDefault="00000000">
      <w:pPr>
        <w:spacing w:after="100"/>
        <w:jc w:val="both"/>
      </w:pPr>
      <w:r>
        <w:rPr>
          <w:rFonts w:eastAsia="Arial"/>
        </w:rPr>
        <w:t xml:space="preserve">The campaign theme "Your Game, Your Device. No Storage, No Compromise" </w:t>
      </w:r>
      <w:proofErr w:type="spellStart"/>
      <w:r>
        <w:rPr>
          <w:rFonts w:eastAsia="Arial"/>
        </w:rPr>
        <w:t>organises</w:t>
      </w:r>
      <w:proofErr w:type="spellEnd"/>
      <w:r>
        <w:rPr>
          <w:rFonts w:eastAsia="Arial"/>
        </w:rPr>
        <w:t xml:space="preserve"> all creative across three channels around a rational-to-emotional hierarchy. The rational hook is storage freedom ("free up 70 GB on your phone"), the emotional payoff is instant play ("tap and play in 8 seconds"), and publisher breadth provides social proof of catalog quality. This hierarchy maps directly to the buyer journey: storage frustration creates awareness, the speed of the install creates desire, and the breadth of the catalog converts the user. The product homepage (Figure 4) expresses this hierarchy visually, leading with the headline "Play AAA games. Skip the 80 GB download." and immediately </w:t>
      </w:r>
      <w:proofErr w:type="spellStart"/>
      <w:r>
        <w:rPr>
          <w:rFonts w:eastAsia="Arial"/>
        </w:rPr>
        <w:t>contextualising</w:t>
      </w:r>
      <w:proofErr w:type="spellEnd"/>
      <w:r>
        <w:rPr>
          <w:rFonts w:eastAsia="Arial"/>
        </w:rPr>
        <w:t xml:space="preserve"> it with the storage calculator that quantifies the benefit in each visitor's specific device context.</w:t>
      </w:r>
    </w:p>
    <w:p w14:paraId="1B4A09AD" w14:textId="77777777" w:rsidR="00FD53FC" w:rsidRDefault="00000000">
      <w:pPr>
        <w:keepNext/>
        <w:keepLines/>
        <w:spacing w:before="120" w:line="240" w:lineRule="auto"/>
        <w:jc w:val="center"/>
      </w:pPr>
      <w:r>
        <w:rPr>
          <w:noProof/>
        </w:rPr>
        <w:lastRenderedPageBreak/>
        <w:drawing>
          <wp:inline distT="0" distB="0" distL="0" distR="0" wp14:anchorId="77094B15" wp14:editId="51829F09">
            <wp:extent cx="4739640" cy="3791712"/>
            <wp:effectExtent l="0" t="0" r="0" b="5715"/>
            <wp:docPr id="1148269129" name="Aegis Nexus homepage — campaign creative mockup" descr="Aegis Nexus homepage — campaign creative mockup" title="Aegis Nexus homepage — campaign creativ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8633" cy="3814907"/>
                    </a:xfrm>
                    <a:prstGeom prst="rect">
                      <a:avLst/>
                    </a:prstGeom>
                  </pic:spPr>
                </pic:pic>
              </a:graphicData>
            </a:graphic>
          </wp:inline>
        </w:drawing>
      </w:r>
    </w:p>
    <w:p w14:paraId="0261F690" w14:textId="77777777" w:rsidR="00FD53FC" w:rsidRDefault="00000000">
      <w:pPr>
        <w:spacing w:before="80" w:after="180" w:line="240" w:lineRule="auto"/>
        <w:jc w:val="center"/>
      </w:pPr>
      <w:r>
        <w:rPr>
          <w:rFonts w:eastAsia="Arial"/>
          <w:color w:val="000000"/>
          <w:sz w:val="20"/>
          <w:szCs w:val="20"/>
        </w:rPr>
        <w:t xml:space="preserve">Figure 4. The Aegis Nexus homepage, which serves as the campaign landing page. The headline "Play AAA games. Skip the 80 GB download." expresses the rational hook directly; the storage calculator below </w:t>
      </w:r>
      <w:proofErr w:type="spellStart"/>
      <w:r>
        <w:rPr>
          <w:rFonts w:eastAsia="Arial"/>
          <w:color w:val="000000"/>
          <w:sz w:val="20"/>
          <w:szCs w:val="20"/>
        </w:rPr>
        <w:t>personalises</w:t>
      </w:r>
      <w:proofErr w:type="spellEnd"/>
      <w:r>
        <w:rPr>
          <w:rFonts w:eastAsia="Arial"/>
          <w:color w:val="000000"/>
          <w:sz w:val="20"/>
          <w:szCs w:val="20"/>
        </w:rPr>
        <w:t xml:space="preserve"> the benefit for each visitor.</w:t>
      </w:r>
    </w:p>
    <w:p w14:paraId="033C9515" w14:textId="77777777" w:rsidR="00FD53FC" w:rsidRPr="00AD095A" w:rsidRDefault="00000000">
      <w:pPr>
        <w:pStyle w:val="2"/>
        <w:spacing w:before="200"/>
        <w:rPr>
          <w:color w:val="000000" w:themeColor="text1"/>
        </w:rPr>
      </w:pPr>
      <w:proofErr w:type="gramStart"/>
      <w:r w:rsidRPr="00AD095A">
        <w:rPr>
          <w:color w:val="000000" w:themeColor="text1"/>
        </w:rPr>
        <w:t>7.2  Creative</w:t>
      </w:r>
      <w:proofErr w:type="gramEnd"/>
      <w:r w:rsidRPr="00AD095A">
        <w:rPr>
          <w:color w:val="000000" w:themeColor="text1"/>
        </w:rPr>
        <w:t xml:space="preserve"> Executions</w:t>
      </w:r>
    </w:p>
    <w:p w14:paraId="463004E6" w14:textId="4EEBDC79" w:rsidR="00FD53FC" w:rsidRDefault="00000000">
      <w:pPr>
        <w:spacing w:after="100"/>
        <w:jc w:val="both"/>
      </w:pPr>
      <w:r>
        <w:rPr>
          <w:rFonts w:eastAsia="Arial"/>
        </w:rPr>
        <w:t xml:space="preserve">Playable ads on Meta and TikTok are the primary acquisition format. A 60-second streamed demo of an Aegis Nexus title runs directly inside the ad </w:t>
      </w:r>
      <w:proofErr w:type="gramStart"/>
      <w:r>
        <w:rPr>
          <w:rFonts w:eastAsia="Arial"/>
        </w:rPr>
        <w:t>unit</w:t>
      </w:r>
      <w:proofErr w:type="gramEnd"/>
      <w:r>
        <w:rPr>
          <w:rFonts w:eastAsia="Arial"/>
        </w:rPr>
        <w:t xml:space="preserve"> so the user experiences the product before being asked to install. The call to action reads "Start Playing Now, 200 MB Install." Because the user has already played, the install request is a commitment to continue rather than an invitation to try, which produces higher conversion intent than a standard video ad. This self-selection mechanism justifies the higher CPI (Cost Per Install) of the playable format and is the hypothesis evaluated in the A/B experiment.</w:t>
      </w:r>
    </w:p>
    <w:p w14:paraId="3B38B3DB" w14:textId="77777777" w:rsidR="00FD53FC" w:rsidRDefault="00000000">
      <w:pPr>
        <w:spacing w:after="100"/>
        <w:jc w:val="both"/>
      </w:pPr>
      <w:r>
        <w:rPr>
          <w:rFonts w:eastAsia="Arial"/>
        </w:rPr>
        <w:t xml:space="preserve">Influencer seeding targets gaming micro-influencers with followings between 100,000 and 1 million on TikTok and YouTube Shorts. The content brief </w:t>
      </w:r>
      <w:proofErr w:type="spellStart"/>
      <w:r>
        <w:rPr>
          <w:rFonts w:eastAsia="Arial"/>
        </w:rPr>
        <w:t>centres</w:t>
      </w:r>
      <w:proofErr w:type="spellEnd"/>
      <w:r>
        <w:rPr>
          <w:rFonts w:eastAsia="Arial"/>
        </w:rPr>
        <w:t xml:space="preserve"> on the "I freed up 70 </w:t>
      </w:r>
      <w:r>
        <w:rPr>
          <w:rFonts w:eastAsia="Arial"/>
        </w:rPr>
        <w:lastRenderedPageBreak/>
        <w:t>GB on my phone" narrative, which makes the storage-freedom benefit tangible and shareable within gaming communities. This format benefits from high organic reach at low production cost and provides authentic social proof that the platform works on real mid-range devices.</w:t>
      </w:r>
    </w:p>
    <w:p w14:paraId="0958B5A0" w14:textId="77777777" w:rsidR="00FD53FC" w:rsidRDefault="00000000">
      <w:pPr>
        <w:spacing w:after="100"/>
        <w:jc w:val="both"/>
      </w:pPr>
      <w:r>
        <w:rPr>
          <w:rFonts w:eastAsia="Arial"/>
        </w:rPr>
        <w:t xml:space="preserve">App Store </w:t>
      </w:r>
      <w:proofErr w:type="spellStart"/>
      <w:r>
        <w:rPr>
          <w:rFonts w:eastAsia="Arial"/>
        </w:rPr>
        <w:t>optimisation</w:t>
      </w:r>
      <w:proofErr w:type="spellEnd"/>
      <w:r>
        <w:rPr>
          <w:rFonts w:eastAsia="Arial"/>
        </w:rPr>
        <w:t xml:space="preserve"> and Google UAC (Universal App Campaigns) capture intent-based demand. ASO (App Store </w:t>
      </w:r>
      <w:proofErr w:type="spellStart"/>
      <w:r>
        <w:rPr>
          <w:rFonts w:eastAsia="Arial"/>
        </w:rPr>
        <w:t>Optimisation</w:t>
      </w:r>
      <w:proofErr w:type="spellEnd"/>
      <w:r>
        <w:rPr>
          <w:rFonts w:eastAsia="Arial"/>
        </w:rPr>
        <w:t xml:space="preserve">) targets keywords such as "play without downloading" and "game without install" to reach users actively searching for a solution to the storage problem. Google UAC campaigns targeting heavy-gaming genres reach users </w:t>
      </w:r>
      <w:proofErr w:type="gramStart"/>
      <w:r>
        <w:rPr>
          <w:rFonts w:eastAsia="Arial"/>
        </w:rPr>
        <w:t>whose</w:t>
      </w:r>
      <w:proofErr w:type="gramEnd"/>
      <w:r>
        <w:rPr>
          <w:rFonts w:eastAsia="Arial"/>
        </w:rPr>
        <w:t xml:space="preserve"> in-app </w:t>
      </w:r>
      <w:proofErr w:type="spellStart"/>
      <w:r>
        <w:rPr>
          <w:rFonts w:eastAsia="Arial"/>
        </w:rPr>
        <w:t>behaviour</w:t>
      </w:r>
      <w:proofErr w:type="spellEnd"/>
      <w:r>
        <w:rPr>
          <w:rFonts w:eastAsia="Arial"/>
        </w:rPr>
        <w:t xml:space="preserve"> signals high-engagement propensity. Lapsed mobile gamers who previously uninstalled large titles are a high-value retargeting audience and receive a dedicated creative variant </w:t>
      </w:r>
      <w:proofErr w:type="spellStart"/>
      <w:r>
        <w:rPr>
          <w:rFonts w:eastAsia="Arial"/>
        </w:rPr>
        <w:t>emphasising</w:t>
      </w:r>
      <w:proofErr w:type="spellEnd"/>
      <w:r>
        <w:rPr>
          <w:rFonts w:eastAsia="Arial"/>
        </w:rPr>
        <w:t xml:space="preserve"> the storage-recovery benefit.</w:t>
      </w:r>
    </w:p>
    <w:p w14:paraId="2B3C5F2B" w14:textId="77777777" w:rsidR="00FD53FC" w:rsidRPr="00AD095A" w:rsidRDefault="00000000">
      <w:pPr>
        <w:pStyle w:val="1"/>
        <w:spacing w:before="260"/>
        <w:rPr>
          <w:color w:val="000000" w:themeColor="text1"/>
        </w:rPr>
      </w:pPr>
      <w:r w:rsidRPr="00AD095A">
        <w:rPr>
          <w:color w:val="000000" w:themeColor="text1"/>
        </w:rPr>
        <w:t>8. Analytics Section</w:t>
      </w:r>
    </w:p>
    <w:p w14:paraId="461BB642" w14:textId="77777777" w:rsidR="00FD53FC" w:rsidRDefault="00000000">
      <w:pPr>
        <w:pStyle w:val="2"/>
        <w:spacing w:before="200"/>
      </w:pPr>
      <w:proofErr w:type="gramStart"/>
      <w:r w:rsidRPr="00AD095A">
        <w:rPr>
          <w:color w:val="000000" w:themeColor="text1"/>
        </w:rPr>
        <w:t>8.1  Data</w:t>
      </w:r>
      <w:proofErr w:type="gramEnd"/>
      <w:r w:rsidRPr="00AD095A">
        <w:rPr>
          <w:color w:val="000000" w:themeColor="text1"/>
        </w:rPr>
        <w:t xml:space="preserve"> Description</w:t>
      </w:r>
    </w:p>
    <w:p w14:paraId="1E492AD7" w14:textId="319D6423" w:rsidR="00FD53FC" w:rsidRDefault="00000000">
      <w:pPr>
        <w:spacing w:after="100"/>
        <w:jc w:val="both"/>
      </w:pPr>
      <w:r>
        <w:rPr>
          <w:rFonts w:eastAsia="Arial"/>
        </w:rPr>
        <w:t>Because Aegis Nexus has not launched, the analysis relies on a synthetic dataset of 100,000 users generated from an explicit DGP (Data-Generating Process) documented in the technical appendix</w:t>
      </w:r>
      <w:r w:rsidR="00AD5358">
        <w:rPr>
          <w:rFonts w:eastAsia="Arial"/>
        </w:rPr>
        <w:t xml:space="preserve"> A3, A4</w:t>
      </w:r>
      <w:r>
        <w:rPr>
          <w:rFonts w:eastAsia="Arial"/>
        </w:rPr>
        <w:t xml:space="preserve">. Users are drawn independently from a 2-by-3 segment grid: subscription tier (Basic at 72%, Premium at 28%) crossed with activity level (Light at 35%, Medium at 45%, Heavy at 20%). Within each cell, individual-level values for monthly retention probability, CAC, and infrastructure cost are drawn from truncated Normal distributions around segment-specific means, using a fixed random seed (42) for full reproducibility. Parameter choices are calibrated against analogous platforms: Basic price ($11.99) against Xbox Game Pass Core, Premium price ($18.99) against GeForce NOW Priority, and CAC values ($27 Basic, $35 Premium) against </w:t>
      </w:r>
      <w:proofErr w:type="spellStart"/>
      <w:r>
        <w:rPr>
          <w:rFonts w:eastAsia="Arial"/>
        </w:rPr>
        <w:t>AppsFlyer</w:t>
      </w:r>
      <w:proofErr w:type="spellEnd"/>
      <w:r>
        <w:rPr>
          <w:rFonts w:eastAsia="Arial"/>
        </w:rPr>
        <w:t xml:space="preserve"> 2024 mobile </w:t>
      </w:r>
      <w:r>
        <w:rPr>
          <w:rFonts w:eastAsia="Arial"/>
        </w:rPr>
        <w:lastRenderedPageBreak/>
        <w:t>gaming acquisition benchmarks. The full dataset</w:t>
      </w:r>
      <w:r w:rsidR="00BC3A6B">
        <w:rPr>
          <w:rFonts w:eastAsia="Arial"/>
        </w:rPr>
        <w:t xml:space="preserve"> </w:t>
      </w:r>
      <w:r>
        <w:rPr>
          <w:rFonts w:eastAsia="Arial"/>
        </w:rPr>
        <w:t xml:space="preserve">and interactive dashboard are accessible at the </w:t>
      </w:r>
      <w:hyperlink r:id="rId12" w:history="1">
        <w:r w:rsidR="00FD53FC">
          <w:rPr>
            <w:rStyle w:val="a5"/>
            <w:rFonts w:eastAsia="Arial"/>
          </w:rPr>
          <w:t>Analytical Dashboard</w:t>
        </w:r>
      </w:hyperlink>
      <w:r>
        <w:rPr>
          <w:rFonts w:eastAsia="Arial"/>
        </w:rPr>
        <w:t>, which allows all 15 simulation parameters to be adjusted and the results observed in real time.</w:t>
      </w:r>
    </w:p>
    <w:p w14:paraId="77FD4268" w14:textId="77777777" w:rsidR="00FD53FC" w:rsidRPr="00AD095A" w:rsidRDefault="00000000">
      <w:pPr>
        <w:pStyle w:val="2"/>
        <w:spacing w:before="200"/>
        <w:rPr>
          <w:color w:val="000000" w:themeColor="text1"/>
        </w:rPr>
      </w:pPr>
      <w:proofErr w:type="gramStart"/>
      <w:r w:rsidRPr="00AD095A">
        <w:rPr>
          <w:color w:val="000000" w:themeColor="text1"/>
        </w:rPr>
        <w:t>8.2  Method</w:t>
      </w:r>
      <w:proofErr w:type="gramEnd"/>
    </w:p>
    <w:p w14:paraId="49E99AD9" w14:textId="77777777" w:rsidR="00FD53FC" w:rsidRDefault="00000000">
      <w:pPr>
        <w:spacing w:after="100"/>
        <w:jc w:val="both"/>
      </w:pPr>
      <w:r>
        <w:rPr>
          <w:rFonts w:eastAsia="Arial"/>
        </w:rPr>
        <w:t xml:space="preserve">CLV is estimated as discounted contribution-margin CLV, as defined in Section 5. This formulation is preferred over revenue-only CLV because infrastructure cost is real and </w:t>
      </w:r>
      <w:proofErr w:type="gramStart"/>
      <w:r>
        <w:rPr>
          <w:rFonts w:eastAsia="Arial"/>
        </w:rPr>
        <w:t>variable, and</w:t>
      </w:r>
      <w:proofErr w:type="gramEnd"/>
      <w:r>
        <w:rPr>
          <w:rFonts w:eastAsia="Arial"/>
        </w:rPr>
        <w:t xml:space="preserve"> ignoring it would overstate the maximum sustainable CAC. Payback period is the first month at which cumulative discounted margin equals or exceeds CAC, evaluated </w:t>
      </w:r>
      <w:proofErr w:type="spellStart"/>
      <w:r>
        <w:rPr>
          <w:rFonts w:eastAsia="Arial"/>
        </w:rPr>
        <w:t>vectorised</w:t>
      </w:r>
      <w:proofErr w:type="spellEnd"/>
      <w:r>
        <w:rPr>
          <w:rFonts w:eastAsia="Arial"/>
        </w:rPr>
        <w:t xml:space="preserve"> over a 36-month horizon.</w:t>
      </w:r>
    </w:p>
    <w:p w14:paraId="21E65578" w14:textId="77777777" w:rsidR="00FD53FC" w:rsidRPr="00AD095A" w:rsidRDefault="00000000">
      <w:pPr>
        <w:pStyle w:val="2"/>
        <w:spacing w:before="200"/>
        <w:rPr>
          <w:color w:val="000000" w:themeColor="text1"/>
        </w:rPr>
      </w:pPr>
      <w:proofErr w:type="gramStart"/>
      <w:r w:rsidRPr="00AD095A">
        <w:rPr>
          <w:color w:val="000000" w:themeColor="text1"/>
        </w:rPr>
        <w:t>8.3  Headline</w:t>
      </w:r>
      <w:proofErr w:type="gramEnd"/>
      <w:r w:rsidRPr="00AD095A">
        <w:rPr>
          <w:color w:val="000000" w:themeColor="text1"/>
        </w:rPr>
        <w:t xml:space="preserve"> Results</w:t>
      </w:r>
    </w:p>
    <w:p w14:paraId="1C699FE2" w14:textId="77777777" w:rsidR="00FD53FC" w:rsidRDefault="00000000">
      <w:pPr>
        <w:spacing w:after="100"/>
        <w:jc w:val="both"/>
      </w:pPr>
      <w:r>
        <w:rPr>
          <w:rFonts w:eastAsia="Arial"/>
        </w:rPr>
        <w:t>The base-case simulation produces a portfolio average CLV of $57.52 against a CAC of $29.24, yielding a net CLV after CAC of $28.28 and a CLV-to-CAC ratio of 2.02. Ninety-five percent of users recover their acquisition cost within 12 months, and 98% do so within 24 months. Premium users generate $93.88 average CLV against $43.38 for Basic users; segment-level unit economics are presented in Table 2.</w:t>
      </w:r>
    </w:p>
    <w:p w14:paraId="1B2758ED" w14:textId="77777777" w:rsidR="00FD53FC" w:rsidRDefault="00000000">
      <w:pPr>
        <w:pStyle w:val="2"/>
        <w:spacing w:before="200"/>
      </w:pPr>
      <w:proofErr w:type="gramStart"/>
      <w:r w:rsidRPr="00AD095A">
        <w:rPr>
          <w:color w:val="000000" w:themeColor="text1"/>
        </w:rPr>
        <w:t>8.4  Sensitivity</w:t>
      </w:r>
      <w:proofErr w:type="gramEnd"/>
      <w:r w:rsidRPr="00AD095A">
        <w:rPr>
          <w:color w:val="000000" w:themeColor="text1"/>
        </w:rPr>
        <w:t xml:space="preserve"> Analysis</w:t>
      </w:r>
    </w:p>
    <w:p w14:paraId="4F8B3BF0" w14:textId="77777777" w:rsidR="00FD53FC" w:rsidRDefault="00000000">
      <w:pPr>
        <w:spacing w:after="100"/>
        <w:jc w:val="both"/>
      </w:pPr>
      <w:r>
        <w:rPr>
          <w:rFonts w:eastAsia="Arial"/>
        </w:rPr>
        <w:t xml:space="preserve">Five scenarios stress-test the base case by shifting each key lever independently (Figure 5). Retention is the dominant value driver: a 3 percentage-point reduction in monthly retention lowers portfolio CLV from $57.52 to $47.71, a decline of $9.81 per user. By contrast, a 20% increase in infrastructure costs reduces CLV by only $6.09. A 2 percentage-point improvement in retention raises CLV to $67.05, while shifting the Premium tier mix from 28% to 35% adds $5.08 to the portfolio average. Because retention outweighs infrastructure cost as a CLV lever, investment in onboarding quality, content </w:t>
      </w:r>
      <w:r>
        <w:rPr>
          <w:rFonts w:eastAsia="Arial"/>
        </w:rPr>
        <w:lastRenderedPageBreak/>
        <w:t>freshness, and latency performance produces a higher ROI than cost-cutting during the launch period.</w:t>
      </w:r>
    </w:p>
    <w:p w14:paraId="2B8736BD" w14:textId="77777777" w:rsidR="00FD53FC" w:rsidRDefault="00000000">
      <w:pPr>
        <w:keepNext/>
        <w:keepLines/>
        <w:spacing w:before="120" w:line="240" w:lineRule="auto"/>
        <w:jc w:val="center"/>
      </w:pPr>
      <w:r>
        <w:rPr>
          <w:noProof/>
        </w:rPr>
        <w:drawing>
          <wp:inline distT="0" distB="0" distL="0" distR="0" wp14:anchorId="1B084A03" wp14:editId="280C2437">
            <wp:extent cx="4667250" cy="2333625"/>
            <wp:effectExtent l="0" t="0" r="0" b="0"/>
            <wp:docPr id="1734562812" name="Sensitivity analysis — CLV under five scenarios" descr="Sensitivity analysis — CLV under five scenarios" title="Sensitivity analysis — CLV under fiv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333625"/>
                    </a:xfrm>
                    <a:prstGeom prst="rect">
                      <a:avLst/>
                    </a:prstGeom>
                  </pic:spPr>
                </pic:pic>
              </a:graphicData>
            </a:graphic>
          </wp:inline>
        </w:drawing>
      </w:r>
    </w:p>
    <w:p w14:paraId="7D4BAE3F" w14:textId="28F0006E" w:rsidR="00FD53FC" w:rsidRDefault="00000000">
      <w:pPr>
        <w:spacing w:before="80" w:after="180" w:line="240" w:lineRule="auto"/>
        <w:jc w:val="center"/>
      </w:pPr>
      <w:r>
        <w:rPr>
          <w:rFonts w:eastAsia="Arial"/>
          <w:color w:val="000000"/>
          <w:sz w:val="20"/>
          <w:szCs w:val="20"/>
        </w:rPr>
        <w:t>Figure 5. Sensitivity analysis: portfolio average CLV under five scenarios. Bars show deviation from the base case of $57.52.</w:t>
      </w:r>
    </w:p>
    <w:p w14:paraId="5B68B2ED" w14:textId="77777777" w:rsidR="00FD53FC" w:rsidRPr="00AD095A" w:rsidRDefault="00000000">
      <w:pPr>
        <w:pStyle w:val="2"/>
        <w:spacing w:before="200"/>
        <w:rPr>
          <w:color w:val="000000" w:themeColor="text1"/>
        </w:rPr>
      </w:pPr>
      <w:proofErr w:type="gramStart"/>
      <w:r w:rsidRPr="00AD095A">
        <w:rPr>
          <w:color w:val="000000" w:themeColor="text1"/>
        </w:rPr>
        <w:t>8.5  Analytics</w:t>
      </w:r>
      <w:proofErr w:type="gramEnd"/>
      <w:r w:rsidRPr="00AD095A">
        <w:rPr>
          <w:color w:val="000000" w:themeColor="text1"/>
        </w:rPr>
        <w:t>-to-Decision Linkage</w:t>
      </w:r>
    </w:p>
    <w:p w14:paraId="5AA51AAB" w14:textId="77777777" w:rsidR="00FD53FC" w:rsidRDefault="00000000">
      <w:pPr>
        <w:spacing w:after="100"/>
        <w:jc w:val="both"/>
        <w:rPr>
          <w:rFonts w:eastAsia="Arial"/>
        </w:rPr>
      </w:pPr>
      <w:r>
        <w:rPr>
          <w:rFonts w:eastAsia="Arial"/>
        </w:rPr>
        <w:t>The simulation directly drives one concrete launch decision: Phase-1 acquisition concentrates entirely on Premium-Heavy rather than distributing spend across all six segments. Without the CLV analysis, an equal-spend approach would allocate roughly one-sixth of budget to Premium-Heavy. The CLV-to-CAC comparison in Table 2 shows that Premium-Heavy's 3.32-times ratio is more than twice the 1.63-times ratio of Basic-Light. Concentrating Phase-1 spend on Premium-Heavy recovers acquisition cost in 4.9 months on average, funding Phase-2 expansion from operating cash rather than external capital. This is the primary analytical output of the simulation and the quantitative foundation for the rollout in Section 10.</w:t>
      </w:r>
    </w:p>
    <w:p w14:paraId="02D01E96" w14:textId="77777777" w:rsidR="00AD095A" w:rsidRDefault="00AD095A">
      <w:pPr>
        <w:spacing w:after="100"/>
        <w:jc w:val="both"/>
        <w:rPr>
          <w:rFonts w:eastAsia="Arial"/>
        </w:rPr>
      </w:pPr>
    </w:p>
    <w:p w14:paraId="6C20EF2E" w14:textId="77777777" w:rsidR="00AD095A" w:rsidRDefault="00AD095A">
      <w:pPr>
        <w:spacing w:after="100"/>
        <w:jc w:val="both"/>
        <w:rPr>
          <w:rFonts w:eastAsia="Arial"/>
        </w:rPr>
      </w:pPr>
    </w:p>
    <w:p w14:paraId="61FC77E3" w14:textId="77777777" w:rsidR="00AD095A" w:rsidRDefault="00AD095A">
      <w:pPr>
        <w:spacing w:after="100"/>
        <w:jc w:val="both"/>
      </w:pPr>
    </w:p>
    <w:p w14:paraId="0AFCF388" w14:textId="77777777" w:rsidR="00FD53FC" w:rsidRPr="00AD095A" w:rsidRDefault="00000000">
      <w:pPr>
        <w:pStyle w:val="1"/>
        <w:spacing w:before="260"/>
        <w:rPr>
          <w:color w:val="000000" w:themeColor="text1"/>
        </w:rPr>
      </w:pPr>
      <w:r w:rsidRPr="00AD095A">
        <w:rPr>
          <w:color w:val="000000" w:themeColor="text1"/>
        </w:rPr>
        <w:lastRenderedPageBreak/>
        <w:t>9. AI in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2500"/>
        <w:gridCol w:w="2760"/>
      </w:tblGrid>
      <w:tr w:rsidR="00FD53FC" w14:paraId="2E57754C" w14:textId="77777777">
        <w:tc>
          <w:tcPr>
            <w:tcW w:w="16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251760FB" w14:textId="77777777" w:rsidR="00FD53FC" w:rsidRDefault="00000000">
            <w:pPr>
              <w:spacing w:line="240" w:lineRule="auto"/>
              <w:jc w:val="center"/>
            </w:pPr>
            <w:r>
              <w:rPr>
                <w:rFonts w:eastAsia="Arial"/>
                <w:b/>
                <w:bCs/>
                <w:color w:val="FFFFFF"/>
                <w:sz w:val="20"/>
                <w:szCs w:val="20"/>
              </w:rPr>
              <w:t>System</w:t>
            </w:r>
          </w:p>
        </w:tc>
        <w:tc>
          <w:tcPr>
            <w:tcW w:w="25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0CF035FC" w14:textId="77777777" w:rsidR="00FD53FC" w:rsidRDefault="00000000">
            <w:pPr>
              <w:spacing w:line="240" w:lineRule="auto"/>
              <w:jc w:val="center"/>
            </w:pPr>
            <w:r>
              <w:rPr>
                <w:rFonts w:eastAsia="Arial"/>
                <w:b/>
                <w:bCs/>
                <w:color w:val="FFFFFF"/>
                <w:sz w:val="20"/>
                <w:szCs w:val="20"/>
              </w:rPr>
              <w:t>Automated</w:t>
            </w:r>
          </w:p>
        </w:tc>
        <w:tc>
          <w:tcPr>
            <w:tcW w:w="25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7653ABE2" w14:textId="77777777" w:rsidR="00FD53FC" w:rsidRDefault="00000000">
            <w:pPr>
              <w:spacing w:line="240" w:lineRule="auto"/>
              <w:jc w:val="center"/>
            </w:pPr>
            <w:r>
              <w:rPr>
                <w:rFonts w:eastAsia="Arial"/>
                <w:b/>
                <w:bCs/>
                <w:color w:val="FFFFFF"/>
                <w:sz w:val="20"/>
                <w:szCs w:val="20"/>
              </w:rPr>
              <w:t>Human oversight</w:t>
            </w:r>
          </w:p>
        </w:tc>
        <w:tc>
          <w:tcPr>
            <w:tcW w:w="276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02F5E4CE" w14:textId="77777777" w:rsidR="00FD53FC" w:rsidRDefault="00000000">
            <w:pPr>
              <w:spacing w:line="240" w:lineRule="auto"/>
              <w:jc w:val="center"/>
            </w:pPr>
            <w:r>
              <w:rPr>
                <w:rFonts w:eastAsia="Arial"/>
                <w:b/>
                <w:bCs/>
                <w:color w:val="FFFFFF"/>
                <w:sz w:val="20"/>
                <w:szCs w:val="20"/>
              </w:rPr>
              <w:t>Key data inputs</w:t>
            </w:r>
          </w:p>
        </w:tc>
      </w:tr>
      <w:tr w:rsidR="00FD53FC" w14:paraId="5230E09B" w14:textId="77777777">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C3BC2DE" w14:textId="77777777" w:rsidR="00FD53FC" w:rsidRDefault="00000000">
            <w:pPr>
              <w:spacing w:line="240" w:lineRule="auto"/>
            </w:pPr>
            <w:r>
              <w:rPr>
                <w:rFonts w:eastAsia="Arial"/>
                <w:b/>
                <w:bCs/>
                <w:color w:val="000000"/>
                <w:sz w:val="20"/>
                <w:szCs w:val="20"/>
              </w:rPr>
              <w:t xml:space="preserve">Bid </w:t>
            </w:r>
            <w:proofErr w:type="spellStart"/>
            <w:r>
              <w:rPr>
                <w:rFonts w:eastAsia="Arial"/>
                <w:b/>
                <w:bCs/>
                <w:color w:val="000000"/>
                <w:sz w:val="20"/>
                <w:szCs w:val="20"/>
              </w:rPr>
              <w:t>optimiser</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BAFC2D2" w14:textId="77777777" w:rsidR="00FD53FC" w:rsidRDefault="00000000">
            <w:pPr>
              <w:spacing w:line="240" w:lineRule="auto"/>
            </w:pPr>
            <w:r>
              <w:rPr>
                <w:rFonts w:eastAsia="Arial"/>
                <w:color w:val="000000"/>
                <w:sz w:val="20"/>
                <w:szCs w:val="20"/>
              </w:rPr>
              <w:t>Real-time CPI bids within CAC ceiling</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0D1DC04" w14:textId="77777777" w:rsidR="00FD53FC" w:rsidRDefault="00000000">
            <w:pPr>
              <w:spacing w:line="240" w:lineRule="auto"/>
            </w:pPr>
            <w:r>
              <w:rPr>
                <w:rFonts w:eastAsia="Arial"/>
                <w:color w:val="000000"/>
                <w:sz w:val="20"/>
                <w:szCs w:val="20"/>
              </w:rPr>
              <w:t>Sets CLV-to-CAC floors (2.0x Priority, 1.5x Secondary)</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DF2443D" w14:textId="77777777" w:rsidR="00FD53FC" w:rsidRDefault="00000000">
            <w:pPr>
              <w:spacing w:line="240" w:lineRule="auto"/>
            </w:pPr>
            <w:r>
              <w:rPr>
                <w:rFonts w:eastAsia="Arial"/>
                <w:color w:val="000000"/>
                <w:sz w:val="20"/>
                <w:szCs w:val="20"/>
              </w:rPr>
              <w:t>Ad platform logs, CLV simulation outputs</w:t>
            </w:r>
          </w:p>
        </w:tc>
      </w:tr>
      <w:tr w:rsidR="00FD53FC" w14:paraId="2240262F" w14:textId="77777777">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256B4F" w14:textId="77777777" w:rsidR="00FD53FC" w:rsidRDefault="00000000">
            <w:pPr>
              <w:spacing w:line="240" w:lineRule="auto"/>
            </w:pPr>
            <w:r>
              <w:rPr>
                <w:rFonts w:eastAsia="Arial"/>
                <w:b/>
                <w:bCs/>
                <w:color w:val="000000"/>
                <w:sz w:val="20"/>
                <w:szCs w:val="20"/>
              </w:rPr>
              <w:t>Creative generation</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9276BE" w14:textId="77777777" w:rsidR="00FD53FC" w:rsidRDefault="00000000">
            <w:pPr>
              <w:spacing w:line="240" w:lineRule="auto"/>
            </w:pPr>
            <w:r>
              <w:rPr>
                <w:rFonts w:eastAsia="Arial"/>
                <w:color w:val="000000"/>
                <w:sz w:val="20"/>
                <w:szCs w:val="20"/>
              </w:rPr>
              <w:t>Variant generation; auto-rejects low-CTR creative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E1FD9D" w14:textId="77777777" w:rsidR="00FD53FC" w:rsidRDefault="00000000">
            <w:pPr>
              <w:spacing w:line="240" w:lineRule="auto"/>
            </w:pPr>
            <w:r>
              <w:rPr>
                <w:rFonts w:eastAsia="Arial"/>
                <w:color w:val="000000"/>
                <w:sz w:val="20"/>
                <w:szCs w:val="20"/>
              </w:rPr>
              <w:t>Approves all new concepts and final variants</w:t>
            </w:r>
          </w:p>
        </w:tc>
        <w:tc>
          <w:tcPr>
            <w:tcW w:w="2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B386B" w14:textId="77777777" w:rsidR="00FD53FC" w:rsidRDefault="00000000">
            <w:pPr>
              <w:spacing w:line="240" w:lineRule="auto"/>
            </w:pPr>
            <w:r>
              <w:rPr>
                <w:rFonts w:eastAsia="Arial"/>
                <w:color w:val="000000"/>
                <w:sz w:val="20"/>
                <w:szCs w:val="20"/>
              </w:rPr>
              <w:t>Creative performance data, brand guidelines</w:t>
            </w:r>
          </w:p>
        </w:tc>
      </w:tr>
      <w:tr w:rsidR="00FD53FC" w14:paraId="5E305B21" w14:textId="77777777">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2058D3A" w14:textId="77777777" w:rsidR="00FD53FC" w:rsidRDefault="00000000">
            <w:pPr>
              <w:spacing w:line="240" w:lineRule="auto"/>
            </w:pPr>
            <w:r>
              <w:rPr>
                <w:rFonts w:eastAsia="Arial"/>
                <w:b/>
                <w:bCs/>
                <w:color w:val="000000"/>
                <w:sz w:val="20"/>
                <w:szCs w:val="20"/>
              </w:rPr>
              <w:t>Churn prediction</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A07ADBA" w14:textId="77777777" w:rsidR="00FD53FC" w:rsidRDefault="00000000">
            <w:pPr>
              <w:spacing w:line="240" w:lineRule="auto"/>
            </w:pPr>
            <w:r>
              <w:rPr>
                <w:rFonts w:eastAsia="Arial"/>
                <w:color w:val="000000"/>
                <w:sz w:val="20"/>
                <w:szCs w:val="20"/>
              </w:rPr>
              <w:t xml:space="preserve">Monthly scoring; auto win-back for </w:t>
            </w:r>
            <w:proofErr w:type="spellStart"/>
            <w:r>
              <w:rPr>
                <w:rFonts w:eastAsia="Arial"/>
                <w:color w:val="000000"/>
                <w:sz w:val="20"/>
                <w:szCs w:val="20"/>
              </w:rPr>
              <w:t>Pr</w:t>
            </w:r>
            <w:proofErr w:type="spellEnd"/>
            <w:r>
              <w:rPr>
                <w:rFonts w:eastAsia="Arial"/>
                <w:color w:val="000000"/>
                <w:sz w:val="20"/>
                <w:szCs w:val="20"/>
              </w:rPr>
              <w:t>(churn) above threshold</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3A0B99A" w14:textId="77777777" w:rsidR="00FD53FC" w:rsidRDefault="00000000">
            <w:pPr>
              <w:spacing w:line="240" w:lineRule="auto"/>
            </w:pPr>
            <w:r>
              <w:rPr>
                <w:rFonts w:eastAsia="Arial"/>
                <w:color w:val="000000"/>
                <w:sz w:val="20"/>
                <w:szCs w:val="20"/>
              </w:rPr>
              <w:t>Sets threshold; Premium-Heavy at-risk routes to manual review</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7FCF42F" w14:textId="77777777" w:rsidR="00FD53FC" w:rsidRDefault="00000000">
            <w:pPr>
              <w:spacing w:line="240" w:lineRule="auto"/>
            </w:pPr>
            <w:r>
              <w:rPr>
                <w:rFonts w:eastAsia="Arial"/>
                <w:color w:val="000000"/>
                <w:sz w:val="20"/>
                <w:szCs w:val="20"/>
              </w:rPr>
              <w:t>In-app events, billing records, device identifiers</w:t>
            </w:r>
          </w:p>
        </w:tc>
      </w:tr>
    </w:tbl>
    <w:p w14:paraId="0024F9B4" w14:textId="77777777" w:rsidR="00FD53FC" w:rsidRDefault="00000000">
      <w:pPr>
        <w:spacing w:before="80" w:after="180" w:line="240" w:lineRule="auto"/>
        <w:jc w:val="center"/>
      </w:pPr>
      <w:r>
        <w:rPr>
          <w:rFonts w:eastAsia="Arial"/>
          <w:color w:val="000000"/>
          <w:sz w:val="20"/>
          <w:szCs w:val="20"/>
        </w:rPr>
        <w:t>Table 5. Three AI systems at launch with automation boundaries and human oversight responsibilities.</w:t>
      </w:r>
    </w:p>
    <w:p w14:paraId="258C1368" w14:textId="77777777" w:rsidR="00FD53FC" w:rsidRPr="00AD095A" w:rsidRDefault="00000000">
      <w:pPr>
        <w:pStyle w:val="2"/>
        <w:spacing w:before="200"/>
        <w:rPr>
          <w:color w:val="000000" w:themeColor="text1"/>
        </w:rPr>
      </w:pPr>
      <w:proofErr w:type="gramStart"/>
      <w:r w:rsidRPr="00AD095A">
        <w:rPr>
          <w:color w:val="000000" w:themeColor="text1"/>
        </w:rPr>
        <w:t>9.1  Data</w:t>
      </w:r>
      <w:proofErr w:type="gramEnd"/>
      <w:r w:rsidRPr="00AD095A">
        <w:rPr>
          <w:color w:val="000000" w:themeColor="text1"/>
        </w:rPr>
        <w:t xml:space="preserve"> Sources</w:t>
      </w:r>
    </w:p>
    <w:p w14:paraId="09D14C49" w14:textId="77777777" w:rsidR="00FD53FC" w:rsidRDefault="00000000">
      <w:pPr>
        <w:spacing w:after="100"/>
        <w:jc w:val="both"/>
      </w:pPr>
      <w:r>
        <w:rPr>
          <w:rFonts w:eastAsia="Arial"/>
        </w:rPr>
        <w:t xml:space="preserve">The bid </w:t>
      </w:r>
      <w:proofErr w:type="spellStart"/>
      <w:r>
        <w:rPr>
          <w:rFonts w:eastAsia="Arial"/>
        </w:rPr>
        <w:t>optimiser</w:t>
      </w:r>
      <w:proofErr w:type="spellEnd"/>
      <w:r>
        <w:rPr>
          <w:rFonts w:eastAsia="Arial"/>
        </w:rPr>
        <w:t xml:space="preserve"> draws on ad platform impression and click logs from Meta, TikTok, and Google UAC, combined with in-app event attribution and the CLV simulation's CAC ceiling outputs. The creative generation system uses historical creative performance data, including CTR (Click-Through Rate), conversion rate, and view-through rate, alongside human-approved brand guidelines. The churn prediction model consumes in-app </w:t>
      </w:r>
      <w:proofErr w:type="spellStart"/>
      <w:r>
        <w:rPr>
          <w:rFonts w:eastAsia="Arial"/>
        </w:rPr>
        <w:t>behavioural</w:t>
      </w:r>
      <w:proofErr w:type="spellEnd"/>
      <w:r>
        <w:rPr>
          <w:rFonts w:eastAsia="Arial"/>
        </w:rPr>
        <w:t xml:space="preserve"> events, including session frequency, play hours, and zone-transition data, alongside subscription billing records. All in-app data is consent-gated under PIPEDA (Personal Information Protection and Electronic Documents Act) and Apple ATT (App Tracking Transparency) frameworks, as discussed in Section 12.</w:t>
      </w:r>
    </w:p>
    <w:p w14:paraId="3D6843AB" w14:textId="77777777" w:rsidR="00FD53FC" w:rsidRDefault="00000000">
      <w:pPr>
        <w:pStyle w:val="2"/>
        <w:spacing w:before="200"/>
      </w:pPr>
      <w:proofErr w:type="gramStart"/>
      <w:r w:rsidRPr="00AD095A">
        <w:rPr>
          <w:color w:val="000000" w:themeColor="text1"/>
        </w:rPr>
        <w:t>9.2  Human</w:t>
      </w:r>
      <w:proofErr w:type="gramEnd"/>
      <w:r w:rsidRPr="00AD095A">
        <w:rPr>
          <w:color w:val="000000" w:themeColor="text1"/>
        </w:rPr>
        <w:t>-in-the-Loop Design</w:t>
      </w:r>
    </w:p>
    <w:p w14:paraId="63F8C4F8" w14:textId="77777777" w:rsidR="00FD53FC" w:rsidRDefault="00000000">
      <w:pPr>
        <w:spacing w:after="100"/>
        <w:jc w:val="both"/>
      </w:pPr>
      <w:r>
        <w:rPr>
          <w:rFonts w:eastAsia="Arial"/>
        </w:rPr>
        <w:t xml:space="preserve">No AI system has authority to set or override a CAC ceiling, change pricing, or approve a creative concept unilaterally. Human review cadence tightens in Phase 1 to weekly manual review of all CAC and creative decisions and loosens progressively as post-launch training data accumulates, reaching monthly anomaly-flagging only by Phase 3. Premium-Heavy users flagged as high churn-risk are routed to a manual retention conversation, ensuring the highest-value cohort receives personal attention during the </w:t>
      </w:r>
      <w:r>
        <w:rPr>
          <w:rFonts w:eastAsia="Arial"/>
        </w:rPr>
        <w:lastRenderedPageBreak/>
        <w:t xml:space="preserve">period when the churn model's calibration is newest and least reliable. The CLV-to-CAC floors in Table 2 are the quantitative foundation for the bid </w:t>
      </w:r>
      <w:proofErr w:type="spellStart"/>
      <w:r>
        <w:rPr>
          <w:rFonts w:eastAsia="Arial"/>
        </w:rPr>
        <w:t>optimiser's</w:t>
      </w:r>
      <w:proofErr w:type="spellEnd"/>
      <w:r>
        <w:rPr>
          <w:rFonts w:eastAsia="Arial"/>
        </w:rPr>
        <w:t xml:space="preserve"> operating envelope and can be adjusted only through a documented human approval process.</w:t>
      </w:r>
    </w:p>
    <w:p w14:paraId="59A953BB" w14:textId="77777777" w:rsidR="00FD53FC" w:rsidRPr="00AD095A" w:rsidRDefault="00000000">
      <w:pPr>
        <w:pStyle w:val="1"/>
        <w:spacing w:before="260"/>
        <w:rPr>
          <w:color w:val="000000" w:themeColor="text1"/>
        </w:rPr>
      </w:pPr>
      <w:r w:rsidRPr="00AD095A">
        <w:rPr>
          <w:color w:val="000000" w:themeColor="text1"/>
        </w:rPr>
        <w:t>10. Rollout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600"/>
        <w:gridCol w:w="3360"/>
      </w:tblGrid>
      <w:tr w:rsidR="00FD53FC" w14:paraId="43BD378E" w14:textId="77777777">
        <w:tc>
          <w:tcPr>
            <w:tcW w:w="14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4FFE0D84" w14:textId="77777777" w:rsidR="00FD53FC" w:rsidRDefault="00FD53FC">
            <w:pPr>
              <w:spacing w:line="240" w:lineRule="auto"/>
              <w:jc w:val="center"/>
            </w:pPr>
          </w:p>
        </w:tc>
        <w:tc>
          <w:tcPr>
            <w:tcW w:w="20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60595FF6" w14:textId="77777777" w:rsidR="00FD53FC" w:rsidRDefault="00000000">
            <w:pPr>
              <w:spacing w:line="240" w:lineRule="auto"/>
              <w:jc w:val="center"/>
            </w:pPr>
            <w:r>
              <w:rPr>
                <w:rFonts w:eastAsia="Arial"/>
                <w:b/>
                <w:bCs/>
                <w:color w:val="FFFFFF"/>
                <w:sz w:val="20"/>
                <w:szCs w:val="20"/>
              </w:rPr>
              <w:t>Phase 1 (Months 1-3)</w:t>
            </w:r>
          </w:p>
        </w:tc>
        <w:tc>
          <w:tcPr>
            <w:tcW w:w="260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5FC3467E" w14:textId="77777777" w:rsidR="00FD53FC" w:rsidRDefault="00000000">
            <w:pPr>
              <w:spacing w:line="240" w:lineRule="auto"/>
              <w:jc w:val="center"/>
            </w:pPr>
            <w:r>
              <w:rPr>
                <w:rFonts w:eastAsia="Arial"/>
                <w:b/>
                <w:bCs/>
                <w:color w:val="FFFFFF"/>
                <w:sz w:val="20"/>
                <w:szCs w:val="20"/>
              </w:rPr>
              <w:t>Phase 2 (Months 4-9)</w:t>
            </w:r>
          </w:p>
        </w:tc>
        <w:tc>
          <w:tcPr>
            <w:tcW w:w="3360" w:type="dxa"/>
            <w:tcBorders>
              <w:top w:val="single" w:sz="4" w:space="0" w:color="FFFFFF"/>
              <w:left w:val="single" w:sz="4" w:space="0" w:color="FFFFFF"/>
              <w:bottom w:val="single" w:sz="4" w:space="0" w:color="FFFFFF"/>
              <w:right w:val="single" w:sz="4" w:space="0" w:color="FFFFFF"/>
            </w:tcBorders>
            <w:shd w:val="clear" w:color="auto" w:fill="0B2545"/>
            <w:tcMar>
              <w:top w:w="70" w:type="dxa"/>
              <w:left w:w="110" w:type="dxa"/>
              <w:bottom w:w="70" w:type="dxa"/>
              <w:right w:w="110" w:type="dxa"/>
            </w:tcMar>
          </w:tcPr>
          <w:p w14:paraId="61743FB7" w14:textId="77777777" w:rsidR="00FD53FC" w:rsidRDefault="00000000">
            <w:pPr>
              <w:spacing w:line="240" w:lineRule="auto"/>
              <w:jc w:val="center"/>
            </w:pPr>
            <w:r>
              <w:rPr>
                <w:rFonts w:eastAsia="Arial"/>
                <w:b/>
                <w:bCs/>
                <w:color w:val="FFFFFF"/>
                <w:sz w:val="20"/>
                <w:szCs w:val="20"/>
              </w:rPr>
              <w:t>Phase 3 (Month 10+)</w:t>
            </w:r>
          </w:p>
        </w:tc>
      </w:tr>
      <w:tr w:rsidR="00FD53FC" w14:paraId="21751625"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D0927E3" w14:textId="77777777" w:rsidR="00FD53FC" w:rsidRDefault="00000000">
            <w:pPr>
              <w:spacing w:line="240" w:lineRule="auto"/>
            </w:pPr>
            <w:r>
              <w:rPr>
                <w:rFonts w:eastAsia="Arial"/>
                <w:b/>
                <w:bCs/>
                <w:color w:val="000000"/>
                <w:sz w:val="20"/>
                <w:szCs w:val="20"/>
              </w:rPr>
              <w:t>Target segment</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34C1F7B" w14:textId="77777777" w:rsidR="00FD53FC" w:rsidRDefault="00000000">
            <w:pPr>
              <w:spacing w:line="240" w:lineRule="auto"/>
            </w:pPr>
            <w:r>
              <w:rPr>
                <w:rFonts w:eastAsia="Arial"/>
                <w:color w:val="000000"/>
                <w:sz w:val="20"/>
                <w:szCs w:val="20"/>
              </w:rPr>
              <w:t>Premium-Heavy (mobile-first)</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A60A0BA" w14:textId="77777777" w:rsidR="00FD53FC" w:rsidRDefault="00000000">
            <w:pPr>
              <w:spacing w:line="240" w:lineRule="auto"/>
            </w:pPr>
            <w:r>
              <w:rPr>
                <w:rFonts w:eastAsia="Arial"/>
                <w:color w:val="000000"/>
                <w:sz w:val="20"/>
                <w:szCs w:val="20"/>
              </w:rPr>
              <w:t>Premium-Medium + Basic-Heavy; PC beta</w:t>
            </w:r>
          </w:p>
        </w:tc>
        <w:tc>
          <w:tcPr>
            <w:tcW w:w="3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802E0C0" w14:textId="77777777" w:rsidR="00FD53FC" w:rsidRDefault="00000000">
            <w:pPr>
              <w:spacing w:line="240" w:lineRule="auto"/>
            </w:pPr>
            <w:r>
              <w:rPr>
                <w:rFonts w:eastAsia="Arial"/>
                <w:color w:val="000000"/>
                <w:sz w:val="20"/>
                <w:szCs w:val="20"/>
              </w:rPr>
              <w:t>All segments + publisher expansion</w:t>
            </w:r>
          </w:p>
        </w:tc>
      </w:tr>
      <w:tr w:rsidR="00FD53FC" w14:paraId="723E22A3" w14:textId="77777777">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F4E9A" w14:textId="77777777" w:rsidR="00FD53FC" w:rsidRDefault="00000000">
            <w:pPr>
              <w:spacing w:line="240" w:lineRule="auto"/>
            </w:pPr>
            <w:r>
              <w:rPr>
                <w:rFonts w:eastAsia="Arial"/>
                <w:b/>
                <w:bCs/>
                <w:color w:val="000000"/>
                <w:sz w:val="20"/>
                <w:szCs w:val="20"/>
              </w:rPr>
              <w:t>CLV-to-CAC gate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73686" w14:textId="77777777" w:rsidR="00FD53FC" w:rsidRDefault="00000000">
            <w:pPr>
              <w:spacing w:line="240" w:lineRule="auto"/>
            </w:pPr>
            <w:r>
              <w:rPr>
                <w:rFonts w:eastAsia="Arial"/>
                <w:color w:val="000000"/>
                <w:sz w:val="20"/>
                <w:szCs w:val="20"/>
              </w:rPr>
              <w:t>≥ 2.0x on first 500 users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537E96" w14:textId="77777777" w:rsidR="00FD53FC" w:rsidRDefault="00000000">
            <w:pPr>
              <w:spacing w:line="240" w:lineRule="auto"/>
            </w:pPr>
            <w:r>
              <w:rPr>
                <w:rFonts w:eastAsia="Arial"/>
                <w:color w:val="000000"/>
                <w:sz w:val="20"/>
                <w:szCs w:val="20"/>
              </w:rPr>
              <w:t>≥ 1.5x across expanded segments</w:t>
            </w:r>
          </w:p>
        </w:tc>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BF40B" w14:textId="77777777" w:rsidR="00FD53FC" w:rsidRDefault="00000000">
            <w:pPr>
              <w:spacing w:line="240" w:lineRule="auto"/>
            </w:pPr>
            <w:r>
              <w:rPr>
                <w:rFonts w:eastAsia="Arial"/>
                <w:color w:val="000000"/>
                <w:sz w:val="20"/>
                <w:szCs w:val="20"/>
              </w:rPr>
              <w:t>Stable 1.5x at 90-day cohort</w:t>
            </w:r>
          </w:p>
        </w:tc>
      </w:tr>
      <w:tr w:rsidR="00FD53FC" w14:paraId="6472B21A" w14:textId="77777777">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4C3B37C" w14:textId="77777777" w:rsidR="00FD53FC" w:rsidRDefault="00000000">
            <w:pPr>
              <w:spacing w:line="240" w:lineRule="auto"/>
            </w:pPr>
            <w:r>
              <w:rPr>
                <w:rFonts w:eastAsia="Arial"/>
                <w:b/>
                <w:bCs/>
                <w:color w:val="000000"/>
                <w:sz w:val="20"/>
                <w:szCs w:val="20"/>
              </w:rPr>
              <w:t>AI systems</w:t>
            </w:r>
          </w:p>
        </w:tc>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2C98804" w14:textId="77777777" w:rsidR="00FD53FC" w:rsidRDefault="00000000">
            <w:pPr>
              <w:spacing w:line="240" w:lineRule="auto"/>
            </w:pPr>
            <w:r>
              <w:rPr>
                <w:rFonts w:eastAsia="Arial"/>
                <w:color w:val="000000"/>
                <w:sz w:val="20"/>
                <w:szCs w:val="20"/>
              </w:rPr>
              <w:t xml:space="preserve">Bid </w:t>
            </w:r>
            <w:proofErr w:type="spellStart"/>
            <w:r>
              <w:rPr>
                <w:rFonts w:eastAsia="Arial"/>
                <w:color w:val="000000"/>
                <w:sz w:val="20"/>
                <w:szCs w:val="20"/>
              </w:rPr>
              <w:t>optimiser</w:t>
            </w:r>
            <w:proofErr w:type="spellEnd"/>
            <w:r>
              <w:rPr>
                <w:rFonts w:eastAsia="Arial"/>
                <w:color w:val="000000"/>
                <w:sz w:val="20"/>
                <w:szCs w:val="20"/>
              </w:rPr>
              <w:t xml:space="preserve"> (Priority ceiling only)</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873F7D7" w14:textId="77777777" w:rsidR="00FD53FC" w:rsidRDefault="00000000">
            <w:pPr>
              <w:spacing w:line="240" w:lineRule="auto"/>
            </w:pPr>
            <w:r>
              <w:rPr>
                <w:rFonts w:eastAsia="Arial"/>
                <w:color w:val="000000"/>
                <w:sz w:val="20"/>
                <w:szCs w:val="20"/>
              </w:rPr>
              <w:t xml:space="preserve">Bid </w:t>
            </w:r>
            <w:proofErr w:type="spellStart"/>
            <w:r>
              <w:rPr>
                <w:rFonts w:eastAsia="Arial"/>
                <w:color w:val="000000"/>
                <w:sz w:val="20"/>
                <w:szCs w:val="20"/>
              </w:rPr>
              <w:t>optimiser</w:t>
            </w:r>
            <w:proofErr w:type="spellEnd"/>
            <w:r>
              <w:rPr>
                <w:rFonts w:eastAsia="Arial"/>
                <w:color w:val="000000"/>
                <w:sz w:val="20"/>
                <w:szCs w:val="20"/>
              </w:rPr>
              <w:t xml:space="preserve"> (all tiers) + churn model v1</w:t>
            </w:r>
          </w:p>
        </w:tc>
        <w:tc>
          <w:tcPr>
            <w:tcW w:w="3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3F7CCA5" w14:textId="77777777" w:rsidR="00FD53FC" w:rsidRDefault="00000000">
            <w:pPr>
              <w:spacing w:line="240" w:lineRule="auto"/>
            </w:pPr>
            <w:r>
              <w:rPr>
                <w:rFonts w:eastAsia="Arial"/>
                <w:color w:val="000000"/>
                <w:sz w:val="20"/>
                <w:szCs w:val="20"/>
              </w:rPr>
              <w:t>Full stack + creative A/B automation</w:t>
            </w:r>
          </w:p>
        </w:tc>
      </w:tr>
      <w:tr w:rsidR="00FD53FC" w14:paraId="1AF1AB43" w14:textId="77777777">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277952" w14:textId="77777777" w:rsidR="00FD53FC" w:rsidRDefault="00000000">
            <w:pPr>
              <w:spacing w:line="240" w:lineRule="auto"/>
            </w:pPr>
            <w:r>
              <w:rPr>
                <w:rFonts w:eastAsia="Arial"/>
                <w:b/>
                <w:bCs/>
                <w:color w:val="000000"/>
                <w:sz w:val="20"/>
                <w:szCs w:val="20"/>
              </w:rPr>
              <w:t>Human oversight</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660B84" w14:textId="77777777" w:rsidR="00FD53FC" w:rsidRDefault="00000000">
            <w:pPr>
              <w:spacing w:line="240" w:lineRule="auto"/>
            </w:pPr>
            <w:r>
              <w:rPr>
                <w:rFonts w:eastAsia="Arial"/>
                <w:color w:val="000000"/>
                <w:sz w:val="20"/>
                <w:szCs w:val="20"/>
              </w:rPr>
              <w:t>Weekly manual review</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D4A0CC" w14:textId="77777777" w:rsidR="00FD53FC" w:rsidRDefault="00000000">
            <w:pPr>
              <w:spacing w:line="240" w:lineRule="auto"/>
            </w:pPr>
            <w:r>
              <w:rPr>
                <w:rFonts w:eastAsia="Arial"/>
                <w:color w:val="000000"/>
                <w:sz w:val="20"/>
                <w:szCs w:val="20"/>
              </w:rPr>
              <w:t>Bi-weekly; human approves ceiling changes</w:t>
            </w:r>
          </w:p>
        </w:tc>
        <w:tc>
          <w:tcPr>
            <w:tcW w:w="3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95D6B" w14:textId="77777777" w:rsidR="00FD53FC" w:rsidRDefault="00000000">
            <w:pPr>
              <w:spacing w:line="240" w:lineRule="auto"/>
            </w:pPr>
            <w:r>
              <w:rPr>
                <w:rFonts w:eastAsia="Arial"/>
                <w:color w:val="000000"/>
                <w:sz w:val="20"/>
                <w:szCs w:val="20"/>
              </w:rPr>
              <w:t>Monthly; automated anomaly flags only</w:t>
            </w:r>
          </w:p>
        </w:tc>
      </w:tr>
    </w:tbl>
    <w:p w14:paraId="4443F791" w14:textId="77777777" w:rsidR="00FD53FC" w:rsidRDefault="00000000">
      <w:pPr>
        <w:spacing w:before="80" w:after="180" w:line="240" w:lineRule="auto"/>
        <w:jc w:val="center"/>
      </w:pPr>
      <w:r>
        <w:rPr>
          <w:rFonts w:eastAsia="Arial"/>
          <w:color w:val="000000"/>
          <w:sz w:val="20"/>
          <w:szCs w:val="20"/>
        </w:rPr>
        <w:t>Table 6. Three-phase sequenced launch gated by CLV-to-CAC checkpoints derived from the simulation.</w:t>
      </w:r>
    </w:p>
    <w:p w14:paraId="7E7D416D" w14:textId="1EFF9B0C" w:rsidR="00FD53FC" w:rsidRDefault="00000000">
      <w:pPr>
        <w:spacing w:after="100"/>
        <w:jc w:val="both"/>
        <w:rPr>
          <w:rFonts w:eastAsia="Arial"/>
        </w:rPr>
      </w:pPr>
      <w:r>
        <w:rPr>
          <w:rFonts w:eastAsia="Arial"/>
        </w:rPr>
        <w:t>The three-phase rollout sequences acquisition spend by profitability, using each phase's cash recovery to fund the next without external capital. Phase 1 concentrates entirely on Premium-Heavy because the 4.9-month payback is fast enough that accumulated cash from the first cohort funds Phase-2 spend before month 9. The A/B test comparing playable ads against standard video runs during Phase 1, so results inform Phase-2 creative decisions before scale. Phase 2 introduces Basic-Heavy and Premium-Medium while launching a PC beta, expanding the addressable market and providing a second revenue stream ahead of full launch. Phase 3 transitions to full ML-driven automation with monthly human oversight, by which point the churn model has accumulated sufficient training data to be reliably calibrated.</w:t>
      </w:r>
    </w:p>
    <w:p w14:paraId="0F7A70BB" w14:textId="77777777" w:rsidR="00AD095A" w:rsidRDefault="00AD095A">
      <w:pPr>
        <w:spacing w:after="100"/>
        <w:jc w:val="both"/>
      </w:pPr>
    </w:p>
    <w:p w14:paraId="0E490EB3" w14:textId="3377DD42" w:rsidR="00FD53FC" w:rsidRPr="00AD095A" w:rsidRDefault="00000000">
      <w:pPr>
        <w:pStyle w:val="1"/>
        <w:spacing w:before="260"/>
        <w:rPr>
          <w:color w:val="000000" w:themeColor="text1"/>
        </w:rPr>
      </w:pPr>
      <w:r w:rsidRPr="00AD095A">
        <w:rPr>
          <w:color w:val="000000" w:themeColor="text1"/>
        </w:rPr>
        <w:lastRenderedPageBreak/>
        <w:t>1</w:t>
      </w:r>
      <w:r w:rsidR="005862EC" w:rsidRPr="00AD095A">
        <w:rPr>
          <w:color w:val="000000" w:themeColor="text1"/>
        </w:rPr>
        <w:t>1</w:t>
      </w:r>
      <w:r w:rsidRPr="00AD095A">
        <w:rPr>
          <w:color w:val="000000" w:themeColor="text1"/>
        </w:rPr>
        <w:t>. Non-Market Constraints</w:t>
      </w:r>
    </w:p>
    <w:p w14:paraId="23C5ABDE" w14:textId="77777777" w:rsidR="00FD53FC" w:rsidRDefault="00000000">
      <w:pPr>
        <w:spacing w:after="100"/>
        <w:jc w:val="both"/>
      </w:pPr>
      <w:r>
        <w:rPr>
          <w:rFonts w:eastAsia="Arial"/>
          <w:b/>
          <w:bCs/>
        </w:rPr>
        <w:t>Data privacy.</w:t>
      </w:r>
      <w:r>
        <w:rPr>
          <w:rFonts w:eastAsia="Arial"/>
        </w:rPr>
        <w:t xml:space="preserve"> The churn prediction model and bid </w:t>
      </w:r>
      <w:proofErr w:type="spellStart"/>
      <w:r>
        <w:rPr>
          <w:rFonts w:eastAsia="Arial"/>
        </w:rPr>
        <w:t>optimiser</w:t>
      </w:r>
      <w:proofErr w:type="spellEnd"/>
      <w:r>
        <w:rPr>
          <w:rFonts w:eastAsia="Arial"/>
        </w:rPr>
        <w:t xml:space="preserve"> consume in-app </w:t>
      </w:r>
      <w:proofErr w:type="spellStart"/>
      <w:r>
        <w:rPr>
          <w:rFonts w:eastAsia="Arial"/>
        </w:rPr>
        <w:t>behavioural</w:t>
      </w:r>
      <w:proofErr w:type="spellEnd"/>
      <w:r>
        <w:rPr>
          <w:rFonts w:eastAsia="Arial"/>
        </w:rPr>
        <w:t xml:space="preserve"> data governed by Canada's PIPEDA and the forthcoming Bill C-27 (Consumer Privacy Protection Act). Consent flows must be implemented at onboarding, and plain-language disclosure of data collection purposes is mandatory. Apple ATT opt-in rates, which average around 25 to 30% across mobile gaming apps, will reduce attribution signal quality for the bid </w:t>
      </w:r>
      <w:proofErr w:type="spellStart"/>
      <w:r>
        <w:rPr>
          <w:rFonts w:eastAsia="Arial"/>
        </w:rPr>
        <w:t>optimiser</w:t>
      </w:r>
      <w:proofErr w:type="spellEnd"/>
      <w:r>
        <w:rPr>
          <w:rFonts w:eastAsia="Arial"/>
        </w:rPr>
        <w:t>, requiring the model to remain robust to sparse first-party data in the iOS channel.</w:t>
      </w:r>
    </w:p>
    <w:p w14:paraId="715F1805" w14:textId="77777777" w:rsidR="00FD53FC" w:rsidRDefault="00000000">
      <w:pPr>
        <w:spacing w:after="100"/>
        <w:jc w:val="both"/>
      </w:pPr>
      <w:r>
        <w:rPr>
          <w:rFonts w:eastAsia="Arial"/>
          <w:b/>
          <w:bCs/>
        </w:rPr>
        <w:t>Publisher licensing.</w:t>
      </w:r>
      <w:r>
        <w:rPr>
          <w:rFonts w:eastAsia="Arial"/>
        </w:rPr>
        <w:t xml:space="preserve"> Streaming game assets on demand requires per-title licensing agreements with game publishers, the single largest strategic risk at launch. A thin content library disproportionately affects Premium-Heavy users, who exhaust a small catalog most quickly. Phase-1 targeting assumes 15 to 25 participating titles from three to five publishers, with the library growing as subscriber data provides publishers with evidence of incremental revenue uplift from reduced install abandonment.</w:t>
      </w:r>
    </w:p>
    <w:p w14:paraId="682976BE" w14:textId="77777777" w:rsidR="00FD53FC" w:rsidRDefault="00000000">
      <w:pPr>
        <w:spacing w:after="100"/>
        <w:jc w:val="both"/>
        <w:rPr>
          <w:rFonts w:eastAsia="Arial"/>
        </w:rPr>
      </w:pPr>
      <w:r>
        <w:rPr>
          <w:rFonts w:eastAsia="Arial"/>
          <w:b/>
          <w:bCs/>
        </w:rPr>
        <w:t>Digital equity.</w:t>
      </w:r>
      <w:r>
        <w:rPr>
          <w:rFonts w:eastAsia="Arial"/>
        </w:rPr>
        <w:t xml:space="preserve"> Asset streaming presupposes reliable 5G or high-speed LTE connectivity that is unevenly distributed across geographies (Kim, 2026). Phase-1 geography is therefore limited to high-penetration urban markets in North America, where connectivity risk is lowest and the base-case retention assumptions are most defensible. The simulation's retention parameters implicitly assume adequate connectivity, so CLV estimates for lower-connectivity markets should be treated as optimistic until post-launch cohort data is available.</w:t>
      </w:r>
    </w:p>
    <w:p w14:paraId="21496625" w14:textId="77777777" w:rsidR="00AD095A" w:rsidRDefault="00AD095A">
      <w:pPr>
        <w:spacing w:after="100"/>
        <w:jc w:val="both"/>
      </w:pPr>
    </w:p>
    <w:p w14:paraId="19BD4BB0" w14:textId="5DFA6241" w:rsidR="00FD53FC" w:rsidRPr="00AD095A" w:rsidRDefault="00000000">
      <w:pPr>
        <w:pStyle w:val="1"/>
        <w:spacing w:before="260"/>
        <w:rPr>
          <w:color w:val="000000" w:themeColor="text1"/>
        </w:rPr>
      </w:pPr>
      <w:r w:rsidRPr="00AD095A">
        <w:rPr>
          <w:color w:val="000000" w:themeColor="text1"/>
        </w:rPr>
        <w:lastRenderedPageBreak/>
        <w:t>1</w:t>
      </w:r>
      <w:r w:rsidR="005862EC" w:rsidRPr="00AD095A">
        <w:rPr>
          <w:color w:val="000000" w:themeColor="text1"/>
        </w:rPr>
        <w:t>2.</w:t>
      </w:r>
      <w:r w:rsidRPr="00AD095A">
        <w:rPr>
          <w:color w:val="000000" w:themeColor="text1"/>
        </w:rPr>
        <w:t xml:space="preserve"> Limitations</w:t>
      </w:r>
    </w:p>
    <w:p w14:paraId="0E0D71A9" w14:textId="77777777" w:rsidR="00FD53FC" w:rsidRDefault="00000000">
      <w:pPr>
        <w:spacing w:after="100"/>
        <w:jc w:val="both"/>
      </w:pPr>
      <w:r>
        <w:rPr>
          <w:rFonts w:eastAsia="Arial"/>
        </w:rPr>
        <w:t xml:space="preserve">Three limitations most materially bound the analysis. First and most fundamentally, all user data is synthetic and calibrated against market analogues rather than observed </w:t>
      </w:r>
      <w:proofErr w:type="spellStart"/>
      <w:r>
        <w:rPr>
          <w:rFonts w:eastAsia="Arial"/>
        </w:rPr>
        <w:t>behaviour</w:t>
      </w:r>
      <w:proofErr w:type="spellEnd"/>
      <w:r>
        <w:rPr>
          <w:rFonts w:eastAsia="Arial"/>
        </w:rPr>
        <w:t>; every CLV figure and CAC ceiling should be read as a scenario-based guardrail, and the first post-launch cohort of 500 users should be used to re-calibrate the simulation parameters before Phase-2 spend scales. Second, the retention model assumes a constant monthly churn probability per user with no cohort effects or content-driven spikes; a time-varying retention model incorporating early-lifecycle churn should be implemented once 90-day cohort data is available. Third, the contribution-margin calculation omits publisher revenue-sharing, which in practice reduces the margin available to fund acquisition and makes the reported maximum sustainable CAC an upper bound; negotiating revenue-share terms before Phase 2 is a prerequisite for setting defensible bid ceilings.</w:t>
      </w:r>
    </w:p>
    <w:p w14:paraId="34CE2840" w14:textId="12CCF15A" w:rsidR="00FD53FC" w:rsidRPr="00AD095A" w:rsidRDefault="00000000">
      <w:pPr>
        <w:pStyle w:val="1"/>
        <w:pageBreakBefore/>
        <w:spacing w:before="260"/>
        <w:rPr>
          <w:color w:val="000000" w:themeColor="text1"/>
        </w:rPr>
      </w:pPr>
      <w:r w:rsidRPr="00AD095A">
        <w:rPr>
          <w:color w:val="000000" w:themeColor="text1"/>
        </w:rPr>
        <w:lastRenderedPageBreak/>
        <w:t>1</w:t>
      </w:r>
      <w:r w:rsidR="005862EC" w:rsidRPr="00AD095A">
        <w:rPr>
          <w:color w:val="000000" w:themeColor="text1"/>
        </w:rPr>
        <w:t>3</w:t>
      </w:r>
      <w:r w:rsidRPr="00AD095A">
        <w:rPr>
          <w:color w:val="000000" w:themeColor="text1"/>
        </w:rPr>
        <w:t>. References</w:t>
      </w:r>
    </w:p>
    <w:p w14:paraId="63EB0081" w14:textId="77777777" w:rsidR="00FD53FC" w:rsidRDefault="00000000">
      <w:pPr>
        <w:spacing w:after="100"/>
        <w:ind w:left="720" w:hanging="720"/>
        <w:jc w:val="both"/>
      </w:pPr>
      <w:r>
        <w:rPr>
          <w:rFonts w:eastAsia="Arial"/>
        </w:rPr>
        <w:t>Coherent Market Insights. (2026, March 16). Cloud gaming market analysis &amp; forecast: 2026–2033 (Report No. CMI4600). https://www.coherentmarketinsights.com/market-insight/cloud-gaming-market-4600</w:t>
      </w:r>
    </w:p>
    <w:p w14:paraId="497F4C39" w14:textId="77777777" w:rsidR="00FD53FC" w:rsidRDefault="00000000">
      <w:pPr>
        <w:spacing w:after="100"/>
        <w:ind w:left="720" w:hanging="720"/>
        <w:jc w:val="both"/>
      </w:pPr>
      <w:proofErr w:type="spellStart"/>
      <w:r>
        <w:rPr>
          <w:rFonts w:eastAsia="Arial"/>
        </w:rPr>
        <w:t>Gravizon</w:t>
      </w:r>
      <w:proofErr w:type="spellEnd"/>
      <w:r>
        <w:rPr>
          <w:rFonts w:eastAsia="Arial"/>
        </w:rPr>
        <w:t>. (n.d.). Mobile game storage size comparison [Video]. YouTube. Retrieved April 17, 2026, from https://www.youtube.com/</w:t>
      </w:r>
    </w:p>
    <w:p w14:paraId="339C0E1C" w14:textId="77777777" w:rsidR="00FD53FC" w:rsidRDefault="00000000">
      <w:pPr>
        <w:spacing w:after="100"/>
        <w:ind w:left="720" w:hanging="720"/>
        <w:jc w:val="both"/>
      </w:pPr>
      <w:proofErr w:type="spellStart"/>
      <w:r>
        <w:rPr>
          <w:rFonts w:eastAsia="Arial"/>
        </w:rPr>
        <w:t>HoYoLAB</w:t>
      </w:r>
      <w:proofErr w:type="spellEnd"/>
      <w:r>
        <w:rPr>
          <w:rFonts w:eastAsia="Arial"/>
        </w:rPr>
        <w:t xml:space="preserve">. (2023). iPhone storage: Genshin Impact and </w:t>
      </w:r>
      <w:proofErr w:type="spellStart"/>
      <w:r>
        <w:rPr>
          <w:rFonts w:eastAsia="Arial"/>
        </w:rPr>
        <w:t>HoYoverse</w:t>
      </w:r>
      <w:proofErr w:type="spellEnd"/>
      <w:r>
        <w:rPr>
          <w:rFonts w:eastAsia="Arial"/>
        </w:rPr>
        <w:t xml:space="preserve"> games [User screenshot]. </w:t>
      </w:r>
      <w:proofErr w:type="spellStart"/>
      <w:r>
        <w:rPr>
          <w:rFonts w:eastAsia="Arial"/>
        </w:rPr>
        <w:t>HoYoLAB</w:t>
      </w:r>
      <w:proofErr w:type="spellEnd"/>
      <w:r>
        <w:rPr>
          <w:rFonts w:eastAsia="Arial"/>
        </w:rPr>
        <w:t xml:space="preserve"> Community. https://www.hoyolab.com/article/22376334</w:t>
      </w:r>
    </w:p>
    <w:p w14:paraId="04D61521" w14:textId="77777777" w:rsidR="00FD53FC" w:rsidRPr="00291F25" w:rsidRDefault="00000000">
      <w:pPr>
        <w:spacing w:after="100"/>
        <w:ind w:left="720" w:hanging="720"/>
        <w:jc w:val="both"/>
        <w:rPr>
          <w:lang w:val="fr-CA"/>
        </w:rPr>
      </w:pPr>
      <w:r>
        <w:rPr>
          <w:rFonts w:eastAsia="Arial"/>
        </w:rPr>
        <w:t xml:space="preserve">Kim, R. (2026, February 25). Cloud gaming: A viable alternative, or a cloudy future? </w:t>
      </w:r>
      <w:r w:rsidRPr="00291F25">
        <w:rPr>
          <w:rFonts w:eastAsia="Arial"/>
          <w:lang w:val="fr-CA"/>
        </w:rPr>
        <w:t xml:space="preserve">USC </w:t>
      </w:r>
      <w:proofErr w:type="spellStart"/>
      <w:r w:rsidRPr="00291F25">
        <w:rPr>
          <w:rFonts w:eastAsia="Arial"/>
          <w:lang w:val="fr-CA"/>
        </w:rPr>
        <w:t>Viterbi</w:t>
      </w:r>
      <w:proofErr w:type="spellEnd"/>
      <w:r w:rsidRPr="00291F25">
        <w:rPr>
          <w:rFonts w:eastAsia="Arial"/>
          <w:lang w:val="fr-CA"/>
        </w:rPr>
        <w:t xml:space="preserve"> </w:t>
      </w:r>
      <w:proofErr w:type="spellStart"/>
      <w:r w:rsidRPr="00291F25">
        <w:rPr>
          <w:rFonts w:eastAsia="Arial"/>
          <w:lang w:val="fr-CA"/>
        </w:rPr>
        <w:t>Illumin</w:t>
      </w:r>
      <w:proofErr w:type="spellEnd"/>
      <w:r w:rsidRPr="00291F25">
        <w:rPr>
          <w:rFonts w:eastAsia="Arial"/>
          <w:lang w:val="fr-CA"/>
        </w:rPr>
        <w:t>. https://illumin.usc.edu/cloud-gaming-a-viable-alternative-or-a-cloudy-future/</w:t>
      </w:r>
    </w:p>
    <w:p w14:paraId="23F53502" w14:textId="77777777" w:rsidR="00FD53FC" w:rsidRDefault="00000000">
      <w:pPr>
        <w:spacing w:after="100"/>
        <w:ind w:left="720" w:hanging="720"/>
        <w:jc w:val="both"/>
      </w:pPr>
      <w:r>
        <w:rPr>
          <w:rFonts w:eastAsia="Arial"/>
        </w:rPr>
        <w:t>Osborne, H. (2023, April). What's the problem with cloud gaming? STL Partners. https://stlpartners.com/articles/consumer/whats-the-problem-with-cloud-gaming/</w:t>
      </w:r>
    </w:p>
    <w:p w14:paraId="10FF530A" w14:textId="77777777" w:rsidR="00FD53FC" w:rsidRDefault="00000000">
      <w:pPr>
        <w:spacing w:after="100"/>
        <w:ind w:left="720" w:hanging="720"/>
        <w:jc w:val="both"/>
      </w:pPr>
      <w:r>
        <w:rPr>
          <w:rFonts w:eastAsia="Arial"/>
        </w:rPr>
        <w:t>Samsung Newsroom Australia. (n.d.). Samsung levels up cloud gaming experiences by unleashing Gaming Hub down under [Photograph]. Samsung Newsroom. Retrieved April 17, 2026, from https://news.samsung.com/au/samsung-levels-up-cloud-gaming-experiences-by-unleashing-gaming-hub-down-under</w:t>
      </w:r>
    </w:p>
    <w:p w14:paraId="2E215AC9" w14:textId="77777777" w:rsidR="00FD53FC" w:rsidRDefault="00000000">
      <w:pPr>
        <w:spacing w:after="100"/>
        <w:ind w:left="720" w:hanging="720"/>
        <w:jc w:val="both"/>
        <w:rPr>
          <w:rFonts w:eastAsia="Arial"/>
        </w:rPr>
      </w:pPr>
      <w:r>
        <w:rPr>
          <w:rFonts w:eastAsia="Arial"/>
        </w:rPr>
        <w:t>Stockton, M. D. (2023, December 4). Understanding cloud gaming: Pros and cons. Medium. https://medium.com/@stocktonmattdavies/understanding-cloud-gaming-pros-and-cons-f0c77ff1a743</w:t>
      </w:r>
    </w:p>
    <w:p w14:paraId="7FF8033B" w14:textId="01548FA1" w:rsidR="00752736" w:rsidRDefault="00752736">
      <w:pPr>
        <w:widowControl/>
      </w:pPr>
      <w:r>
        <w:br w:type="page"/>
      </w:r>
    </w:p>
    <w:p w14:paraId="22F316A3" w14:textId="2590D15B" w:rsidR="00752736" w:rsidRDefault="00752736" w:rsidP="00752736">
      <w:pPr>
        <w:spacing w:before="320" w:after="200"/>
        <w:rPr>
          <w:rFonts w:eastAsia="Arial"/>
          <w:b/>
          <w:bCs/>
          <w:color w:val="000000"/>
          <w:sz w:val="30"/>
          <w:szCs w:val="30"/>
        </w:rPr>
      </w:pPr>
      <w:r>
        <w:rPr>
          <w:rFonts w:eastAsia="Arial"/>
          <w:b/>
          <w:bCs/>
          <w:color w:val="000000"/>
          <w:sz w:val="30"/>
          <w:szCs w:val="30"/>
        </w:rPr>
        <w:lastRenderedPageBreak/>
        <w:t>Technical Appendix</w:t>
      </w:r>
    </w:p>
    <w:p w14:paraId="6473F856" w14:textId="00E8982A" w:rsidR="003B4163" w:rsidRPr="003B4163" w:rsidRDefault="003B4163" w:rsidP="003B4163">
      <w:pPr>
        <w:spacing w:after="160" w:line="276" w:lineRule="auto"/>
        <w:jc w:val="both"/>
      </w:pPr>
      <w:r>
        <w:rPr>
          <w:rFonts w:eastAsia="Arial"/>
          <w:color w:val="000000"/>
          <w:sz w:val="21"/>
          <w:szCs w:val="21"/>
        </w:rPr>
        <w:t xml:space="preserve">This technical appendix documents the data-generating process, parameter choices, modelling methodology, and analytical outputs supporting the Aegis Nexus launch plan. </w:t>
      </w:r>
      <w:r w:rsidR="00436AB4">
        <w:rPr>
          <w:rFonts w:eastAsia="Arial"/>
          <w:color w:val="000000"/>
          <w:sz w:val="21"/>
          <w:szCs w:val="21"/>
        </w:rPr>
        <w:t xml:space="preserve">The appendix covers the </w:t>
      </w:r>
      <w:r w:rsidR="00436AB4" w:rsidRPr="00436AB4">
        <w:rPr>
          <w:rFonts w:eastAsia="Arial"/>
          <w:b/>
          <w:bCs/>
          <w:color w:val="000000"/>
          <w:sz w:val="21"/>
          <w:szCs w:val="21"/>
        </w:rPr>
        <w:t>a)</w:t>
      </w:r>
      <w:r w:rsidR="00436AB4">
        <w:rPr>
          <w:rFonts w:eastAsia="Arial"/>
          <w:color w:val="000000"/>
          <w:sz w:val="21"/>
          <w:szCs w:val="21"/>
        </w:rPr>
        <w:t xml:space="preserve"> relevant code snippet in Python, </w:t>
      </w:r>
      <w:r w:rsidR="00436AB4" w:rsidRPr="00436AB4">
        <w:rPr>
          <w:rFonts w:eastAsia="Arial"/>
          <w:b/>
          <w:bCs/>
          <w:color w:val="000000"/>
          <w:sz w:val="21"/>
          <w:szCs w:val="21"/>
        </w:rPr>
        <w:t>b)</w:t>
      </w:r>
      <w:r w:rsidR="00436AB4">
        <w:rPr>
          <w:rFonts w:eastAsia="Arial"/>
          <w:color w:val="000000"/>
          <w:sz w:val="21"/>
          <w:szCs w:val="21"/>
        </w:rPr>
        <w:t xml:space="preserve"> walkthrough of explaining how to reproduce the results, </w:t>
      </w:r>
      <w:r w:rsidR="00436AB4" w:rsidRPr="00436AB4">
        <w:rPr>
          <w:rFonts w:eastAsia="Arial"/>
          <w:b/>
          <w:bCs/>
          <w:color w:val="000000"/>
          <w:sz w:val="21"/>
          <w:szCs w:val="21"/>
        </w:rPr>
        <w:t>c)</w:t>
      </w:r>
      <w:r w:rsidR="00436AB4">
        <w:rPr>
          <w:rFonts w:eastAsia="Arial"/>
          <w:color w:val="000000"/>
          <w:sz w:val="21"/>
          <w:szCs w:val="21"/>
        </w:rPr>
        <w:t xml:space="preserve"> accompanying tables and figures. </w:t>
      </w:r>
      <w:proofErr w:type="spellStart"/>
      <w:r>
        <w:rPr>
          <w:rFonts w:eastAsia="Arial"/>
          <w:color w:val="000000"/>
          <w:sz w:val="21"/>
          <w:szCs w:val="21"/>
        </w:rPr>
        <w:t>It</w:t>
      </w:r>
      <w:proofErr w:type="spellEnd"/>
      <w:r>
        <w:rPr>
          <w:rFonts w:eastAsia="Arial"/>
          <w:color w:val="000000"/>
          <w:sz w:val="21"/>
          <w:szCs w:val="21"/>
        </w:rPr>
        <w:t xml:space="preserve"> is intended to serve as a companion to the analytical notebook </w:t>
      </w:r>
      <w:proofErr w:type="spellStart"/>
      <w:r>
        <w:rPr>
          <w:rFonts w:eastAsia="Arial"/>
          <w:color w:val="000000"/>
          <w:sz w:val="21"/>
          <w:szCs w:val="21"/>
        </w:rPr>
        <w:t>Marketing_Individual.ipynb</w:t>
      </w:r>
      <w:proofErr w:type="spellEnd"/>
      <w:r>
        <w:rPr>
          <w:rFonts w:eastAsia="Arial"/>
          <w:color w:val="000000"/>
          <w:sz w:val="21"/>
          <w:szCs w:val="21"/>
        </w:rPr>
        <w:t>. The appendix focuses on the quantitative core: the synthetic dataset, the CLV model, the exploratory analytics, the sensitivity analysis, and the measurement plan.</w:t>
      </w:r>
    </w:p>
    <w:p w14:paraId="27548A9D" w14:textId="487D14D8" w:rsidR="00752736" w:rsidRDefault="00752736" w:rsidP="003B4163">
      <w:pPr>
        <w:spacing w:before="320" w:after="200"/>
        <w:rPr>
          <w:rFonts w:eastAsia="Arial"/>
          <w:b/>
          <w:bCs/>
          <w:color w:val="000000"/>
          <w:sz w:val="30"/>
          <w:szCs w:val="30"/>
        </w:rPr>
      </w:pPr>
      <w:proofErr w:type="gramStart"/>
      <w:r>
        <w:rPr>
          <w:rFonts w:eastAsia="Arial"/>
          <w:b/>
          <w:bCs/>
          <w:color w:val="000000"/>
          <w:sz w:val="30"/>
          <w:szCs w:val="30"/>
        </w:rPr>
        <w:t>A.0  Project</w:t>
      </w:r>
      <w:proofErr w:type="gramEnd"/>
      <w:r>
        <w:rPr>
          <w:rFonts w:eastAsia="Arial"/>
          <w:b/>
          <w:bCs/>
          <w:color w:val="000000"/>
          <w:sz w:val="30"/>
          <w:szCs w:val="30"/>
        </w:rPr>
        <w:t xml:space="preserve"> Structure</w:t>
      </w:r>
    </w:p>
    <w:p w14:paraId="54603E91" w14:textId="09E4C134" w:rsidR="003B4163" w:rsidRPr="003B4163" w:rsidRDefault="00507250" w:rsidP="003B4163">
      <w:pPr>
        <w:spacing w:before="320" w:after="200"/>
        <w:rPr>
          <w:sz w:val="22"/>
          <w:szCs w:val="22"/>
        </w:rPr>
      </w:pPr>
      <w:r>
        <w:rPr>
          <w:sz w:val="22"/>
          <w:szCs w:val="22"/>
        </w:rPr>
        <w:t xml:space="preserve">The python files and project README is documented in the </w:t>
      </w:r>
      <w:proofErr w:type="spellStart"/>
      <w:r>
        <w:rPr>
          <w:sz w:val="22"/>
          <w:szCs w:val="22"/>
        </w:rPr>
        <w:t>github</w:t>
      </w:r>
      <w:proofErr w:type="spellEnd"/>
      <w:r>
        <w:rPr>
          <w:sz w:val="22"/>
          <w:szCs w:val="22"/>
        </w:rPr>
        <w:t xml:space="preserve"> repository:</w:t>
      </w:r>
      <w:r w:rsidR="003B4163">
        <w:rPr>
          <w:sz w:val="22"/>
          <w:szCs w:val="22"/>
        </w:rPr>
        <w:t xml:space="preserve"> </w:t>
      </w:r>
      <w:hyperlink r:id="rId14" w:history="1">
        <w:r w:rsidR="003B4163" w:rsidRPr="003B4163">
          <w:rPr>
            <w:rStyle w:val="a5"/>
            <w:sz w:val="22"/>
            <w:szCs w:val="22"/>
          </w:rPr>
          <w:t>Marketing Project Aegis N</w:t>
        </w:r>
        <w:r w:rsidR="003B4163" w:rsidRPr="003B4163">
          <w:rPr>
            <w:rStyle w:val="a5"/>
            <w:sz w:val="22"/>
            <w:szCs w:val="22"/>
          </w:rPr>
          <w:t>e</w:t>
        </w:r>
        <w:r w:rsidR="003B4163" w:rsidRPr="003B4163">
          <w:rPr>
            <w:rStyle w:val="a5"/>
            <w:sz w:val="22"/>
            <w:szCs w:val="22"/>
          </w:rPr>
          <w:t>xus github</w:t>
        </w:r>
      </w:hyperlink>
      <w:r w:rsidR="003B4163">
        <w:rPr>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8"/>
        <w:gridCol w:w="3527"/>
        <w:gridCol w:w="3555"/>
      </w:tblGrid>
      <w:tr w:rsidR="00752736" w14:paraId="5489F03E" w14:textId="77777777" w:rsidTr="00436AB4">
        <w:tblPrEx>
          <w:tblCellMar>
            <w:top w:w="0" w:type="dxa"/>
            <w:bottom w:w="0" w:type="dxa"/>
          </w:tblCellMar>
        </w:tblPrEx>
        <w:trPr>
          <w:tblHeader/>
        </w:trPr>
        <w:tc>
          <w:tcPr>
            <w:tcW w:w="2278"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15667AC" w14:textId="77777777" w:rsidR="00752736" w:rsidRDefault="00752736">
            <w:r>
              <w:rPr>
                <w:rFonts w:eastAsia="Arial"/>
                <w:b/>
                <w:bCs/>
                <w:color w:val="FFFFFF"/>
                <w:sz w:val="20"/>
                <w:szCs w:val="20"/>
              </w:rPr>
              <w:t>Companion deliverable</w:t>
            </w:r>
          </w:p>
        </w:tc>
        <w:tc>
          <w:tcPr>
            <w:tcW w:w="3527"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AD42BFF" w14:textId="77777777" w:rsidR="00752736" w:rsidRDefault="00752736">
            <w:r>
              <w:rPr>
                <w:rFonts w:eastAsia="Arial"/>
                <w:b/>
                <w:bCs/>
                <w:color w:val="FFFFFF"/>
                <w:sz w:val="20"/>
                <w:szCs w:val="20"/>
              </w:rPr>
              <w:t>File</w:t>
            </w:r>
          </w:p>
        </w:tc>
        <w:tc>
          <w:tcPr>
            <w:tcW w:w="3555"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58A88883" w14:textId="77777777" w:rsidR="00752736" w:rsidRDefault="00752736">
            <w:r>
              <w:rPr>
                <w:rFonts w:eastAsia="Arial"/>
                <w:b/>
                <w:bCs/>
                <w:color w:val="FFFFFF"/>
                <w:sz w:val="20"/>
                <w:szCs w:val="20"/>
              </w:rPr>
              <w:t>Role</w:t>
            </w:r>
          </w:p>
        </w:tc>
      </w:tr>
      <w:tr w:rsidR="00752736" w14:paraId="0198199B" w14:textId="77777777" w:rsidTr="00436AB4">
        <w:tblPrEx>
          <w:tblCellMar>
            <w:top w:w="0" w:type="dxa"/>
            <w:bottom w:w="0" w:type="dxa"/>
          </w:tblCellMar>
        </w:tblPrEx>
        <w:tc>
          <w:tcPr>
            <w:tcW w:w="2278"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AD24E85" w14:textId="77777777" w:rsidR="00752736" w:rsidRDefault="00752736">
            <w:r>
              <w:rPr>
                <w:rFonts w:eastAsia="Arial"/>
                <w:color w:val="000000"/>
                <w:sz w:val="19"/>
                <w:szCs w:val="19"/>
              </w:rPr>
              <w:t>Launch plan (main report)</w:t>
            </w:r>
          </w:p>
        </w:tc>
        <w:tc>
          <w:tcPr>
            <w:tcW w:w="3527"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11B0F8C" w14:textId="42EBF2E0" w:rsidR="00752736" w:rsidRDefault="00CD34D2">
            <w:r>
              <w:rPr>
                <w:rFonts w:eastAsia="Arial"/>
                <w:color w:val="000000"/>
                <w:sz w:val="19"/>
                <w:szCs w:val="19"/>
              </w:rPr>
              <w:t>Aegis_Nexus_Full_Report_launch</w:t>
            </w:r>
            <w:r w:rsidR="00752736">
              <w:rPr>
                <w:rFonts w:eastAsia="Arial"/>
                <w:color w:val="000000"/>
                <w:sz w:val="19"/>
                <w:szCs w:val="19"/>
              </w:rPr>
              <w:t>.docx</w:t>
            </w:r>
          </w:p>
        </w:tc>
        <w:tc>
          <w:tcPr>
            <w:tcW w:w="3555"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6302F6D" w14:textId="77777777" w:rsidR="00752736" w:rsidRDefault="00752736">
            <w:r>
              <w:rPr>
                <w:rFonts w:eastAsia="Arial"/>
                <w:color w:val="000000"/>
                <w:sz w:val="19"/>
                <w:szCs w:val="19"/>
              </w:rPr>
              <w:t>Strategic narrative; this appendix attaches to it</w:t>
            </w:r>
          </w:p>
        </w:tc>
      </w:tr>
      <w:tr w:rsidR="00752736" w14:paraId="55EE6F4E" w14:textId="77777777" w:rsidTr="00436AB4">
        <w:tblPrEx>
          <w:tblCellMar>
            <w:top w:w="0" w:type="dxa"/>
            <w:bottom w:w="0" w:type="dxa"/>
          </w:tblCellMar>
        </w:tblPrEx>
        <w:tc>
          <w:tcPr>
            <w:tcW w:w="2278"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31B0658" w14:textId="77777777" w:rsidR="00752736" w:rsidRDefault="00752736">
            <w:r>
              <w:rPr>
                <w:rFonts w:eastAsia="Arial"/>
                <w:color w:val="000000"/>
                <w:sz w:val="19"/>
                <w:szCs w:val="19"/>
              </w:rPr>
              <w:t>Analytical notebook</w:t>
            </w:r>
          </w:p>
        </w:tc>
        <w:tc>
          <w:tcPr>
            <w:tcW w:w="3527"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ECF348C" w14:textId="77777777" w:rsidR="00752736" w:rsidRDefault="00752736">
            <w:proofErr w:type="spellStart"/>
            <w:r>
              <w:rPr>
                <w:rFonts w:eastAsia="Arial"/>
                <w:color w:val="000000"/>
                <w:sz w:val="19"/>
                <w:szCs w:val="19"/>
              </w:rPr>
              <w:t>Marketing_Individual.ipynb</w:t>
            </w:r>
            <w:proofErr w:type="spellEnd"/>
          </w:p>
        </w:tc>
        <w:tc>
          <w:tcPr>
            <w:tcW w:w="3555"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E1FD2FF" w14:textId="1FDFAD58" w:rsidR="00751C6C" w:rsidRPr="00751C6C" w:rsidRDefault="00752736">
            <w:pPr>
              <w:rPr>
                <w:rFonts w:eastAsia="Arial"/>
                <w:color w:val="000000"/>
                <w:sz w:val="19"/>
                <w:szCs w:val="19"/>
              </w:rPr>
            </w:pPr>
            <w:r>
              <w:rPr>
                <w:rFonts w:eastAsia="Arial"/>
                <w:color w:val="000000"/>
                <w:sz w:val="19"/>
                <w:szCs w:val="19"/>
              </w:rPr>
              <w:t>Executable source for every number and figure reproduced here</w:t>
            </w:r>
          </w:p>
        </w:tc>
      </w:tr>
      <w:tr w:rsidR="00752736" w14:paraId="60897315" w14:textId="77777777" w:rsidTr="00436AB4">
        <w:tblPrEx>
          <w:tblCellMar>
            <w:top w:w="0" w:type="dxa"/>
            <w:bottom w:w="0" w:type="dxa"/>
          </w:tblCellMar>
        </w:tblPrEx>
        <w:tc>
          <w:tcPr>
            <w:tcW w:w="2278"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730E81E" w14:textId="515DD4B8" w:rsidR="00752736" w:rsidRDefault="00097359">
            <w:r>
              <w:rPr>
                <w:rFonts w:eastAsia="Arial"/>
                <w:color w:val="000000"/>
                <w:sz w:val="19"/>
                <w:szCs w:val="19"/>
              </w:rPr>
              <w:t>Product Demo</w:t>
            </w:r>
          </w:p>
        </w:tc>
        <w:tc>
          <w:tcPr>
            <w:tcW w:w="3527"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A458623" w14:textId="4E666A3E" w:rsidR="00752736" w:rsidRPr="00CD229A" w:rsidRDefault="00CD229A">
            <w:pPr>
              <w:rPr>
                <w:sz w:val="20"/>
                <w:szCs w:val="20"/>
              </w:rPr>
            </w:pPr>
            <w:hyperlink r:id="rId15" w:history="1">
              <w:r w:rsidRPr="00CD229A">
                <w:rPr>
                  <w:rStyle w:val="a5"/>
                  <w:sz w:val="20"/>
                  <w:szCs w:val="20"/>
                  <w:u w:val="none"/>
                </w:rPr>
                <w:t>product dem</w:t>
              </w:r>
              <w:r w:rsidRPr="00CD229A">
                <w:rPr>
                  <w:rStyle w:val="a5"/>
                  <w:sz w:val="20"/>
                  <w:szCs w:val="20"/>
                  <w:u w:val="none"/>
                </w:rPr>
                <w:t>o</w:t>
              </w:r>
            </w:hyperlink>
          </w:p>
        </w:tc>
        <w:tc>
          <w:tcPr>
            <w:tcW w:w="3555"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837D23F" w14:textId="584CE616" w:rsidR="00752736" w:rsidRPr="00AB29D9" w:rsidRDefault="00AB29D9">
            <w:pPr>
              <w:rPr>
                <w:rFonts w:eastAsia="Arial Unicode MS"/>
                <w:sz w:val="20"/>
                <w:szCs w:val="20"/>
              </w:rPr>
            </w:pPr>
            <w:r w:rsidRPr="00AB29D9">
              <w:rPr>
                <w:rFonts w:eastAsia="Arial Unicode MS"/>
                <w:sz w:val="20"/>
                <w:szCs w:val="20"/>
              </w:rPr>
              <w:t>Demonstration of product main features</w:t>
            </w:r>
          </w:p>
        </w:tc>
      </w:tr>
      <w:tr w:rsidR="00507250" w14:paraId="0BEF8F7C" w14:textId="77777777" w:rsidTr="00436AB4">
        <w:tblPrEx>
          <w:tblCellMar>
            <w:top w:w="0" w:type="dxa"/>
            <w:bottom w:w="0" w:type="dxa"/>
          </w:tblCellMar>
        </w:tblPrEx>
        <w:tc>
          <w:tcPr>
            <w:tcW w:w="2278"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1A6D81F" w14:textId="0EACC921" w:rsidR="00507250" w:rsidRDefault="00507250">
            <w:pPr>
              <w:rPr>
                <w:rFonts w:eastAsia="Arial"/>
                <w:color w:val="000000"/>
                <w:sz w:val="19"/>
                <w:szCs w:val="19"/>
              </w:rPr>
            </w:pPr>
            <w:r>
              <w:rPr>
                <w:rFonts w:eastAsia="Arial"/>
                <w:color w:val="000000"/>
                <w:sz w:val="19"/>
                <w:szCs w:val="19"/>
              </w:rPr>
              <w:t>README</w:t>
            </w:r>
          </w:p>
        </w:tc>
        <w:tc>
          <w:tcPr>
            <w:tcW w:w="3527"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8BE0963" w14:textId="035C33D9" w:rsidR="00507250" w:rsidRPr="00CD229A" w:rsidRDefault="00507250">
            <w:pPr>
              <w:rPr>
                <w:sz w:val="20"/>
                <w:szCs w:val="20"/>
              </w:rPr>
            </w:pPr>
            <w:r>
              <w:rPr>
                <w:sz w:val="20"/>
                <w:szCs w:val="20"/>
              </w:rPr>
              <w:t>README.md</w:t>
            </w:r>
          </w:p>
        </w:tc>
        <w:tc>
          <w:tcPr>
            <w:tcW w:w="3555"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D7AD2A4" w14:textId="73099C75" w:rsidR="00507250" w:rsidRPr="00AB29D9" w:rsidRDefault="00507250">
            <w:pPr>
              <w:rPr>
                <w:rFonts w:eastAsia="Arial Unicode MS"/>
                <w:sz w:val="20"/>
                <w:szCs w:val="20"/>
              </w:rPr>
            </w:pPr>
            <w:r>
              <w:rPr>
                <w:rFonts w:eastAsia="Arial Unicode MS"/>
                <w:sz w:val="20"/>
                <w:szCs w:val="20"/>
              </w:rPr>
              <w:t>Document the use of analytical notebook, dashboard and product demo and more details in reproducing results</w:t>
            </w:r>
          </w:p>
        </w:tc>
      </w:tr>
      <w:tr w:rsidR="00752736" w14:paraId="0FA3D3E0" w14:textId="77777777" w:rsidTr="00436AB4">
        <w:tblPrEx>
          <w:tblCellMar>
            <w:top w:w="0" w:type="dxa"/>
            <w:bottom w:w="0" w:type="dxa"/>
          </w:tblCellMar>
        </w:tblPrEx>
        <w:tc>
          <w:tcPr>
            <w:tcW w:w="2278"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410CF50" w14:textId="77777777" w:rsidR="00752736" w:rsidRDefault="00752736">
            <w:r>
              <w:rPr>
                <w:rFonts w:eastAsia="Arial"/>
                <w:color w:val="000000"/>
                <w:sz w:val="19"/>
                <w:szCs w:val="19"/>
              </w:rPr>
              <w:t>Analytical dashboard</w:t>
            </w:r>
          </w:p>
        </w:tc>
        <w:tc>
          <w:tcPr>
            <w:tcW w:w="3527"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5D97DB5" w14:textId="77777777" w:rsidR="00752736" w:rsidRDefault="00752736">
            <w:pPr>
              <w:rPr>
                <w:rFonts w:eastAsia="Arial"/>
                <w:color w:val="000000"/>
                <w:sz w:val="19"/>
                <w:szCs w:val="19"/>
              </w:rPr>
            </w:pPr>
            <w:proofErr w:type="spellStart"/>
            <w:r>
              <w:rPr>
                <w:rFonts w:eastAsia="Arial"/>
                <w:color w:val="000000"/>
                <w:sz w:val="19"/>
                <w:szCs w:val="19"/>
              </w:rPr>
              <w:t>Streamlit</w:t>
            </w:r>
            <w:proofErr w:type="spellEnd"/>
            <w:r>
              <w:rPr>
                <w:rFonts w:eastAsia="Arial"/>
                <w:color w:val="000000"/>
                <w:sz w:val="19"/>
                <w:szCs w:val="19"/>
              </w:rPr>
              <w:t xml:space="preserve"> deployment (see README)</w:t>
            </w:r>
          </w:p>
          <w:p w14:paraId="63EDEC01" w14:textId="51F418D1" w:rsidR="00097359" w:rsidRPr="00097359" w:rsidRDefault="00097359">
            <w:pPr>
              <w:rPr>
                <w:sz w:val="20"/>
                <w:szCs w:val="20"/>
              </w:rPr>
            </w:pPr>
            <w:hyperlink r:id="rId16" w:history="1">
              <w:r w:rsidRPr="00097359">
                <w:rPr>
                  <w:rStyle w:val="a5"/>
                  <w:sz w:val="20"/>
                  <w:szCs w:val="20"/>
                  <w:u w:val="none"/>
                </w:rPr>
                <w:t>analyti</w:t>
              </w:r>
              <w:r w:rsidRPr="00097359">
                <w:rPr>
                  <w:rStyle w:val="a5"/>
                  <w:sz w:val="20"/>
                  <w:szCs w:val="20"/>
                  <w:u w:val="none"/>
                </w:rPr>
                <w:t>c</w:t>
              </w:r>
              <w:r w:rsidRPr="00097359">
                <w:rPr>
                  <w:rStyle w:val="a5"/>
                  <w:sz w:val="20"/>
                  <w:szCs w:val="20"/>
                  <w:u w:val="none"/>
                </w:rPr>
                <w:t xml:space="preserve">al </w:t>
              </w:r>
              <w:proofErr w:type="gramStart"/>
              <w:r w:rsidRPr="00097359">
                <w:rPr>
                  <w:rStyle w:val="a5"/>
                  <w:sz w:val="20"/>
                  <w:szCs w:val="20"/>
                  <w:u w:val="none"/>
                </w:rPr>
                <w:t>dash board</w:t>
              </w:r>
              <w:proofErr w:type="gramEnd"/>
            </w:hyperlink>
          </w:p>
        </w:tc>
        <w:tc>
          <w:tcPr>
            <w:tcW w:w="3555"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983C831" w14:textId="77777777" w:rsidR="00752736" w:rsidRDefault="00752736">
            <w:r>
              <w:rPr>
                <w:rFonts w:eastAsia="Arial"/>
                <w:color w:val="000000"/>
                <w:sz w:val="19"/>
                <w:szCs w:val="19"/>
              </w:rPr>
              <w:t>Interactive exploration of the same parameter space</w:t>
            </w:r>
          </w:p>
        </w:tc>
      </w:tr>
    </w:tbl>
    <w:p w14:paraId="1B03E436" w14:textId="776DDD63" w:rsidR="00752736" w:rsidRDefault="00752736"/>
    <w:p w14:paraId="7F56A90E" w14:textId="62BC4F84" w:rsidR="00752736" w:rsidRDefault="00752736">
      <w:pPr>
        <w:spacing w:before="320" w:after="200"/>
      </w:pPr>
      <w:proofErr w:type="gramStart"/>
      <w:r>
        <w:rPr>
          <w:rFonts w:eastAsia="Arial"/>
          <w:b/>
          <w:bCs/>
          <w:color w:val="000000"/>
          <w:sz w:val="30"/>
          <w:szCs w:val="30"/>
        </w:rPr>
        <w:lastRenderedPageBreak/>
        <w:t>A.1  Scope</w:t>
      </w:r>
      <w:proofErr w:type="gramEnd"/>
      <w:r>
        <w:rPr>
          <w:rFonts w:eastAsia="Arial"/>
          <w:b/>
          <w:bCs/>
          <w:color w:val="000000"/>
          <w:sz w:val="30"/>
          <w:szCs w:val="30"/>
        </w:rPr>
        <w:t xml:space="preserve"> and Reproducibility</w:t>
      </w:r>
      <w:r w:rsidR="00CD34D2">
        <w:rPr>
          <w:rFonts w:eastAsia="Arial"/>
          <w:b/>
          <w:bCs/>
          <w:color w:val="000000"/>
          <w:sz w:val="30"/>
          <w:szCs w:val="30"/>
        </w:rPr>
        <w:t xml:space="preserve"> of Results</w:t>
      </w:r>
    </w:p>
    <w:p w14:paraId="3AA07C31" w14:textId="77777777" w:rsidR="00752736" w:rsidRDefault="00752736">
      <w:pPr>
        <w:spacing w:after="160" w:line="276" w:lineRule="auto"/>
        <w:jc w:val="both"/>
      </w:pPr>
      <w:r>
        <w:rPr>
          <w:rFonts w:eastAsia="Arial"/>
          <w:color w:val="000000"/>
          <w:sz w:val="21"/>
          <w:szCs w:val="21"/>
        </w:rPr>
        <w:t xml:space="preserve">Because Aegis Nexus has not launched, the analytical module in this appendix relies on a synthetic dataset of 100,000 users generated from an explicit data-generating process (DGP). The appendix documents that DGP in full, the parameter values used to drive it, the CLV (Customer Lifetime Value) model that operates on the resulting user table, the exploratory analysis that </w:t>
      </w:r>
      <w:proofErr w:type="spellStart"/>
      <w:r>
        <w:rPr>
          <w:rFonts w:eastAsia="Arial"/>
          <w:color w:val="000000"/>
          <w:sz w:val="21"/>
          <w:szCs w:val="21"/>
        </w:rPr>
        <w:t>summarises</w:t>
      </w:r>
      <w:proofErr w:type="spellEnd"/>
      <w:r>
        <w:rPr>
          <w:rFonts w:eastAsia="Arial"/>
          <w:color w:val="000000"/>
          <w:sz w:val="21"/>
          <w:szCs w:val="21"/>
        </w:rPr>
        <w:t xml:space="preserve"> segment-level unit economics, the sensitivity analysis that stress-tests the base case, and the A/B test that </w:t>
      </w:r>
      <w:proofErr w:type="spellStart"/>
      <w:r>
        <w:rPr>
          <w:rFonts w:eastAsia="Arial"/>
          <w:color w:val="000000"/>
          <w:sz w:val="21"/>
          <w:szCs w:val="21"/>
        </w:rPr>
        <w:t>operationalises</w:t>
      </w:r>
      <w:proofErr w:type="spellEnd"/>
      <w:r>
        <w:rPr>
          <w:rFonts w:eastAsia="Arial"/>
          <w:color w:val="000000"/>
          <w:sz w:val="21"/>
          <w:szCs w:val="21"/>
        </w:rPr>
        <w:t xml:space="preserve"> the dominant retention lever identified by the sensitivity analysis. Every figure and number in the launch plan is reproducible end-to-end by running the notebook top-to-bottom with the fixed random seed 42.</w:t>
      </w:r>
    </w:p>
    <w:p w14:paraId="39C93240" w14:textId="517B053D" w:rsidR="00752736" w:rsidRDefault="00752736">
      <w:pPr>
        <w:spacing w:after="160" w:line="276" w:lineRule="auto"/>
        <w:jc w:val="both"/>
      </w:pPr>
      <w:r>
        <w:rPr>
          <w:rFonts w:eastAsia="Arial"/>
          <w:color w:val="000000"/>
          <w:sz w:val="21"/>
          <w:szCs w:val="21"/>
        </w:rPr>
        <w:t xml:space="preserve">The guiding principle is that a simulation-based launch plan is only as credible as the DGP underlying it. </w:t>
      </w:r>
    </w:p>
    <w:p w14:paraId="7699A1E8" w14:textId="77777777" w:rsidR="00752736" w:rsidRDefault="00752736">
      <w:pPr>
        <w:spacing w:before="320" w:after="200"/>
      </w:pPr>
      <w:proofErr w:type="gramStart"/>
      <w:r>
        <w:rPr>
          <w:rFonts w:eastAsia="Arial"/>
          <w:b/>
          <w:bCs/>
          <w:color w:val="000000"/>
          <w:sz w:val="30"/>
          <w:szCs w:val="30"/>
        </w:rPr>
        <w:t>A.2  Environment</w:t>
      </w:r>
      <w:proofErr w:type="gramEnd"/>
      <w:r>
        <w:rPr>
          <w:rFonts w:eastAsia="Arial"/>
          <w:b/>
          <w:bCs/>
          <w:color w:val="000000"/>
          <w:sz w:val="30"/>
          <w:szCs w:val="30"/>
        </w:rPr>
        <w:t xml:space="preserve"> and Dependencies</w:t>
      </w:r>
    </w:p>
    <w:p w14:paraId="7EE52741" w14:textId="77777777" w:rsidR="00752736" w:rsidRDefault="00752736">
      <w:pPr>
        <w:spacing w:after="160" w:line="276" w:lineRule="auto"/>
        <w:jc w:val="both"/>
      </w:pPr>
      <w:r>
        <w:rPr>
          <w:rFonts w:eastAsia="Arial"/>
          <w:color w:val="000000"/>
          <w:sz w:val="21"/>
          <w:szCs w:val="21"/>
        </w:rPr>
        <w:t xml:space="preserve">The notebook requires Python 3.10 or later. Five packages are used: </w:t>
      </w:r>
      <w:proofErr w:type="spellStart"/>
      <w:r>
        <w:rPr>
          <w:rFonts w:eastAsia="Arial"/>
          <w:color w:val="000000"/>
          <w:sz w:val="21"/>
          <w:szCs w:val="21"/>
        </w:rPr>
        <w:t>numpy</w:t>
      </w:r>
      <w:proofErr w:type="spellEnd"/>
      <w:r>
        <w:rPr>
          <w:rFonts w:eastAsia="Arial"/>
          <w:color w:val="000000"/>
          <w:sz w:val="21"/>
          <w:szCs w:val="21"/>
        </w:rPr>
        <w:t xml:space="preserve"> for </w:t>
      </w:r>
      <w:proofErr w:type="spellStart"/>
      <w:r>
        <w:rPr>
          <w:rFonts w:eastAsia="Arial"/>
          <w:color w:val="000000"/>
          <w:sz w:val="21"/>
          <w:szCs w:val="21"/>
        </w:rPr>
        <w:t>vectorised</w:t>
      </w:r>
      <w:proofErr w:type="spellEnd"/>
      <w:r>
        <w:rPr>
          <w:rFonts w:eastAsia="Arial"/>
          <w:color w:val="000000"/>
          <w:sz w:val="21"/>
          <w:szCs w:val="21"/>
        </w:rPr>
        <w:t xml:space="preserve"> random draws and numerical computation, pandas for tabular aggregation, matplotlib and seaborn for </w:t>
      </w:r>
      <w:proofErr w:type="spellStart"/>
      <w:r>
        <w:rPr>
          <w:rFonts w:eastAsia="Arial"/>
          <w:color w:val="000000"/>
          <w:sz w:val="21"/>
          <w:szCs w:val="21"/>
        </w:rPr>
        <w:t>visualisation</w:t>
      </w:r>
      <w:proofErr w:type="spellEnd"/>
      <w:r>
        <w:rPr>
          <w:rFonts w:eastAsia="Arial"/>
          <w:color w:val="000000"/>
          <w:sz w:val="21"/>
          <w:szCs w:val="21"/>
        </w:rPr>
        <w:t xml:space="preserve">, and </w:t>
      </w:r>
      <w:proofErr w:type="spellStart"/>
      <w:proofErr w:type="gramStart"/>
      <w:r>
        <w:rPr>
          <w:rFonts w:eastAsia="Arial"/>
          <w:color w:val="000000"/>
          <w:sz w:val="21"/>
          <w:szCs w:val="21"/>
        </w:rPr>
        <w:t>scipy.stats</w:t>
      </w:r>
      <w:proofErr w:type="spellEnd"/>
      <w:proofErr w:type="gramEnd"/>
      <w:r>
        <w:rPr>
          <w:rFonts w:eastAsia="Arial"/>
          <w:color w:val="000000"/>
          <w:sz w:val="21"/>
          <w:szCs w:val="21"/>
        </w:rPr>
        <w:t xml:space="preserve"> for the z-test critical values used in the A/B test power calculation. No external data files are required; the entire dataset is generated inside Cell 2 of the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6AB7D33E"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381FF10F" w14:textId="77777777" w:rsidR="00752736" w:rsidRPr="00752736" w:rsidRDefault="00752736">
            <w:pPr>
              <w:rPr>
                <w:lang w:val="fr-CA"/>
              </w:rPr>
            </w:pPr>
            <w:r w:rsidRPr="00752736">
              <w:rPr>
                <w:rFonts w:ascii="Courier New" w:eastAsia="Courier New" w:hAnsi="Courier New" w:cs="Courier New"/>
                <w:color w:val="000000"/>
                <w:sz w:val="17"/>
                <w:szCs w:val="17"/>
                <w:lang w:val="fr-CA"/>
              </w:rPr>
              <w:t xml:space="preserve"># Minimal </w:t>
            </w:r>
            <w:proofErr w:type="spellStart"/>
            <w:r w:rsidRPr="00752736">
              <w:rPr>
                <w:rFonts w:ascii="Courier New" w:eastAsia="Courier New" w:hAnsi="Courier New" w:cs="Courier New"/>
                <w:color w:val="000000"/>
                <w:sz w:val="17"/>
                <w:szCs w:val="17"/>
                <w:lang w:val="fr-CA"/>
              </w:rPr>
              <w:t>reproducible</w:t>
            </w:r>
            <w:proofErr w:type="spellEnd"/>
            <w:r w:rsidRPr="00752736">
              <w:rPr>
                <w:rFonts w:ascii="Courier New" w:eastAsia="Courier New" w:hAnsi="Courier New" w:cs="Courier New"/>
                <w:color w:val="000000"/>
                <w:sz w:val="17"/>
                <w:szCs w:val="17"/>
                <w:lang w:val="fr-CA"/>
              </w:rPr>
              <w:t xml:space="preserve"> </w:t>
            </w:r>
            <w:proofErr w:type="spellStart"/>
            <w:r w:rsidRPr="00752736">
              <w:rPr>
                <w:rFonts w:ascii="Courier New" w:eastAsia="Courier New" w:hAnsi="Courier New" w:cs="Courier New"/>
                <w:color w:val="000000"/>
                <w:sz w:val="17"/>
                <w:szCs w:val="17"/>
                <w:lang w:val="fr-CA"/>
              </w:rPr>
              <w:t>environment</w:t>
            </w:r>
            <w:proofErr w:type="spellEnd"/>
          </w:p>
          <w:p w14:paraId="3C6F9D72" w14:textId="77777777" w:rsidR="00752736" w:rsidRPr="00752736" w:rsidRDefault="00752736">
            <w:pPr>
              <w:rPr>
                <w:lang w:val="fr-CA"/>
              </w:rPr>
            </w:pPr>
            <w:proofErr w:type="gramStart"/>
            <w:r w:rsidRPr="00752736">
              <w:rPr>
                <w:rFonts w:ascii="Courier New" w:eastAsia="Courier New" w:hAnsi="Courier New" w:cs="Courier New"/>
                <w:color w:val="000000"/>
                <w:sz w:val="17"/>
                <w:szCs w:val="17"/>
                <w:lang w:val="fr-CA"/>
              </w:rPr>
              <w:t>python</w:t>
            </w:r>
            <w:proofErr w:type="gramEnd"/>
            <w:r w:rsidRPr="00752736">
              <w:rPr>
                <w:rFonts w:ascii="Courier New" w:eastAsia="Courier New" w:hAnsi="Courier New" w:cs="Courier New"/>
                <w:color w:val="000000"/>
                <w:sz w:val="17"/>
                <w:szCs w:val="17"/>
                <w:lang w:val="fr-CA"/>
              </w:rPr>
              <w:t xml:space="preserve"> -m </w:t>
            </w:r>
            <w:proofErr w:type="spellStart"/>
            <w:proofErr w:type="gramStart"/>
            <w:r w:rsidRPr="00752736">
              <w:rPr>
                <w:rFonts w:ascii="Courier New" w:eastAsia="Courier New" w:hAnsi="Courier New" w:cs="Courier New"/>
                <w:color w:val="000000"/>
                <w:sz w:val="17"/>
                <w:szCs w:val="17"/>
                <w:lang w:val="fr-CA"/>
              </w:rPr>
              <w:t>venv</w:t>
            </w:r>
            <w:proofErr w:type="spellEnd"/>
            <w:r w:rsidRPr="00752736">
              <w:rPr>
                <w:rFonts w:ascii="Courier New" w:eastAsia="Courier New" w:hAnsi="Courier New" w:cs="Courier New"/>
                <w:color w:val="000000"/>
                <w:sz w:val="17"/>
                <w:szCs w:val="17"/>
                <w:lang w:val="fr-CA"/>
              </w:rPr>
              <w:t xml:space="preserve"> .</w:t>
            </w:r>
            <w:proofErr w:type="spellStart"/>
            <w:r w:rsidRPr="00752736">
              <w:rPr>
                <w:rFonts w:ascii="Courier New" w:eastAsia="Courier New" w:hAnsi="Courier New" w:cs="Courier New"/>
                <w:color w:val="000000"/>
                <w:sz w:val="17"/>
                <w:szCs w:val="17"/>
                <w:lang w:val="fr-CA"/>
              </w:rPr>
              <w:t>venv</w:t>
            </w:r>
            <w:proofErr w:type="spellEnd"/>
            <w:proofErr w:type="gramEnd"/>
          </w:p>
          <w:p w14:paraId="20F805D1" w14:textId="77777777" w:rsidR="00752736" w:rsidRDefault="00752736">
            <w:proofErr w:type="gramStart"/>
            <w:r>
              <w:rPr>
                <w:rFonts w:ascii="Courier New" w:eastAsia="Courier New" w:hAnsi="Courier New" w:cs="Courier New"/>
                <w:color w:val="000000"/>
                <w:sz w:val="17"/>
                <w:szCs w:val="17"/>
              </w:rPr>
              <w:t>source .</w:t>
            </w:r>
            <w:proofErr w:type="spellStart"/>
            <w:r>
              <w:rPr>
                <w:rFonts w:ascii="Courier New" w:eastAsia="Courier New" w:hAnsi="Courier New" w:cs="Courier New"/>
                <w:color w:val="000000"/>
                <w:sz w:val="17"/>
                <w:szCs w:val="17"/>
              </w:rPr>
              <w:t>venv</w:t>
            </w:r>
            <w:proofErr w:type="spellEnd"/>
            <w:proofErr w:type="gramEnd"/>
            <w:r>
              <w:rPr>
                <w:rFonts w:ascii="Courier New" w:eastAsia="Courier New" w:hAnsi="Courier New" w:cs="Courier New"/>
                <w:color w:val="000000"/>
                <w:sz w:val="17"/>
                <w:szCs w:val="17"/>
              </w:rPr>
              <w:t>/bin/activate           # Windows</w:t>
            </w:r>
            <w:proofErr w:type="gramStart"/>
            <w:r>
              <w:rPr>
                <w:rFonts w:ascii="Courier New" w:eastAsia="Courier New" w:hAnsi="Courier New" w:cs="Courier New"/>
                <w:color w:val="000000"/>
                <w:sz w:val="17"/>
                <w:szCs w:val="17"/>
              </w:rPr>
              <w:t>: .</w:t>
            </w:r>
            <w:proofErr w:type="spellStart"/>
            <w:r>
              <w:rPr>
                <w:rFonts w:ascii="Courier New" w:eastAsia="Courier New" w:hAnsi="Courier New" w:cs="Courier New"/>
                <w:color w:val="000000"/>
                <w:sz w:val="17"/>
                <w:szCs w:val="17"/>
              </w:rPr>
              <w:t>venv</w:t>
            </w:r>
            <w:proofErr w:type="spellEnd"/>
            <w:proofErr w:type="gramEnd"/>
            <w:r>
              <w:rPr>
                <w:rFonts w:ascii="Courier New" w:eastAsia="Courier New" w:hAnsi="Courier New" w:cs="Courier New"/>
                <w:color w:val="000000"/>
                <w:sz w:val="17"/>
                <w:szCs w:val="17"/>
              </w:rPr>
              <w:t>\Scripts\activate</w:t>
            </w:r>
          </w:p>
          <w:p w14:paraId="6603EFE0" w14:textId="77777777" w:rsidR="00752736" w:rsidRDefault="00752736">
            <w:r>
              <w:rPr>
                <w:rFonts w:ascii="Courier New" w:eastAsia="Courier New" w:hAnsi="Courier New" w:cs="Courier New"/>
                <w:color w:val="000000"/>
                <w:sz w:val="17"/>
                <w:szCs w:val="17"/>
              </w:rPr>
              <w:t xml:space="preserve">pip install </w:t>
            </w:r>
            <w:proofErr w:type="spellStart"/>
            <w:r>
              <w:rPr>
                <w:rFonts w:ascii="Courier New" w:eastAsia="Courier New" w:hAnsi="Courier New" w:cs="Courier New"/>
                <w:color w:val="000000"/>
                <w:sz w:val="17"/>
                <w:szCs w:val="17"/>
              </w:rPr>
              <w:t>numpy</w:t>
            </w:r>
            <w:proofErr w:type="spellEnd"/>
            <w:r>
              <w:rPr>
                <w:rFonts w:ascii="Courier New" w:eastAsia="Courier New" w:hAnsi="Courier New" w:cs="Courier New"/>
                <w:color w:val="000000"/>
                <w:sz w:val="17"/>
                <w:szCs w:val="17"/>
              </w:rPr>
              <w:t xml:space="preserve">&gt;=1.26 pandas&gt;=2.1 matplotlib&gt;=3.8 seaborn&gt;=0.13 </w:t>
            </w:r>
            <w:proofErr w:type="spellStart"/>
            <w:r>
              <w:rPr>
                <w:rFonts w:ascii="Courier New" w:eastAsia="Courier New" w:hAnsi="Courier New" w:cs="Courier New"/>
                <w:color w:val="000000"/>
                <w:sz w:val="17"/>
                <w:szCs w:val="17"/>
              </w:rPr>
              <w:t>scipy</w:t>
            </w:r>
            <w:proofErr w:type="spellEnd"/>
            <w:r>
              <w:rPr>
                <w:rFonts w:ascii="Courier New" w:eastAsia="Courier New" w:hAnsi="Courier New" w:cs="Courier New"/>
                <w:color w:val="000000"/>
                <w:sz w:val="17"/>
                <w:szCs w:val="17"/>
              </w:rPr>
              <w:t>&gt;=1.11</w:t>
            </w:r>
          </w:p>
          <w:p w14:paraId="4016531F" w14:textId="77777777" w:rsidR="00752736" w:rsidRDefault="00752736">
            <w:r>
              <w:rPr>
                <w:rFonts w:ascii="Courier New" w:eastAsia="Courier New" w:hAnsi="Courier New" w:cs="Courier New"/>
                <w:color w:val="000000"/>
                <w:sz w:val="17"/>
                <w:szCs w:val="17"/>
              </w:rPr>
              <w:t xml:space="preserve"> </w:t>
            </w:r>
          </w:p>
          <w:p w14:paraId="337F9192" w14:textId="77777777" w:rsidR="00752736" w:rsidRDefault="00752736">
            <w:r>
              <w:rPr>
                <w:rFonts w:ascii="Courier New" w:eastAsia="Courier New" w:hAnsi="Courier New" w:cs="Courier New"/>
                <w:color w:val="000000"/>
                <w:sz w:val="17"/>
                <w:szCs w:val="17"/>
              </w:rPr>
              <w:t xml:space="preserve"># Then open </w:t>
            </w:r>
            <w:proofErr w:type="spellStart"/>
            <w:r>
              <w:rPr>
                <w:rFonts w:ascii="Courier New" w:eastAsia="Courier New" w:hAnsi="Courier New" w:cs="Courier New"/>
                <w:color w:val="000000"/>
                <w:sz w:val="17"/>
                <w:szCs w:val="17"/>
              </w:rPr>
              <w:t>Marketing_Individual.ipynb</w:t>
            </w:r>
            <w:proofErr w:type="spellEnd"/>
            <w:r>
              <w:rPr>
                <w:rFonts w:ascii="Courier New" w:eastAsia="Courier New" w:hAnsi="Courier New" w:cs="Courier New"/>
                <w:color w:val="000000"/>
                <w:sz w:val="17"/>
                <w:szCs w:val="17"/>
              </w:rPr>
              <w:t>, edit OUTPUT_DIR in Cell 0, and</w:t>
            </w:r>
          </w:p>
          <w:p w14:paraId="4000688E" w14:textId="77777777" w:rsidR="00752736" w:rsidRDefault="00752736">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run</w:t>
            </w:r>
            <w:proofErr w:type="gramEnd"/>
            <w:r>
              <w:rPr>
                <w:rFonts w:ascii="Courier New" w:eastAsia="Courier New" w:hAnsi="Courier New" w:cs="Courier New"/>
                <w:color w:val="000000"/>
                <w:sz w:val="17"/>
                <w:szCs w:val="17"/>
              </w:rPr>
              <w:t xml:space="preserve"> all cells top to bottom (Kernel &gt; Restart Kernel and Run All Cells).</w:t>
            </w:r>
          </w:p>
        </w:tc>
      </w:tr>
    </w:tbl>
    <w:p w14:paraId="292FF28D" w14:textId="77777777" w:rsidR="00752736" w:rsidRDefault="00752736">
      <w:pPr>
        <w:spacing w:after="80"/>
      </w:pPr>
    </w:p>
    <w:p w14:paraId="4ABC36B6" w14:textId="48749877" w:rsidR="00752736" w:rsidRDefault="00752736" w:rsidP="00AB29D9">
      <w:pPr>
        <w:spacing w:after="160" w:line="276" w:lineRule="auto"/>
        <w:jc w:val="both"/>
      </w:pPr>
      <w:r>
        <w:rPr>
          <w:rFonts w:eastAsia="Arial"/>
          <w:color w:val="000000"/>
          <w:sz w:val="21"/>
          <w:szCs w:val="21"/>
        </w:rPr>
        <w:t xml:space="preserve">The random seed is fixed at the top of Cell 0 via </w:t>
      </w:r>
      <w:proofErr w:type="spellStart"/>
      <w:proofErr w:type="gramStart"/>
      <w:r>
        <w:rPr>
          <w:rFonts w:eastAsia="Arial"/>
          <w:color w:val="000000"/>
          <w:sz w:val="21"/>
          <w:szCs w:val="21"/>
        </w:rPr>
        <w:t>numpy.random</w:t>
      </w:r>
      <w:proofErr w:type="gramEnd"/>
      <w:r>
        <w:rPr>
          <w:rFonts w:eastAsia="Arial"/>
          <w:color w:val="000000"/>
          <w:sz w:val="21"/>
          <w:szCs w:val="21"/>
        </w:rPr>
        <w:t>.default_</w:t>
      </w:r>
      <w:proofErr w:type="gramStart"/>
      <w:r>
        <w:rPr>
          <w:rFonts w:eastAsia="Arial"/>
          <w:color w:val="000000"/>
          <w:sz w:val="21"/>
          <w:szCs w:val="21"/>
        </w:rPr>
        <w:t>rng</w:t>
      </w:r>
      <w:proofErr w:type="spellEnd"/>
      <w:r>
        <w:rPr>
          <w:rFonts w:eastAsia="Arial"/>
          <w:color w:val="000000"/>
          <w:sz w:val="21"/>
          <w:szCs w:val="21"/>
        </w:rPr>
        <w:t>(</w:t>
      </w:r>
      <w:proofErr w:type="gramEnd"/>
      <w:r>
        <w:rPr>
          <w:rFonts w:eastAsia="Arial"/>
          <w:color w:val="000000"/>
          <w:sz w:val="21"/>
          <w:szCs w:val="21"/>
        </w:rPr>
        <w:t>42). Re-running the notebook from a clean kernel always produces numerically identical results.</w:t>
      </w:r>
    </w:p>
    <w:p w14:paraId="318BB677" w14:textId="77777777" w:rsidR="00752736" w:rsidRDefault="00752736">
      <w:pPr>
        <w:spacing w:before="320" w:after="200"/>
      </w:pPr>
      <w:proofErr w:type="gramStart"/>
      <w:r>
        <w:rPr>
          <w:rFonts w:eastAsia="Arial"/>
          <w:b/>
          <w:bCs/>
          <w:color w:val="000000"/>
          <w:sz w:val="30"/>
          <w:szCs w:val="30"/>
        </w:rPr>
        <w:t>A.3  Data</w:t>
      </w:r>
      <w:proofErr w:type="gramEnd"/>
      <w:r>
        <w:rPr>
          <w:rFonts w:eastAsia="Arial"/>
          <w:b/>
          <w:bCs/>
          <w:color w:val="000000"/>
          <w:sz w:val="30"/>
          <w:szCs w:val="30"/>
        </w:rPr>
        <w:t>-Generating Process</w:t>
      </w:r>
    </w:p>
    <w:p w14:paraId="57E3BE9B" w14:textId="77777777" w:rsidR="00752736" w:rsidRDefault="00752736">
      <w:pPr>
        <w:spacing w:after="160" w:line="276" w:lineRule="auto"/>
        <w:jc w:val="both"/>
      </w:pPr>
      <w:r>
        <w:rPr>
          <w:rFonts w:eastAsia="Arial"/>
          <w:color w:val="000000"/>
          <w:sz w:val="21"/>
          <w:szCs w:val="21"/>
        </w:rPr>
        <w:t xml:space="preserve">Each simulated user is drawn from a 2-by-3 segment grid: subscription tier (Basic or Premium) crossed with activity level (Light, Medium, or Heavy). Tier and activity are drawn independently, so the six-cell segment distribution is the outer product of the two marginals. Within each cell, individual-level values for monthly retention probability, CAC, and monthly cloud infrastructure cost are drawn from truncated </w:t>
      </w:r>
      <w:r>
        <w:rPr>
          <w:rFonts w:eastAsia="Arial"/>
          <w:color w:val="000000"/>
          <w:sz w:val="21"/>
          <w:szCs w:val="21"/>
        </w:rPr>
        <w:lastRenderedPageBreak/>
        <w:t>Normal distributions around segment-specific means. Monthly price is deterministic: $11.99 for Basic and $18.99 for Premium.</w:t>
      </w:r>
    </w:p>
    <w:p w14:paraId="5714362B" w14:textId="77777777" w:rsidR="00752736" w:rsidRDefault="00752736">
      <w:pPr>
        <w:spacing w:before="240" w:after="120"/>
      </w:pPr>
      <w:proofErr w:type="gramStart"/>
      <w:r>
        <w:rPr>
          <w:rFonts w:eastAsia="Arial"/>
          <w:b/>
          <w:bCs/>
          <w:color w:val="000000"/>
        </w:rPr>
        <w:t>A.3.1  Segment</w:t>
      </w:r>
      <w:proofErr w:type="gramEnd"/>
      <w:r>
        <w:rPr>
          <w:rFonts w:eastAsia="Arial"/>
          <w:b/>
          <w:bCs/>
          <w:color w:val="000000"/>
        </w:rPr>
        <w:t xml:space="preserve"> Assignment</w:t>
      </w:r>
    </w:p>
    <w:p w14:paraId="3D6F051C" w14:textId="77777777" w:rsidR="00752736" w:rsidRDefault="00752736">
      <w:pPr>
        <w:spacing w:after="160" w:line="276" w:lineRule="auto"/>
        <w:jc w:val="both"/>
      </w:pPr>
      <w:r>
        <w:rPr>
          <w:rFonts w:eastAsia="Arial"/>
          <w:color w:val="000000"/>
          <w:sz w:val="21"/>
          <w:szCs w:val="21"/>
        </w:rPr>
        <w:t xml:space="preserve">The two categorical variables are drawn with </w:t>
      </w:r>
      <w:proofErr w:type="spellStart"/>
      <w:proofErr w:type="gramStart"/>
      <w:r>
        <w:rPr>
          <w:rFonts w:eastAsia="Arial"/>
          <w:color w:val="000000"/>
          <w:sz w:val="21"/>
          <w:szCs w:val="21"/>
        </w:rPr>
        <w:t>numpy.random</w:t>
      </w:r>
      <w:proofErr w:type="gramEnd"/>
      <w:r>
        <w:rPr>
          <w:rFonts w:eastAsia="Arial"/>
          <w:color w:val="000000"/>
          <w:sz w:val="21"/>
          <w:szCs w:val="21"/>
        </w:rPr>
        <w:t>.Generator.choice</w:t>
      </w:r>
      <w:proofErr w:type="spellEnd"/>
      <w:r>
        <w:rPr>
          <w:rFonts w:eastAsia="Arial"/>
          <w:color w:val="000000"/>
          <w:sz w:val="21"/>
          <w:szCs w:val="21"/>
        </w:rPr>
        <w:t xml:space="preserve">, which respects the probability weights defined in the assumption block. The </w:t>
      </w:r>
      <w:proofErr w:type="spellStart"/>
      <w:r>
        <w:rPr>
          <w:rFonts w:eastAsia="Arial"/>
          <w:color w:val="000000"/>
          <w:sz w:val="21"/>
          <w:szCs w:val="21"/>
        </w:rPr>
        <w:t>vectorised</w:t>
      </w:r>
      <w:proofErr w:type="spellEnd"/>
      <w:r>
        <w:rPr>
          <w:rFonts w:eastAsia="Arial"/>
          <w:color w:val="000000"/>
          <w:sz w:val="21"/>
          <w:szCs w:val="21"/>
        </w:rPr>
        <w:t xml:space="preserve"> call produces all 100,000 assignments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5CA15FAF"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6723D5D1" w14:textId="77777777" w:rsidR="00752736" w:rsidRDefault="00752736">
            <w:r>
              <w:rPr>
                <w:rFonts w:ascii="Courier New" w:eastAsia="Courier New" w:hAnsi="Courier New" w:cs="Courier New"/>
                <w:color w:val="000000"/>
                <w:sz w:val="17"/>
                <w:szCs w:val="17"/>
              </w:rPr>
              <w:t xml:space="preserve"># Cell 2 — segment assignment (fully </w:t>
            </w:r>
            <w:proofErr w:type="spellStart"/>
            <w:r>
              <w:rPr>
                <w:rFonts w:ascii="Courier New" w:eastAsia="Courier New" w:hAnsi="Courier New" w:cs="Courier New"/>
                <w:color w:val="000000"/>
                <w:sz w:val="17"/>
                <w:szCs w:val="17"/>
              </w:rPr>
              <w:t>vectorised</w:t>
            </w:r>
            <w:proofErr w:type="spellEnd"/>
            <w:r>
              <w:rPr>
                <w:rFonts w:ascii="Courier New" w:eastAsia="Courier New" w:hAnsi="Courier New" w:cs="Courier New"/>
                <w:color w:val="000000"/>
                <w:sz w:val="17"/>
                <w:szCs w:val="17"/>
              </w:rPr>
              <w:t>)</w:t>
            </w:r>
          </w:p>
          <w:p w14:paraId="64CE9A2D" w14:textId="77777777" w:rsidR="00752736" w:rsidRDefault="00752736">
            <w:r>
              <w:rPr>
                <w:rFonts w:ascii="Courier New" w:eastAsia="Courier New" w:hAnsi="Courier New" w:cs="Courier New"/>
                <w:color w:val="000000"/>
                <w:sz w:val="17"/>
                <w:szCs w:val="17"/>
              </w:rPr>
              <w:t xml:space="preserve">users = </w:t>
            </w:r>
            <w:proofErr w:type="spellStart"/>
            <w:proofErr w:type="gramStart"/>
            <w:r>
              <w:rPr>
                <w:rFonts w:ascii="Courier New" w:eastAsia="Courier New" w:hAnsi="Courier New" w:cs="Courier New"/>
                <w:color w:val="000000"/>
                <w:sz w:val="17"/>
                <w:szCs w:val="17"/>
              </w:rPr>
              <w:t>pd.DataFrame</w:t>
            </w:r>
            <w:proofErr w:type="spellEnd"/>
            <w:proofErr w:type="gramEnd"/>
            <w:r>
              <w:rPr>
                <w:rFonts w:ascii="Courier New" w:eastAsia="Courier New" w:hAnsi="Courier New" w:cs="Courier New"/>
                <w:color w:val="000000"/>
                <w:sz w:val="17"/>
                <w:szCs w:val="17"/>
              </w:rPr>
              <w:t>({</w:t>
            </w:r>
          </w:p>
          <w:p w14:paraId="64FD95B9"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user</w:t>
            </w:r>
            <w:proofErr w:type="gramEnd"/>
            <w:r>
              <w:rPr>
                <w:rFonts w:ascii="Courier New" w:eastAsia="Courier New" w:hAnsi="Courier New" w:cs="Courier New"/>
                <w:color w:val="000000"/>
                <w:sz w:val="17"/>
                <w:szCs w:val="17"/>
              </w:rPr>
              <w:t>_id</w:t>
            </w:r>
            <w:proofErr w:type="spellEnd"/>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np.arange</w:t>
            </w:r>
            <w:proofErr w:type="spellEnd"/>
            <w:proofErr w:type="gramEnd"/>
            <w:r>
              <w:rPr>
                <w:rFonts w:ascii="Courier New" w:eastAsia="Courier New" w:hAnsi="Courier New" w:cs="Courier New"/>
                <w:color w:val="000000"/>
                <w:sz w:val="17"/>
                <w:szCs w:val="17"/>
              </w:rPr>
              <w:t>(1, N_USERS + 1),</w:t>
            </w:r>
          </w:p>
          <w:p w14:paraId="6F65D131"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subscription</w:t>
            </w:r>
            <w:proofErr w:type="gramEnd"/>
            <w:r>
              <w:rPr>
                <w:rFonts w:ascii="Courier New" w:eastAsia="Courier New" w:hAnsi="Courier New" w:cs="Courier New"/>
                <w:color w:val="000000"/>
                <w:sz w:val="17"/>
                <w:szCs w:val="17"/>
              </w:rPr>
              <w:t>_tier</w:t>
            </w:r>
            <w:proofErr w:type="spellEnd"/>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rng.choice</w:t>
            </w:r>
            <w:proofErr w:type="spellEnd"/>
            <w:proofErr w:type="gramEnd"/>
            <w:r>
              <w:rPr>
                <w:rFonts w:ascii="Courier New" w:eastAsia="Courier New" w:hAnsi="Courier New" w:cs="Courier New"/>
                <w:color w:val="000000"/>
                <w:sz w:val="17"/>
                <w:szCs w:val="17"/>
              </w:rPr>
              <w:t>(</w:t>
            </w:r>
          </w:p>
          <w:p w14:paraId="30172FBA" w14:textId="77777777" w:rsidR="00752736" w:rsidRDefault="00752736">
            <w:r>
              <w:rPr>
                <w:rFonts w:ascii="Courier New" w:eastAsia="Courier New" w:hAnsi="Courier New" w:cs="Courier New"/>
                <w:color w:val="000000"/>
                <w:sz w:val="17"/>
                <w:szCs w:val="17"/>
              </w:rPr>
              <w:t xml:space="preserve">        list(</w:t>
            </w:r>
            <w:proofErr w:type="spellStart"/>
            <w:r>
              <w:rPr>
                <w:rFonts w:ascii="Courier New" w:eastAsia="Courier New" w:hAnsi="Courier New" w:cs="Courier New"/>
                <w:color w:val="000000"/>
                <w:sz w:val="17"/>
                <w:szCs w:val="17"/>
              </w:rPr>
              <w:t>tier_</w:t>
            </w:r>
            <w:proofErr w:type="gramStart"/>
            <w:r>
              <w:rPr>
                <w:rFonts w:ascii="Courier New" w:eastAsia="Courier New" w:hAnsi="Courier New" w:cs="Courier New"/>
                <w:color w:val="000000"/>
                <w:sz w:val="17"/>
                <w:szCs w:val="17"/>
              </w:rPr>
              <w:t>mix.keys</w:t>
            </w:r>
            <w:proofErr w:type="spellEnd"/>
            <w:proofErr w:type="gramEnd"/>
            <w:r>
              <w:rPr>
                <w:rFonts w:ascii="Courier New" w:eastAsia="Courier New" w:hAnsi="Courier New" w:cs="Courier New"/>
                <w:color w:val="000000"/>
                <w:sz w:val="17"/>
                <w:szCs w:val="17"/>
              </w:rPr>
              <w:t>()), size=N_USERS, p=list(</w:t>
            </w:r>
            <w:proofErr w:type="spellStart"/>
            <w:r>
              <w:rPr>
                <w:rFonts w:ascii="Courier New" w:eastAsia="Courier New" w:hAnsi="Courier New" w:cs="Courier New"/>
                <w:color w:val="000000"/>
                <w:sz w:val="17"/>
                <w:szCs w:val="17"/>
              </w:rPr>
              <w:t>tier_</w:t>
            </w:r>
            <w:proofErr w:type="gramStart"/>
            <w:r>
              <w:rPr>
                <w:rFonts w:ascii="Courier New" w:eastAsia="Courier New" w:hAnsi="Courier New" w:cs="Courier New"/>
                <w:color w:val="000000"/>
                <w:sz w:val="17"/>
                <w:szCs w:val="17"/>
              </w:rPr>
              <w:t>mix.values</w:t>
            </w:r>
            <w:proofErr w:type="spellEnd"/>
            <w:proofErr w:type="gramEnd"/>
            <w:r>
              <w:rPr>
                <w:rFonts w:ascii="Courier New" w:eastAsia="Courier New" w:hAnsi="Courier New" w:cs="Courier New"/>
                <w:color w:val="000000"/>
                <w:sz w:val="17"/>
                <w:szCs w:val="17"/>
              </w:rPr>
              <w:t>())</w:t>
            </w:r>
          </w:p>
          <w:p w14:paraId="048EADD8" w14:textId="77777777" w:rsidR="00752736" w:rsidRDefault="00752736">
            <w:r>
              <w:rPr>
                <w:rFonts w:ascii="Courier New" w:eastAsia="Courier New" w:hAnsi="Courier New" w:cs="Courier New"/>
                <w:color w:val="000000"/>
                <w:sz w:val="17"/>
                <w:szCs w:val="17"/>
              </w:rPr>
              <w:t xml:space="preserve">    ),</w:t>
            </w:r>
          </w:p>
          <w:p w14:paraId="70AFDE94"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activity</w:t>
            </w:r>
            <w:proofErr w:type="gramEnd"/>
            <w:r>
              <w:rPr>
                <w:rFonts w:ascii="Courier New" w:eastAsia="Courier New" w:hAnsi="Courier New" w:cs="Courier New"/>
                <w:color w:val="000000"/>
                <w:sz w:val="17"/>
                <w:szCs w:val="17"/>
              </w:rPr>
              <w:t>_level</w:t>
            </w:r>
            <w:proofErr w:type="spellEnd"/>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rng.choice</w:t>
            </w:r>
            <w:proofErr w:type="spellEnd"/>
            <w:proofErr w:type="gramEnd"/>
            <w:r>
              <w:rPr>
                <w:rFonts w:ascii="Courier New" w:eastAsia="Courier New" w:hAnsi="Courier New" w:cs="Courier New"/>
                <w:color w:val="000000"/>
                <w:sz w:val="17"/>
                <w:szCs w:val="17"/>
              </w:rPr>
              <w:t>(</w:t>
            </w:r>
          </w:p>
          <w:p w14:paraId="25FACCED" w14:textId="77777777" w:rsidR="00752736" w:rsidRDefault="00752736">
            <w:r>
              <w:rPr>
                <w:rFonts w:ascii="Courier New" w:eastAsia="Courier New" w:hAnsi="Courier New" w:cs="Courier New"/>
                <w:color w:val="000000"/>
                <w:sz w:val="17"/>
                <w:szCs w:val="17"/>
              </w:rPr>
              <w:t xml:space="preserve">        list(</w:t>
            </w:r>
            <w:proofErr w:type="spellStart"/>
            <w:r>
              <w:rPr>
                <w:rFonts w:ascii="Courier New" w:eastAsia="Courier New" w:hAnsi="Courier New" w:cs="Courier New"/>
                <w:color w:val="000000"/>
                <w:sz w:val="17"/>
                <w:szCs w:val="17"/>
              </w:rPr>
              <w:t>activity_</w:t>
            </w:r>
            <w:proofErr w:type="gramStart"/>
            <w:r>
              <w:rPr>
                <w:rFonts w:ascii="Courier New" w:eastAsia="Courier New" w:hAnsi="Courier New" w:cs="Courier New"/>
                <w:color w:val="000000"/>
                <w:sz w:val="17"/>
                <w:szCs w:val="17"/>
              </w:rPr>
              <w:t>mix.keys</w:t>
            </w:r>
            <w:proofErr w:type="spellEnd"/>
            <w:proofErr w:type="gramEnd"/>
            <w:r>
              <w:rPr>
                <w:rFonts w:ascii="Courier New" w:eastAsia="Courier New" w:hAnsi="Courier New" w:cs="Courier New"/>
                <w:color w:val="000000"/>
                <w:sz w:val="17"/>
                <w:szCs w:val="17"/>
              </w:rPr>
              <w:t>()), size=N_USERS, p=list(</w:t>
            </w:r>
            <w:proofErr w:type="spellStart"/>
            <w:r>
              <w:rPr>
                <w:rFonts w:ascii="Courier New" w:eastAsia="Courier New" w:hAnsi="Courier New" w:cs="Courier New"/>
                <w:color w:val="000000"/>
                <w:sz w:val="17"/>
                <w:szCs w:val="17"/>
              </w:rPr>
              <w:t>activity_</w:t>
            </w:r>
            <w:proofErr w:type="gramStart"/>
            <w:r>
              <w:rPr>
                <w:rFonts w:ascii="Courier New" w:eastAsia="Courier New" w:hAnsi="Courier New" w:cs="Courier New"/>
                <w:color w:val="000000"/>
                <w:sz w:val="17"/>
                <w:szCs w:val="17"/>
              </w:rPr>
              <w:t>mix.values</w:t>
            </w:r>
            <w:proofErr w:type="spellEnd"/>
            <w:proofErr w:type="gramEnd"/>
            <w:r>
              <w:rPr>
                <w:rFonts w:ascii="Courier New" w:eastAsia="Courier New" w:hAnsi="Courier New" w:cs="Courier New"/>
                <w:color w:val="000000"/>
                <w:sz w:val="17"/>
                <w:szCs w:val="17"/>
              </w:rPr>
              <w:t>())</w:t>
            </w:r>
          </w:p>
          <w:p w14:paraId="21946F00" w14:textId="77777777" w:rsidR="00752736" w:rsidRDefault="00752736">
            <w:r>
              <w:rPr>
                <w:rFonts w:ascii="Courier New" w:eastAsia="Courier New" w:hAnsi="Courier New" w:cs="Courier New"/>
                <w:color w:val="000000"/>
                <w:sz w:val="17"/>
                <w:szCs w:val="17"/>
              </w:rPr>
              <w:t xml:space="preserve">    ),</w:t>
            </w:r>
          </w:p>
          <w:p w14:paraId="567310BD" w14:textId="77777777" w:rsidR="00752736" w:rsidRDefault="00752736">
            <w:r>
              <w:rPr>
                <w:rFonts w:ascii="Courier New" w:eastAsia="Courier New" w:hAnsi="Courier New" w:cs="Courier New"/>
                <w:color w:val="000000"/>
                <w:sz w:val="17"/>
                <w:szCs w:val="17"/>
              </w:rPr>
              <w:t>})</w:t>
            </w:r>
          </w:p>
          <w:p w14:paraId="17561647"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monthly_price</w:t>
            </w:r>
            <w:proofErr w:type="spellEnd"/>
            <w:r>
              <w:rPr>
                <w:rFonts w:ascii="Courier New" w:eastAsia="Courier New" w:hAnsi="Courier New" w:cs="Courier New"/>
                <w:color w:val="000000"/>
                <w:sz w:val="17"/>
                <w:szCs w:val="17"/>
              </w:rPr>
              <w:t>'] = users['</w:t>
            </w:r>
            <w:proofErr w:type="spellStart"/>
            <w:r>
              <w:rPr>
                <w:rFonts w:ascii="Courier New" w:eastAsia="Courier New" w:hAnsi="Courier New" w:cs="Courier New"/>
                <w:color w:val="000000"/>
                <w:sz w:val="17"/>
                <w:szCs w:val="17"/>
              </w:rPr>
              <w:t>subscription_tier</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].map</w:t>
            </w:r>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tier_price</w:t>
            </w:r>
            <w:proofErr w:type="spellEnd"/>
            <w:r>
              <w:rPr>
                <w:rFonts w:ascii="Courier New" w:eastAsia="Courier New" w:hAnsi="Courier New" w:cs="Courier New"/>
                <w:color w:val="000000"/>
                <w:sz w:val="17"/>
                <w:szCs w:val="17"/>
              </w:rPr>
              <w:t>)</w:t>
            </w:r>
          </w:p>
        </w:tc>
      </w:tr>
    </w:tbl>
    <w:p w14:paraId="35E097C3" w14:textId="77777777" w:rsidR="00752736" w:rsidRDefault="00752736">
      <w:pPr>
        <w:spacing w:after="80"/>
      </w:pPr>
    </w:p>
    <w:p w14:paraId="042AEFDB" w14:textId="3280E405" w:rsidR="00752736" w:rsidRDefault="00752736">
      <w:pPr>
        <w:spacing w:before="240" w:after="120"/>
      </w:pPr>
      <w:r>
        <w:rPr>
          <w:rFonts w:eastAsia="Arial"/>
          <w:b/>
          <w:bCs/>
          <w:color w:val="000000"/>
        </w:rPr>
        <w:t xml:space="preserve">A.3.2  </w:t>
      </w:r>
      <w:r w:rsidR="009D66C9">
        <w:rPr>
          <w:rFonts w:eastAsia="Arial"/>
          <w:b/>
          <w:bCs/>
          <w:color w:val="000000"/>
        </w:rPr>
        <w:t>Random (</w:t>
      </w:r>
      <w:r>
        <w:rPr>
          <w:rFonts w:eastAsia="Arial"/>
          <w:b/>
          <w:bCs/>
          <w:color w:val="000000"/>
        </w:rPr>
        <w:t>Stochastic</w:t>
      </w:r>
      <w:r w:rsidR="009D66C9">
        <w:rPr>
          <w:rFonts w:eastAsia="Arial"/>
          <w:b/>
          <w:bCs/>
          <w:color w:val="000000"/>
        </w:rPr>
        <w:t>)</w:t>
      </w:r>
      <w:r>
        <w:rPr>
          <w:rFonts w:eastAsia="Arial"/>
          <w:b/>
          <w:bCs/>
          <w:color w:val="000000"/>
        </w:rPr>
        <w:t xml:space="preserve"> Variable Draws</w:t>
      </w:r>
    </w:p>
    <w:p w14:paraId="7E405A21" w14:textId="77777777" w:rsidR="00752736" w:rsidRDefault="00752736">
      <w:pPr>
        <w:spacing w:after="160" w:line="276" w:lineRule="auto"/>
        <w:jc w:val="both"/>
      </w:pPr>
      <w:r>
        <w:rPr>
          <w:rFonts w:eastAsia="Arial"/>
          <w:color w:val="000000"/>
          <w:sz w:val="21"/>
          <w:szCs w:val="21"/>
        </w:rPr>
        <w:t xml:space="preserve">The three stochastic variables are produced by first assembling per-user mean and standard-deviation arrays through segment-key lookups, then executing a single </w:t>
      </w:r>
      <w:proofErr w:type="spellStart"/>
      <w:proofErr w:type="gramStart"/>
      <w:r>
        <w:rPr>
          <w:rFonts w:eastAsia="Arial"/>
          <w:color w:val="000000"/>
          <w:sz w:val="21"/>
          <w:szCs w:val="21"/>
        </w:rPr>
        <w:t>rng.normal</w:t>
      </w:r>
      <w:proofErr w:type="spellEnd"/>
      <w:proofErr w:type="gramEnd"/>
      <w:r>
        <w:rPr>
          <w:rFonts w:eastAsia="Arial"/>
          <w:color w:val="000000"/>
          <w:sz w:val="21"/>
          <w:szCs w:val="21"/>
        </w:rPr>
        <w:t xml:space="preserve"> call per variable. Hard clipping enforces economically meaningful bounds: retention is bounded to [0.65, 0.97], CAC has a floor of $8.00, and infrastructure cost has a floor of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5B4DF4AA"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05CE9F53" w14:textId="77777777" w:rsidR="00752736" w:rsidRDefault="00752736">
            <w:r>
              <w:rPr>
                <w:rFonts w:ascii="Courier New" w:eastAsia="Courier New" w:hAnsi="Courier New" w:cs="Courier New"/>
                <w:color w:val="000000"/>
                <w:sz w:val="17"/>
                <w:szCs w:val="17"/>
              </w:rPr>
              <w:t xml:space="preserve"># Per-user mean / </w:t>
            </w:r>
            <w:proofErr w:type="spellStart"/>
            <w:r>
              <w:rPr>
                <w:rFonts w:ascii="Courier New" w:eastAsia="Courier New" w:hAnsi="Courier New" w:cs="Courier New"/>
                <w:color w:val="000000"/>
                <w:sz w:val="17"/>
                <w:szCs w:val="17"/>
              </w:rPr>
              <w:t>sd</w:t>
            </w:r>
            <w:proofErr w:type="spellEnd"/>
            <w:r>
              <w:rPr>
                <w:rFonts w:ascii="Courier New" w:eastAsia="Courier New" w:hAnsi="Courier New" w:cs="Courier New"/>
                <w:color w:val="000000"/>
                <w:sz w:val="17"/>
                <w:szCs w:val="17"/>
              </w:rPr>
              <w:t xml:space="preserve"> arrays by segment-key lookup</w:t>
            </w:r>
          </w:p>
          <w:p w14:paraId="62C2E5E1" w14:textId="77777777" w:rsidR="00752736" w:rsidRDefault="00752736">
            <w:proofErr w:type="spellStart"/>
            <w:r>
              <w:rPr>
                <w:rFonts w:ascii="Courier New" w:eastAsia="Courier New" w:hAnsi="Courier New" w:cs="Courier New"/>
                <w:color w:val="000000"/>
                <w:sz w:val="17"/>
                <w:szCs w:val="17"/>
              </w:rPr>
              <w:t>tier_arr</w:t>
            </w:r>
            <w:proofErr w:type="spellEnd"/>
            <w:r>
              <w:rPr>
                <w:rFonts w:ascii="Courier New" w:eastAsia="Courier New" w:hAnsi="Courier New" w:cs="Courier New"/>
                <w:color w:val="000000"/>
                <w:sz w:val="17"/>
                <w:szCs w:val="17"/>
              </w:rPr>
              <w:t xml:space="preserve"> = users['</w:t>
            </w:r>
            <w:proofErr w:type="spellStart"/>
            <w:r>
              <w:rPr>
                <w:rFonts w:ascii="Courier New" w:eastAsia="Courier New" w:hAnsi="Courier New" w:cs="Courier New"/>
                <w:color w:val="000000"/>
                <w:sz w:val="17"/>
                <w:szCs w:val="17"/>
              </w:rPr>
              <w:t>subscription_tier</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to_</w:t>
            </w:r>
            <w:proofErr w:type="gramStart"/>
            <w:r>
              <w:rPr>
                <w:rFonts w:ascii="Courier New" w:eastAsia="Courier New" w:hAnsi="Courier New" w:cs="Courier New"/>
                <w:color w:val="000000"/>
                <w:sz w:val="17"/>
                <w:szCs w:val="17"/>
              </w:rPr>
              <w:t>numpy</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w:t>
            </w:r>
          </w:p>
          <w:p w14:paraId="69F9C173" w14:textId="77777777" w:rsidR="00752736" w:rsidRDefault="00752736">
            <w:proofErr w:type="spellStart"/>
            <w:r>
              <w:rPr>
                <w:rFonts w:ascii="Courier New" w:eastAsia="Courier New" w:hAnsi="Courier New" w:cs="Courier New"/>
                <w:color w:val="000000"/>
                <w:sz w:val="17"/>
                <w:szCs w:val="17"/>
              </w:rPr>
              <w:t>act_</w:t>
            </w:r>
            <w:proofErr w:type="gramStart"/>
            <w:r>
              <w:rPr>
                <w:rFonts w:ascii="Courier New" w:eastAsia="Courier New" w:hAnsi="Courier New" w:cs="Courier New"/>
                <w:color w:val="000000"/>
                <w:sz w:val="17"/>
                <w:szCs w:val="17"/>
              </w:rPr>
              <w:t>arr</w:t>
            </w:r>
            <w:proofErr w:type="spellEnd"/>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activity_level</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to_</w:t>
            </w:r>
            <w:proofErr w:type="gramStart"/>
            <w:r>
              <w:rPr>
                <w:rFonts w:ascii="Courier New" w:eastAsia="Courier New" w:hAnsi="Courier New" w:cs="Courier New"/>
                <w:color w:val="000000"/>
                <w:sz w:val="17"/>
                <w:szCs w:val="17"/>
              </w:rPr>
              <w:t>numpy</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w:t>
            </w:r>
          </w:p>
          <w:p w14:paraId="2D7F5B61" w14:textId="77777777" w:rsidR="00752736" w:rsidRDefault="00752736">
            <w:r>
              <w:rPr>
                <w:rFonts w:ascii="Courier New" w:eastAsia="Courier New" w:hAnsi="Courier New" w:cs="Courier New"/>
                <w:color w:val="000000"/>
                <w:sz w:val="17"/>
                <w:szCs w:val="17"/>
              </w:rPr>
              <w:t xml:space="preserve"> </w:t>
            </w:r>
          </w:p>
          <w:p w14:paraId="09E162B8" w14:textId="77777777" w:rsidR="00752736" w:rsidRDefault="00752736">
            <w:proofErr w:type="spellStart"/>
            <w:r>
              <w:rPr>
                <w:rFonts w:ascii="Courier New" w:eastAsia="Courier New" w:hAnsi="Courier New" w:cs="Courier New"/>
                <w:color w:val="000000"/>
                <w:sz w:val="17"/>
                <w:szCs w:val="17"/>
              </w:rPr>
              <w:t>ret_mean_arr</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np.array</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base_</w:t>
            </w:r>
            <w:proofErr w:type="gramStart"/>
            <w:r>
              <w:rPr>
                <w:rFonts w:ascii="Courier New" w:eastAsia="Courier New" w:hAnsi="Courier New" w:cs="Courier New"/>
                <w:color w:val="000000"/>
                <w:sz w:val="17"/>
                <w:szCs w:val="17"/>
              </w:rPr>
              <w:t>retention</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 xml:space="preserve">(t, a)] for t, a in </w:t>
            </w:r>
            <w:proofErr w:type="gramStart"/>
            <w:r>
              <w:rPr>
                <w:rFonts w:ascii="Courier New" w:eastAsia="Courier New" w:hAnsi="Courier New" w:cs="Courier New"/>
                <w:color w:val="000000"/>
                <w:sz w:val="17"/>
                <w:szCs w:val="17"/>
              </w:rPr>
              <w:t>zip(</w:t>
            </w:r>
            <w:proofErr w:type="spellStart"/>
            <w:proofErr w:type="gramEnd"/>
            <w:r>
              <w:rPr>
                <w:rFonts w:ascii="Courier New" w:eastAsia="Courier New" w:hAnsi="Courier New" w:cs="Courier New"/>
                <w:color w:val="000000"/>
                <w:sz w:val="17"/>
                <w:szCs w:val="17"/>
              </w:rPr>
              <w:t>tier_arr</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act_arr</w:t>
            </w:r>
            <w:proofErr w:type="spellEnd"/>
            <w:r>
              <w:rPr>
                <w:rFonts w:ascii="Courier New" w:eastAsia="Courier New" w:hAnsi="Courier New" w:cs="Courier New"/>
                <w:color w:val="000000"/>
                <w:sz w:val="17"/>
                <w:szCs w:val="17"/>
              </w:rPr>
              <w:t>)])</w:t>
            </w:r>
          </w:p>
          <w:p w14:paraId="2694F573" w14:textId="77777777" w:rsidR="00752736" w:rsidRDefault="00752736">
            <w:proofErr w:type="spellStart"/>
            <w:r>
              <w:rPr>
                <w:rFonts w:ascii="Courier New" w:eastAsia="Courier New" w:hAnsi="Courier New" w:cs="Courier New"/>
                <w:color w:val="000000"/>
                <w:sz w:val="17"/>
                <w:szCs w:val="17"/>
              </w:rPr>
              <w:t>ret_sd_arr</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np.array</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retention_sd</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 xml:space="preserve">a]   </w:t>
            </w:r>
            <w:proofErr w:type="gramEnd"/>
            <w:r>
              <w:rPr>
                <w:rFonts w:ascii="Courier New" w:eastAsia="Courier New" w:hAnsi="Courier New" w:cs="Courier New"/>
                <w:color w:val="000000"/>
                <w:sz w:val="17"/>
                <w:szCs w:val="17"/>
              </w:rPr>
              <w:t xml:space="preserve">      for a in </w:t>
            </w:r>
            <w:proofErr w:type="spellStart"/>
            <w:r>
              <w:rPr>
                <w:rFonts w:ascii="Courier New" w:eastAsia="Courier New" w:hAnsi="Courier New" w:cs="Courier New"/>
                <w:color w:val="000000"/>
                <w:sz w:val="17"/>
                <w:szCs w:val="17"/>
              </w:rPr>
              <w:t>act_arr</w:t>
            </w:r>
            <w:proofErr w:type="spellEnd"/>
            <w:r>
              <w:rPr>
                <w:rFonts w:ascii="Courier New" w:eastAsia="Courier New" w:hAnsi="Courier New" w:cs="Courier New"/>
                <w:color w:val="000000"/>
                <w:sz w:val="17"/>
                <w:szCs w:val="17"/>
              </w:rPr>
              <w:t>])</w:t>
            </w:r>
          </w:p>
          <w:p w14:paraId="3B9916FE" w14:textId="77777777" w:rsidR="00752736" w:rsidRDefault="00752736">
            <w:proofErr w:type="spellStart"/>
            <w:r>
              <w:rPr>
                <w:rFonts w:ascii="Courier New" w:eastAsia="Courier New" w:hAnsi="Courier New" w:cs="Courier New"/>
                <w:color w:val="000000"/>
                <w:sz w:val="17"/>
                <w:szCs w:val="17"/>
              </w:rPr>
              <w:t>cac_mean_arr</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np.array</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cac_mean</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 xml:space="preserve">t]   </w:t>
            </w:r>
            <w:proofErr w:type="gramEnd"/>
            <w:r>
              <w:rPr>
                <w:rFonts w:ascii="Courier New" w:eastAsia="Courier New" w:hAnsi="Courier New" w:cs="Courier New"/>
                <w:color w:val="000000"/>
                <w:sz w:val="17"/>
                <w:szCs w:val="17"/>
              </w:rPr>
              <w:t xml:space="preserve">          for t in </w:t>
            </w:r>
            <w:proofErr w:type="spellStart"/>
            <w:r>
              <w:rPr>
                <w:rFonts w:ascii="Courier New" w:eastAsia="Courier New" w:hAnsi="Courier New" w:cs="Courier New"/>
                <w:color w:val="000000"/>
                <w:sz w:val="17"/>
                <w:szCs w:val="17"/>
              </w:rPr>
              <w:t>tier_arr</w:t>
            </w:r>
            <w:proofErr w:type="spellEnd"/>
            <w:r>
              <w:rPr>
                <w:rFonts w:ascii="Courier New" w:eastAsia="Courier New" w:hAnsi="Courier New" w:cs="Courier New"/>
                <w:color w:val="000000"/>
                <w:sz w:val="17"/>
                <w:szCs w:val="17"/>
              </w:rPr>
              <w:t>])</w:t>
            </w:r>
          </w:p>
          <w:p w14:paraId="7B13DC6C" w14:textId="77777777" w:rsidR="00752736" w:rsidRDefault="00752736">
            <w:proofErr w:type="spellStart"/>
            <w:r>
              <w:rPr>
                <w:rFonts w:ascii="Courier New" w:eastAsia="Courier New" w:hAnsi="Courier New" w:cs="Courier New"/>
                <w:color w:val="000000"/>
                <w:sz w:val="17"/>
                <w:szCs w:val="17"/>
              </w:rPr>
              <w:lastRenderedPageBreak/>
              <w:t>cac_sd_arr</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np.array</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cac_sd</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 xml:space="preserve">t]   </w:t>
            </w:r>
            <w:proofErr w:type="gramEnd"/>
            <w:r>
              <w:rPr>
                <w:rFonts w:ascii="Courier New" w:eastAsia="Courier New" w:hAnsi="Courier New" w:cs="Courier New"/>
                <w:color w:val="000000"/>
                <w:sz w:val="17"/>
                <w:szCs w:val="17"/>
              </w:rPr>
              <w:t xml:space="preserve">            for t in </w:t>
            </w:r>
            <w:proofErr w:type="spellStart"/>
            <w:r>
              <w:rPr>
                <w:rFonts w:ascii="Courier New" w:eastAsia="Courier New" w:hAnsi="Courier New" w:cs="Courier New"/>
                <w:color w:val="000000"/>
                <w:sz w:val="17"/>
                <w:szCs w:val="17"/>
              </w:rPr>
              <w:t>tier_arr</w:t>
            </w:r>
            <w:proofErr w:type="spellEnd"/>
            <w:r>
              <w:rPr>
                <w:rFonts w:ascii="Courier New" w:eastAsia="Courier New" w:hAnsi="Courier New" w:cs="Courier New"/>
                <w:color w:val="000000"/>
                <w:sz w:val="17"/>
                <w:szCs w:val="17"/>
              </w:rPr>
              <w:t>])</w:t>
            </w:r>
          </w:p>
          <w:p w14:paraId="43FC0662" w14:textId="77777777" w:rsidR="00752736" w:rsidRDefault="00752736">
            <w:proofErr w:type="spellStart"/>
            <w:r>
              <w:rPr>
                <w:rFonts w:ascii="Courier New" w:eastAsia="Courier New" w:hAnsi="Courier New" w:cs="Courier New"/>
                <w:color w:val="000000"/>
                <w:sz w:val="17"/>
                <w:szCs w:val="17"/>
              </w:rPr>
              <w:t>infra_mean_arr</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np.array</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infra_cost_</w:t>
            </w:r>
            <w:proofErr w:type="gramStart"/>
            <w:r>
              <w:rPr>
                <w:rFonts w:ascii="Courier New" w:eastAsia="Courier New" w:hAnsi="Courier New" w:cs="Courier New"/>
                <w:color w:val="000000"/>
                <w:sz w:val="17"/>
                <w:szCs w:val="17"/>
              </w:rPr>
              <w:t>mean</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 xml:space="preserve">(t, a)] for t, a in </w:t>
            </w:r>
            <w:proofErr w:type="gramStart"/>
            <w:r>
              <w:rPr>
                <w:rFonts w:ascii="Courier New" w:eastAsia="Courier New" w:hAnsi="Courier New" w:cs="Courier New"/>
                <w:color w:val="000000"/>
                <w:sz w:val="17"/>
                <w:szCs w:val="17"/>
              </w:rPr>
              <w:t>zip(</w:t>
            </w:r>
            <w:proofErr w:type="spellStart"/>
            <w:proofErr w:type="gramEnd"/>
            <w:r>
              <w:rPr>
                <w:rFonts w:ascii="Courier New" w:eastAsia="Courier New" w:hAnsi="Courier New" w:cs="Courier New"/>
                <w:color w:val="000000"/>
                <w:sz w:val="17"/>
                <w:szCs w:val="17"/>
              </w:rPr>
              <w:t>tier_arr</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act_arr</w:t>
            </w:r>
            <w:proofErr w:type="spellEnd"/>
            <w:r>
              <w:rPr>
                <w:rFonts w:ascii="Courier New" w:eastAsia="Courier New" w:hAnsi="Courier New" w:cs="Courier New"/>
                <w:color w:val="000000"/>
                <w:sz w:val="17"/>
                <w:szCs w:val="17"/>
              </w:rPr>
              <w:t>)])</w:t>
            </w:r>
          </w:p>
          <w:p w14:paraId="368DADB3" w14:textId="77777777" w:rsidR="00752736" w:rsidRDefault="00752736">
            <w:proofErr w:type="spellStart"/>
            <w:r>
              <w:rPr>
                <w:rFonts w:ascii="Courier New" w:eastAsia="Courier New" w:hAnsi="Courier New" w:cs="Courier New"/>
                <w:color w:val="000000"/>
                <w:sz w:val="17"/>
                <w:szCs w:val="17"/>
              </w:rPr>
              <w:t>infra_sd_arr</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np.array</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infra_cost_sd</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 xml:space="preserve">a]   </w:t>
            </w:r>
            <w:proofErr w:type="gramEnd"/>
            <w:r>
              <w:rPr>
                <w:rFonts w:ascii="Courier New" w:eastAsia="Courier New" w:hAnsi="Courier New" w:cs="Courier New"/>
                <w:color w:val="000000"/>
                <w:sz w:val="17"/>
                <w:szCs w:val="17"/>
              </w:rPr>
              <w:t xml:space="preserve">     for a in </w:t>
            </w:r>
            <w:proofErr w:type="spellStart"/>
            <w:r>
              <w:rPr>
                <w:rFonts w:ascii="Courier New" w:eastAsia="Courier New" w:hAnsi="Courier New" w:cs="Courier New"/>
                <w:color w:val="000000"/>
                <w:sz w:val="17"/>
                <w:szCs w:val="17"/>
              </w:rPr>
              <w:t>act_arr</w:t>
            </w:r>
            <w:proofErr w:type="spellEnd"/>
            <w:r>
              <w:rPr>
                <w:rFonts w:ascii="Courier New" w:eastAsia="Courier New" w:hAnsi="Courier New" w:cs="Courier New"/>
                <w:color w:val="000000"/>
                <w:sz w:val="17"/>
                <w:szCs w:val="17"/>
              </w:rPr>
              <w:t>])</w:t>
            </w:r>
          </w:p>
          <w:p w14:paraId="744D8C88" w14:textId="77777777" w:rsidR="00752736" w:rsidRDefault="00752736">
            <w:r>
              <w:rPr>
                <w:rFonts w:ascii="Courier New" w:eastAsia="Courier New" w:hAnsi="Courier New" w:cs="Courier New"/>
                <w:color w:val="000000"/>
                <w:sz w:val="17"/>
                <w:szCs w:val="17"/>
              </w:rPr>
              <w:t xml:space="preserve"> </w:t>
            </w:r>
          </w:p>
          <w:p w14:paraId="5E153BCF" w14:textId="77777777" w:rsidR="00752736" w:rsidRDefault="00752736">
            <w:r>
              <w:rPr>
                <w:rFonts w:ascii="Courier New" w:eastAsia="Courier New" w:hAnsi="Courier New" w:cs="Courier New"/>
                <w:color w:val="000000"/>
                <w:sz w:val="17"/>
                <w:szCs w:val="17"/>
              </w:rPr>
              <w:t xml:space="preserve"># One </w:t>
            </w:r>
            <w:proofErr w:type="spellStart"/>
            <w:r>
              <w:rPr>
                <w:rFonts w:ascii="Courier New" w:eastAsia="Courier New" w:hAnsi="Courier New" w:cs="Courier New"/>
                <w:color w:val="000000"/>
                <w:sz w:val="17"/>
                <w:szCs w:val="17"/>
              </w:rPr>
              <w:t>vectorised</w:t>
            </w:r>
            <w:proofErr w:type="spellEnd"/>
            <w:r>
              <w:rPr>
                <w:rFonts w:ascii="Courier New" w:eastAsia="Courier New" w:hAnsi="Courier New" w:cs="Courier New"/>
                <w:color w:val="000000"/>
                <w:sz w:val="17"/>
                <w:szCs w:val="17"/>
              </w:rPr>
              <w:t xml:space="preserve"> draw per variable, clipped to enforce bounds</w:t>
            </w:r>
          </w:p>
          <w:p w14:paraId="6FA45E85"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monthly_retention_prob</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np.clip</w:t>
            </w:r>
            <w:proofErr w:type="spellEnd"/>
            <w:proofErr w:type="gramEnd"/>
            <w:r>
              <w:rPr>
                <w:rFonts w:ascii="Courier New" w:eastAsia="Courier New" w:hAnsi="Courier New" w:cs="Courier New"/>
                <w:color w:val="000000"/>
                <w:sz w:val="17"/>
                <w:szCs w:val="17"/>
              </w:rPr>
              <w:t>(</w:t>
            </w:r>
          </w:p>
          <w:p w14:paraId="0FCB0ADB"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rng.normal</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ret_mean_</w:t>
            </w:r>
            <w:proofErr w:type="gramStart"/>
            <w:r>
              <w:rPr>
                <w:rFonts w:ascii="Courier New" w:eastAsia="Courier New" w:hAnsi="Courier New" w:cs="Courier New"/>
                <w:color w:val="000000"/>
                <w:sz w:val="17"/>
                <w:szCs w:val="17"/>
              </w:rPr>
              <w:t>arr</w:t>
            </w:r>
            <w:proofErr w:type="spellEnd"/>
            <w:r>
              <w:rPr>
                <w:rFonts w:ascii="Courier New" w:eastAsia="Courier New" w:hAnsi="Courier New" w:cs="Courier New"/>
                <w:color w:val="000000"/>
                <w:sz w:val="17"/>
                <w:szCs w:val="17"/>
              </w:rPr>
              <w:t xml:space="preserve">,   </w:t>
            </w:r>
            <w:proofErr w:type="spellStart"/>
            <w:proofErr w:type="gramEnd"/>
            <w:r>
              <w:rPr>
                <w:rFonts w:ascii="Courier New" w:eastAsia="Courier New" w:hAnsi="Courier New" w:cs="Courier New"/>
                <w:color w:val="000000"/>
                <w:sz w:val="17"/>
                <w:szCs w:val="17"/>
              </w:rPr>
              <w:t>ret_sd_arr</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0.65, 0.97)</w:t>
            </w:r>
          </w:p>
          <w:p w14:paraId="7B6C34AB"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cac</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np.clip</w:t>
            </w:r>
            <w:proofErr w:type="spellEnd"/>
            <w:proofErr w:type="gramEnd"/>
            <w:r>
              <w:rPr>
                <w:rFonts w:ascii="Courier New" w:eastAsia="Courier New" w:hAnsi="Courier New" w:cs="Courier New"/>
                <w:color w:val="000000"/>
                <w:sz w:val="17"/>
                <w:szCs w:val="17"/>
              </w:rPr>
              <w:t>(</w:t>
            </w:r>
          </w:p>
          <w:p w14:paraId="012D7E69"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rng.normal</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cac_mean_</w:t>
            </w:r>
            <w:proofErr w:type="gramStart"/>
            <w:r>
              <w:rPr>
                <w:rFonts w:ascii="Courier New" w:eastAsia="Courier New" w:hAnsi="Courier New" w:cs="Courier New"/>
                <w:color w:val="000000"/>
                <w:sz w:val="17"/>
                <w:szCs w:val="17"/>
              </w:rPr>
              <w:t>arr</w:t>
            </w:r>
            <w:proofErr w:type="spellEnd"/>
            <w:r>
              <w:rPr>
                <w:rFonts w:ascii="Courier New" w:eastAsia="Courier New" w:hAnsi="Courier New" w:cs="Courier New"/>
                <w:color w:val="000000"/>
                <w:sz w:val="17"/>
                <w:szCs w:val="17"/>
              </w:rPr>
              <w:t xml:space="preserve">,   </w:t>
            </w:r>
            <w:proofErr w:type="spellStart"/>
            <w:proofErr w:type="gramEnd"/>
            <w:r>
              <w:rPr>
                <w:rFonts w:ascii="Courier New" w:eastAsia="Courier New" w:hAnsi="Courier New" w:cs="Courier New"/>
                <w:color w:val="000000"/>
                <w:sz w:val="17"/>
                <w:szCs w:val="17"/>
              </w:rPr>
              <w:t>cac_sd_arr</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8.00, None)</w:t>
            </w:r>
          </w:p>
          <w:p w14:paraId="4957200A"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monthly_infrastructure_cost</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np.clip</w:t>
            </w:r>
            <w:proofErr w:type="spellEnd"/>
            <w:proofErr w:type="gramEnd"/>
            <w:r>
              <w:rPr>
                <w:rFonts w:ascii="Courier New" w:eastAsia="Courier New" w:hAnsi="Courier New" w:cs="Courier New"/>
                <w:color w:val="000000"/>
                <w:sz w:val="17"/>
                <w:szCs w:val="17"/>
              </w:rPr>
              <w:t>(</w:t>
            </w:r>
          </w:p>
          <w:p w14:paraId="2E750BAF"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rng.normal</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infra_mean_arr</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infra_sd_arr</w:t>
            </w:r>
            <w:proofErr w:type="spellEnd"/>
            <w:r>
              <w:rPr>
                <w:rFonts w:ascii="Courier New" w:eastAsia="Courier New" w:hAnsi="Courier New" w:cs="Courier New"/>
                <w:color w:val="000000"/>
                <w:sz w:val="17"/>
                <w:szCs w:val="17"/>
              </w:rPr>
              <w:t>), 1.00, None)</w:t>
            </w:r>
          </w:p>
        </w:tc>
      </w:tr>
    </w:tbl>
    <w:p w14:paraId="58B01185" w14:textId="5BB876D9" w:rsidR="00752736" w:rsidRDefault="00752736"/>
    <w:p w14:paraId="759D0D81" w14:textId="77777777" w:rsidR="00752736" w:rsidRDefault="00752736">
      <w:pPr>
        <w:spacing w:before="320" w:after="200"/>
      </w:pPr>
      <w:proofErr w:type="gramStart"/>
      <w:r>
        <w:rPr>
          <w:rFonts w:eastAsia="Arial"/>
          <w:b/>
          <w:bCs/>
          <w:color w:val="000000"/>
          <w:sz w:val="30"/>
          <w:szCs w:val="30"/>
        </w:rPr>
        <w:t>A.4  Parameter</w:t>
      </w:r>
      <w:proofErr w:type="gramEnd"/>
      <w:r>
        <w:rPr>
          <w:rFonts w:eastAsia="Arial"/>
          <w:b/>
          <w:bCs/>
          <w:color w:val="000000"/>
          <w:sz w:val="30"/>
          <w:szCs w:val="30"/>
        </w:rPr>
        <w:t xml:space="preserve"> Choices and Justification</w:t>
      </w:r>
    </w:p>
    <w:p w14:paraId="251C072D" w14:textId="77777777" w:rsidR="00752736" w:rsidRDefault="00752736">
      <w:pPr>
        <w:spacing w:after="160" w:line="276" w:lineRule="auto"/>
        <w:jc w:val="both"/>
      </w:pPr>
      <w:r>
        <w:rPr>
          <w:rFonts w:eastAsia="Arial"/>
          <w:color w:val="000000"/>
          <w:sz w:val="21"/>
          <w:szCs w:val="21"/>
        </w:rPr>
        <w:t>All parameters are concentrated in Cell 1 of the notebook. Table A-1 documents each parameter, its base-case value, and the calibration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7"/>
        <w:gridCol w:w="1378"/>
        <w:gridCol w:w="4825"/>
      </w:tblGrid>
      <w:tr w:rsidR="00752736" w14:paraId="3A038BD5" w14:textId="77777777">
        <w:tblPrEx>
          <w:tblCellMar>
            <w:top w:w="0" w:type="dxa"/>
            <w:bottom w:w="0" w:type="dxa"/>
          </w:tblCellMar>
        </w:tblPrEx>
        <w:trPr>
          <w:tblHeader/>
        </w:trPr>
        <w:tc>
          <w:tcPr>
            <w:tcW w:w="27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3F4BFFD2" w14:textId="77777777" w:rsidR="00752736" w:rsidRDefault="00752736">
            <w:r>
              <w:rPr>
                <w:rFonts w:eastAsia="Arial"/>
                <w:b/>
                <w:bCs/>
                <w:color w:val="FFFFFF"/>
                <w:sz w:val="20"/>
                <w:szCs w:val="20"/>
              </w:rPr>
              <w:t>Parameter</w:t>
            </w:r>
          </w:p>
        </w:tc>
        <w:tc>
          <w:tcPr>
            <w:tcW w:w="14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61A1F726" w14:textId="77777777" w:rsidR="00752736" w:rsidRDefault="00752736">
            <w:r>
              <w:rPr>
                <w:rFonts w:eastAsia="Arial"/>
                <w:b/>
                <w:bCs/>
                <w:color w:val="FFFFFF"/>
                <w:sz w:val="20"/>
                <w:szCs w:val="20"/>
              </w:rPr>
              <w:t>Base value</w:t>
            </w:r>
          </w:p>
        </w:tc>
        <w:tc>
          <w:tcPr>
            <w:tcW w:w="52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D93612C" w14:textId="77777777" w:rsidR="00752736" w:rsidRDefault="00752736">
            <w:r>
              <w:rPr>
                <w:rFonts w:eastAsia="Arial"/>
                <w:b/>
                <w:bCs/>
                <w:color w:val="FFFFFF"/>
                <w:sz w:val="20"/>
                <w:szCs w:val="20"/>
              </w:rPr>
              <w:t>Calibration rationale</w:t>
            </w:r>
          </w:p>
        </w:tc>
      </w:tr>
      <w:tr w:rsidR="00752736" w14:paraId="6D240CB6"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51842B8" w14:textId="77777777" w:rsidR="00752736" w:rsidRDefault="00752736">
            <w:r>
              <w:rPr>
                <w:rFonts w:eastAsia="Arial"/>
                <w:color w:val="000000"/>
                <w:sz w:val="19"/>
                <w:szCs w:val="19"/>
              </w:rPr>
              <w:t>N_USERS</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EC46C99" w14:textId="77777777" w:rsidR="00752736" w:rsidRDefault="00752736">
            <w:r>
              <w:rPr>
                <w:rFonts w:eastAsia="Arial"/>
                <w:color w:val="000000"/>
                <w:sz w:val="19"/>
                <w:szCs w:val="19"/>
              </w:rPr>
              <w:t>100,000</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0872F07" w14:textId="77777777" w:rsidR="00752736" w:rsidRDefault="00752736">
            <w:r>
              <w:rPr>
                <w:rFonts w:eastAsia="Arial"/>
                <w:color w:val="000000"/>
                <w:sz w:val="19"/>
                <w:szCs w:val="19"/>
              </w:rPr>
              <w:t>Sample large enough to reduce Monte-Carlo noise on segment-level CLV estimates to under 0.5 percent.</w:t>
            </w:r>
          </w:p>
        </w:tc>
      </w:tr>
      <w:tr w:rsidR="00752736" w14:paraId="6F6262E7"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B0894E9" w14:textId="77777777" w:rsidR="00752736" w:rsidRDefault="00752736">
            <w:r>
              <w:rPr>
                <w:rFonts w:eastAsia="Arial"/>
                <w:color w:val="000000"/>
                <w:sz w:val="19"/>
                <w:szCs w:val="19"/>
              </w:rPr>
              <w:t>MONTHLY_DISCOUNT_RATE</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3456C9D" w14:textId="77777777" w:rsidR="00752736" w:rsidRDefault="00752736">
            <w:r>
              <w:rPr>
                <w:rFonts w:eastAsia="Arial"/>
                <w:color w:val="000000"/>
                <w:sz w:val="19"/>
                <w:szCs w:val="19"/>
              </w:rPr>
              <w:t>1.0% / month</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9647ED5" w14:textId="77777777" w:rsidR="00752736" w:rsidRDefault="00752736">
            <w:r>
              <w:rPr>
                <w:rFonts w:eastAsia="Arial"/>
                <w:color w:val="000000"/>
                <w:sz w:val="19"/>
                <w:szCs w:val="19"/>
              </w:rPr>
              <w:t>Approximately 12.7% annually; risk-adjusted rate for an early-stage subscription business.</w:t>
            </w:r>
          </w:p>
        </w:tc>
      </w:tr>
      <w:tr w:rsidR="00752736" w14:paraId="0AC6E2E7"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C793A98" w14:textId="77777777" w:rsidR="00752736" w:rsidRDefault="00752736">
            <w:r>
              <w:rPr>
                <w:rFonts w:eastAsia="Arial"/>
                <w:color w:val="000000"/>
                <w:sz w:val="19"/>
                <w:szCs w:val="19"/>
              </w:rPr>
              <w:t>PAYBACK_HORIZON_MONTHS</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1C9AAAB" w14:textId="77777777" w:rsidR="00752736" w:rsidRDefault="00752736">
            <w:r>
              <w:rPr>
                <w:rFonts w:eastAsia="Arial"/>
                <w:color w:val="000000"/>
                <w:sz w:val="19"/>
                <w:szCs w:val="19"/>
              </w:rPr>
              <w:t>36 months</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0A5269A" w14:textId="77777777" w:rsidR="00752736" w:rsidRDefault="00752736">
            <w:r>
              <w:rPr>
                <w:rFonts w:eastAsia="Arial"/>
                <w:color w:val="000000"/>
                <w:sz w:val="19"/>
                <w:szCs w:val="19"/>
              </w:rPr>
              <w:t>Standard three-year evaluation window for SaaS unit economics; longer than expected median lifetime in all segments.</w:t>
            </w:r>
          </w:p>
        </w:tc>
      </w:tr>
      <w:tr w:rsidR="00752736" w14:paraId="1F04F39E"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AFB5C43" w14:textId="77777777" w:rsidR="00752736" w:rsidRDefault="00752736">
            <w:proofErr w:type="spellStart"/>
            <w:r>
              <w:rPr>
                <w:rFonts w:eastAsia="Arial"/>
                <w:color w:val="000000"/>
                <w:sz w:val="19"/>
                <w:szCs w:val="19"/>
              </w:rPr>
              <w:t>tier_mix</w:t>
            </w:r>
            <w:proofErr w:type="spellEnd"/>
            <w:r>
              <w:rPr>
                <w:rFonts w:eastAsia="Arial"/>
                <w:color w:val="000000"/>
                <w:sz w:val="19"/>
                <w:szCs w:val="19"/>
              </w:rPr>
              <w:t xml:space="preserve"> (Basic / Premium)</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80F2D7C" w14:textId="77777777" w:rsidR="00752736" w:rsidRDefault="00752736">
            <w:r>
              <w:rPr>
                <w:rFonts w:eastAsia="Arial"/>
                <w:color w:val="000000"/>
                <w:sz w:val="19"/>
                <w:szCs w:val="19"/>
              </w:rPr>
              <w:t>0.72 / 0.28</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950E243" w14:textId="77777777" w:rsidR="00752736" w:rsidRDefault="00752736">
            <w:r>
              <w:rPr>
                <w:rFonts w:eastAsia="Arial"/>
                <w:color w:val="000000"/>
                <w:sz w:val="19"/>
                <w:szCs w:val="19"/>
              </w:rPr>
              <w:t>Conservative split calibrated against Xbox Game Pass Core vs. Ultimate adoption; Premium kept below 30%.</w:t>
            </w:r>
          </w:p>
        </w:tc>
      </w:tr>
      <w:tr w:rsidR="00752736" w14:paraId="7BD5B539"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C02AE9F" w14:textId="77777777" w:rsidR="00752736" w:rsidRDefault="00752736">
            <w:proofErr w:type="spellStart"/>
            <w:r>
              <w:rPr>
                <w:rFonts w:eastAsia="Arial"/>
                <w:color w:val="000000"/>
                <w:sz w:val="19"/>
                <w:szCs w:val="19"/>
              </w:rPr>
              <w:lastRenderedPageBreak/>
              <w:t>tier_price</w:t>
            </w:r>
            <w:proofErr w:type="spellEnd"/>
            <w:r>
              <w:rPr>
                <w:rFonts w:eastAsia="Arial"/>
                <w:color w:val="000000"/>
                <w:sz w:val="19"/>
                <w:szCs w:val="19"/>
              </w:rPr>
              <w:t xml:space="preserve"> (Basic / Premium)</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DF1C269" w14:textId="77777777" w:rsidR="00752736" w:rsidRDefault="00752736">
            <w:r>
              <w:rPr>
                <w:rFonts w:eastAsia="Arial"/>
                <w:color w:val="000000"/>
                <w:sz w:val="19"/>
                <w:szCs w:val="19"/>
              </w:rPr>
              <w:t>$11.99 / $18.99</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EBBF5E9" w14:textId="77777777" w:rsidR="00752736" w:rsidRDefault="00752736">
            <w:r>
              <w:rPr>
                <w:rFonts w:eastAsia="Arial"/>
                <w:color w:val="000000"/>
                <w:sz w:val="19"/>
                <w:szCs w:val="19"/>
              </w:rPr>
              <w:t>Basic above Xbox Game Pass Core (~$9.99); Premium aligns with GeForce NOW Priority (~$19.99).</w:t>
            </w:r>
          </w:p>
        </w:tc>
      </w:tr>
      <w:tr w:rsidR="00752736" w14:paraId="19BF47C1"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09633C8" w14:textId="77777777" w:rsidR="00752736" w:rsidRDefault="00752736">
            <w:proofErr w:type="spellStart"/>
            <w:r>
              <w:rPr>
                <w:rFonts w:eastAsia="Arial"/>
                <w:color w:val="000000"/>
                <w:sz w:val="19"/>
                <w:szCs w:val="19"/>
              </w:rPr>
              <w:t>activity_mix</w:t>
            </w:r>
            <w:proofErr w:type="spellEnd"/>
            <w:r>
              <w:rPr>
                <w:rFonts w:eastAsia="Arial"/>
                <w:color w:val="000000"/>
                <w:sz w:val="19"/>
                <w:szCs w:val="19"/>
              </w:rPr>
              <w:t xml:space="preserve"> (Light / Medium / Heavy)</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D4D6509" w14:textId="77777777" w:rsidR="00752736" w:rsidRDefault="00752736">
            <w:r>
              <w:rPr>
                <w:rFonts w:eastAsia="Arial"/>
                <w:color w:val="000000"/>
                <w:sz w:val="19"/>
                <w:szCs w:val="19"/>
              </w:rPr>
              <w:t>0.35 / 0.45 / 0.20</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D29DAE5" w14:textId="77777777" w:rsidR="00752736" w:rsidRDefault="00752736">
            <w:r>
              <w:rPr>
                <w:rFonts w:eastAsia="Arial"/>
                <w:color w:val="000000"/>
                <w:sz w:val="19"/>
                <w:szCs w:val="19"/>
              </w:rPr>
              <w:t>Reflects a typical mobile-gaming engagement curve.</w:t>
            </w:r>
          </w:p>
        </w:tc>
      </w:tr>
      <w:tr w:rsidR="00752736" w14:paraId="2E8E8D70"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A30724E" w14:textId="77777777" w:rsidR="00752736" w:rsidRDefault="00752736">
            <w:proofErr w:type="spellStart"/>
            <w:r>
              <w:rPr>
                <w:rFonts w:eastAsia="Arial"/>
                <w:color w:val="000000"/>
                <w:sz w:val="19"/>
                <w:szCs w:val="19"/>
              </w:rPr>
              <w:t>base_retention</w:t>
            </w:r>
            <w:proofErr w:type="spellEnd"/>
            <w:r>
              <w:rPr>
                <w:rFonts w:eastAsia="Arial"/>
                <w:color w:val="000000"/>
                <w:sz w:val="19"/>
                <w:szCs w:val="19"/>
              </w:rPr>
              <w:t xml:space="preserve"> (6 cells)</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F9E0736" w14:textId="77777777" w:rsidR="00752736" w:rsidRDefault="00752736">
            <w:r>
              <w:rPr>
                <w:rFonts w:eastAsia="Arial"/>
                <w:color w:val="000000"/>
                <w:sz w:val="19"/>
                <w:szCs w:val="19"/>
              </w:rPr>
              <w:t>0.79 - 0.92</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C87532C" w14:textId="77777777" w:rsidR="00752736" w:rsidRDefault="00752736">
            <w:r>
              <w:rPr>
                <w:rFonts w:eastAsia="Arial"/>
                <w:color w:val="000000"/>
                <w:sz w:val="19"/>
                <w:szCs w:val="19"/>
              </w:rPr>
              <w:t>Floor (Basic/Light) reflects ~21% monthly churn; ceiling (Premium/Heavy) reflects high-engagement streaming subscribers.</w:t>
            </w:r>
          </w:p>
        </w:tc>
      </w:tr>
      <w:tr w:rsidR="00752736" w14:paraId="5E9C17DF"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DD4BBFC" w14:textId="77777777" w:rsidR="00752736" w:rsidRDefault="00752736">
            <w:proofErr w:type="spellStart"/>
            <w:r>
              <w:rPr>
                <w:rFonts w:eastAsia="Arial"/>
                <w:color w:val="000000"/>
                <w:sz w:val="19"/>
                <w:szCs w:val="19"/>
              </w:rPr>
              <w:t>retention_sd</w:t>
            </w:r>
            <w:proofErr w:type="spellEnd"/>
            <w:r>
              <w:rPr>
                <w:rFonts w:eastAsia="Arial"/>
                <w:color w:val="000000"/>
                <w:sz w:val="19"/>
                <w:szCs w:val="19"/>
              </w:rPr>
              <w:t xml:space="preserve"> (by activity)</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53C7229" w14:textId="77777777" w:rsidR="00752736" w:rsidRDefault="00752736">
            <w:r>
              <w:rPr>
                <w:rFonts w:eastAsia="Arial"/>
                <w:color w:val="000000"/>
                <w:sz w:val="19"/>
                <w:szCs w:val="19"/>
              </w:rPr>
              <w:t>0.020 / 0.018 / 0.015</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AF470E8" w14:textId="77777777" w:rsidR="00752736" w:rsidRDefault="00752736">
            <w:r>
              <w:rPr>
                <w:rFonts w:eastAsia="Arial"/>
                <w:color w:val="000000"/>
                <w:sz w:val="19"/>
                <w:szCs w:val="19"/>
              </w:rPr>
              <w:t>Heavy users show less heterogeneity due to deeper platform embedding.</w:t>
            </w:r>
          </w:p>
        </w:tc>
      </w:tr>
      <w:tr w:rsidR="00752736" w14:paraId="3DDD77DB"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54CAA91" w14:textId="77777777" w:rsidR="00752736" w:rsidRDefault="00752736">
            <w:proofErr w:type="spellStart"/>
            <w:r>
              <w:rPr>
                <w:rFonts w:eastAsia="Arial"/>
                <w:color w:val="000000"/>
                <w:sz w:val="19"/>
                <w:szCs w:val="19"/>
              </w:rPr>
              <w:t>cac_mean</w:t>
            </w:r>
            <w:proofErr w:type="spellEnd"/>
            <w:r>
              <w:rPr>
                <w:rFonts w:eastAsia="Arial"/>
                <w:color w:val="000000"/>
                <w:sz w:val="19"/>
                <w:szCs w:val="19"/>
              </w:rPr>
              <w:t xml:space="preserve"> (Basic / Premium)</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9384D61" w14:textId="77777777" w:rsidR="00752736" w:rsidRDefault="00752736">
            <w:r>
              <w:rPr>
                <w:rFonts w:eastAsia="Arial"/>
                <w:color w:val="000000"/>
                <w:sz w:val="19"/>
                <w:szCs w:val="19"/>
              </w:rPr>
              <w:t>$27 / $35</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FFD2767" w14:textId="77777777" w:rsidR="00752736" w:rsidRDefault="00752736">
            <w:r>
              <w:rPr>
                <w:rFonts w:eastAsia="Arial"/>
                <w:color w:val="000000"/>
                <w:sz w:val="19"/>
                <w:szCs w:val="19"/>
              </w:rPr>
              <w:t>Mid-range mobile gaming CPI benchmarks (</w:t>
            </w:r>
            <w:proofErr w:type="spellStart"/>
            <w:r>
              <w:rPr>
                <w:rFonts w:eastAsia="Arial"/>
                <w:color w:val="000000"/>
                <w:sz w:val="19"/>
                <w:szCs w:val="19"/>
              </w:rPr>
              <w:t>AppsFlyer</w:t>
            </w:r>
            <w:proofErr w:type="spellEnd"/>
            <w:r>
              <w:rPr>
                <w:rFonts w:eastAsia="Arial"/>
                <w:color w:val="000000"/>
                <w:sz w:val="19"/>
                <w:szCs w:val="19"/>
              </w:rPr>
              <w:t xml:space="preserve"> 2024); Premium higher due to higher-CPM ad formats.</w:t>
            </w:r>
          </w:p>
        </w:tc>
      </w:tr>
      <w:tr w:rsidR="00752736" w14:paraId="5352082A"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44BD370" w14:textId="77777777" w:rsidR="00752736" w:rsidRDefault="00752736">
            <w:proofErr w:type="spellStart"/>
            <w:r>
              <w:rPr>
                <w:rFonts w:eastAsia="Arial"/>
                <w:color w:val="000000"/>
                <w:sz w:val="19"/>
                <w:szCs w:val="19"/>
              </w:rPr>
              <w:t>cac_sd</w:t>
            </w:r>
            <w:proofErr w:type="spellEnd"/>
            <w:r>
              <w:rPr>
                <w:rFonts w:eastAsia="Arial"/>
                <w:color w:val="000000"/>
                <w:sz w:val="19"/>
                <w:szCs w:val="19"/>
              </w:rPr>
              <w:t xml:space="preserve"> (Basic / Premium)</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BFB6973" w14:textId="77777777" w:rsidR="00752736" w:rsidRDefault="00752736">
            <w:r>
              <w:rPr>
                <w:rFonts w:eastAsia="Arial"/>
                <w:color w:val="000000"/>
                <w:sz w:val="19"/>
                <w:szCs w:val="19"/>
              </w:rPr>
              <w:t>$6.00 / $7.50</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7091AB3" w14:textId="77777777" w:rsidR="00752736" w:rsidRDefault="00752736">
            <w:r>
              <w:rPr>
                <w:rFonts w:eastAsia="Arial"/>
                <w:color w:val="000000"/>
                <w:sz w:val="19"/>
                <w:szCs w:val="19"/>
              </w:rPr>
              <w:t>Reflects bid-variance in programmatic mobile-gaming acquisition auctions.</w:t>
            </w:r>
          </w:p>
        </w:tc>
      </w:tr>
      <w:tr w:rsidR="00752736" w14:paraId="732BEB22"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D100382" w14:textId="77777777" w:rsidR="00752736" w:rsidRDefault="00752736">
            <w:proofErr w:type="spellStart"/>
            <w:r>
              <w:rPr>
                <w:rFonts w:eastAsia="Arial"/>
                <w:color w:val="000000"/>
                <w:sz w:val="19"/>
                <w:szCs w:val="19"/>
              </w:rPr>
              <w:t>infra_cost_mean</w:t>
            </w:r>
            <w:proofErr w:type="spellEnd"/>
            <w:r>
              <w:rPr>
                <w:rFonts w:eastAsia="Arial"/>
                <w:color w:val="000000"/>
                <w:sz w:val="19"/>
                <w:szCs w:val="19"/>
              </w:rPr>
              <w:t xml:space="preserve"> (6 cells)</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A635A4F" w14:textId="77777777" w:rsidR="00752736" w:rsidRDefault="00752736">
            <w:r>
              <w:rPr>
                <w:rFonts w:eastAsia="Arial"/>
                <w:color w:val="000000"/>
                <w:sz w:val="19"/>
                <w:szCs w:val="19"/>
              </w:rPr>
              <w:t>$3.00 - $9.40</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08C5880" w14:textId="77777777" w:rsidR="00752736" w:rsidRDefault="00752736">
            <w:r>
              <w:rPr>
                <w:rFonts w:eastAsia="Arial"/>
                <w:color w:val="000000"/>
                <w:sz w:val="19"/>
                <w:szCs w:val="19"/>
              </w:rPr>
              <w:t>Lower than full-rendering platforms ($8-15/user/</w:t>
            </w:r>
            <w:proofErr w:type="spellStart"/>
            <w:r>
              <w:rPr>
                <w:rFonts w:eastAsia="Arial"/>
                <w:color w:val="000000"/>
                <w:sz w:val="19"/>
                <w:szCs w:val="19"/>
              </w:rPr>
              <w:t>mo</w:t>
            </w:r>
            <w:proofErr w:type="spellEnd"/>
            <w:r>
              <w:rPr>
                <w:rFonts w:eastAsia="Arial"/>
                <w:color w:val="000000"/>
                <w:sz w:val="19"/>
                <w:szCs w:val="19"/>
              </w:rPr>
              <w:t>); Heavy users pull more bytes per session.</w:t>
            </w:r>
          </w:p>
        </w:tc>
      </w:tr>
      <w:tr w:rsidR="00752736" w14:paraId="543ECB0F"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6E85FE0" w14:textId="77777777" w:rsidR="00752736" w:rsidRDefault="00752736">
            <w:proofErr w:type="spellStart"/>
            <w:r>
              <w:rPr>
                <w:rFonts w:eastAsia="Arial"/>
                <w:color w:val="000000"/>
                <w:sz w:val="19"/>
                <w:szCs w:val="19"/>
              </w:rPr>
              <w:t>infra_cost_sd</w:t>
            </w:r>
            <w:proofErr w:type="spellEnd"/>
            <w:r>
              <w:rPr>
                <w:rFonts w:eastAsia="Arial"/>
                <w:color w:val="000000"/>
                <w:sz w:val="19"/>
                <w:szCs w:val="19"/>
              </w:rPr>
              <w:t xml:space="preserve"> (by activity)</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BB2FD33" w14:textId="77777777" w:rsidR="00752736" w:rsidRDefault="00752736">
            <w:r>
              <w:rPr>
                <w:rFonts w:eastAsia="Arial"/>
                <w:color w:val="000000"/>
                <w:sz w:val="19"/>
                <w:szCs w:val="19"/>
              </w:rPr>
              <w:t>$0.45 / $0.65 / $0.90</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CA86BDD" w14:textId="77777777" w:rsidR="00752736" w:rsidRDefault="00752736">
            <w:r>
              <w:rPr>
                <w:rFonts w:eastAsia="Arial"/>
                <w:color w:val="000000"/>
                <w:sz w:val="19"/>
                <w:szCs w:val="19"/>
              </w:rPr>
              <w:t>Heavy users show larger cost variance due to more variable streaming intensity.</w:t>
            </w:r>
          </w:p>
        </w:tc>
      </w:tr>
      <w:tr w:rsidR="00752736" w14:paraId="79085D69"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800ED1F" w14:textId="77777777" w:rsidR="00752736" w:rsidRDefault="00752736">
            <w:r>
              <w:rPr>
                <w:rFonts w:eastAsia="Arial"/>
                <w:color w:val="000000"/>
                <w:sz w:val="19"/>
                <w:szCs w:val="19"/>
              </w:rPr>
              <w:t>CLV_CAC_FLOOR_PRIORITY</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6957C9B" w14:textId="77777777" w:rsidR="00752736" w:rsidRDefault="00752736">
            <w:r>
              <w:rPr>
                <w:rFonts w:eastAsia="Arial"/>
                <w:color w:val="000000"/>
                <w:sz w:val="19"/>
                <w:szCs w:val="19"/>
              </w:rPr>
              <w:t>2.0 x</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FD9FE94" w14:textId="77777777" w:rsidR="00752736" w:rsidRDefault="00752736">
            <w:r>
              <w:rPr>
                <w:rFonts w:eastAsia="Arial"/>
                <w:color w:val="000000"/>
                <w:sz w:val="19"/>
                <w:szCs w:val="19"/>
              </w:rPr>
              <w:t>Human-set floor for priority paid acquisition; below 3x rule-of-thumb but acceptable at launch.</w:t>
            </w:r>
          </w:p>
        </w:tc>
      </w:tr>
      <w:tr w:rsidR="00752736" w14:paraId="350CF3FE"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0F489B1" w14:textId="77777777" w:rsidR="00752736" w:rsidRDefault="00752736">
            <w:r>
              <w:rPr>
                <w:rFonts w:eastAsia="Arial"/>
                <w:color w:val="000000"/>
                <w:sz w:val="19"/>
                <w:szCs w:val="19"/>
              </w:rPr>
              <w:t>CLV_CAC_FLOOR_SECONDARY</w:t>
            </w:r>
          </w:p>
        </w:tc>
        <w:tc>
          <w:tcPr>
            <w:tcW w:w="14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0533194" w14:textId="77777777" w:rsidR="00752736" w:rsidRDefault="00752736">
            <w:r>
              <w:rPr>
                <w:rFonts w:eastAsia="Arial"/>
                <w:color w:val="000000"/>
                <w:sz w:val="19"/>
                <w:szCs w:val="19"/>
              </w:rPr>
              <w:t>1.5 x</w:t>
            </w:r>
          </w:p>
        </w:tc>
        <w:tc>
          <w:tcPr>
            <w:tcW w:w="52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2A1D249" w14:textId="77777777" w:rsidR="00752736" w:rsidRDefault="00752736">
            <w:r>
              <w:rPr>
                <w:rFonts w:eastAsia="Arial"/>
                <w:color w:val="000000"/>
                <w:sz w:val="19"/>
                <w:szCs w:val="19"/>
              </w:rPr>
              <w:t>Minimum viable threshold; below 1.0x means acquiring users at a loss.</w:t>
            </w:r>
          </w:p>
        </w:tc>
      </w:tr>
      <w:tr w:rsidR="00752736" w14:paraId="5D478266" w14:textId="77777777">
        <w:tblPrEx>
          <w:tblCellMar>
            <w:top w:w="0" w:type="dxa"/>
            <w:bottom w:w="0" w:type="dxa"/>
          </w:tblCellMar>
        </w:tblPrEx>
        <w:tc>
          <w:tcPr>
            <w:tcW w:w="27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CF916F6" w14:textId="77777777" w:rsidR="00752736" w:rsidRDefault="00752736">
            <w:r>
              <w:rPr>
                <w:rFonts w:eastAsia="Arial"/>
                <w:color w:val="000000"/>
                <w:sz w:val="19"/>
                <w:szCs w:val="19"/>
              </w:rPr>
              <w:t>CAC_BUDGET_RATIO_PRIMARY / SECOND</w:t>
            </w:r>
          </w:p>
        </w:tc>
        <w:tc>
          <w:tcPr>
            <w:tcW w:w="14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AF2C458" w14:textId="77777777" w:rsidR="00752736" w:rsidRDefault="00752736">
            <w:r>
              <w:rPr>
                <w:rFonts w:eastAsia="Arial"/>
                <w:color w:val="000000"/>
                <w:sz w:val="19"/>
                <w:szCs w:val="19"/>
              </w:rPr>
              <w:t>0.50 / 0.35</w:t>
            </w:r>
          </w:p>
        </w:tc>
        <w:tc>
          <w:tcPr>
            <w:tcW w:w="52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E6329CE" w14:textId="77777777" w:rsidR="00752736" w:rsidRDefault="00752736">
            <w:r>
              <w:rPr>
                <w:rFonts w:eastAsia="Arial"/>
                <w:color w:val="000000"/>
                <w:sz w:val="19"/>
                <w:szCs w:val="19"/>
              </w:rPr>
              <w:t>Per-segment CAC ceiling as fraction of CLV; 50% priority, 35% secondary.</w:t>
            </w:r>
          </w:p>
        </w:tc>
      </w:tr>
    </w:tbl>
    <w:p w14:paraId="1B627699" w14:textId="77777777" w:rsidR="00752736" w:rsidRPr="00097359" w:rsidRDefault="00752736">
      <w:pPr>
        <w:spacing w:before="40" w:after="200"/>
        <w:jc w:val="center"/>
        <w:rPr>
          <w:sz w:val="20"/>
          <w:szCs w:val="20"/>
        </w:rPr>
      </w:pPr>
      <w:r w:rsidRPr="00097359">
        <w:rPr>
          <w:rFonts w:eastAsia="Arial"/>
          <w:color w:val="000000"/>
          <w:sz w:val="20"/>
          <w:szCs w:val="20"/>
        </w:rPr>
        <w:t>Table A-1. Full parameter set with base values and calibration rationale.</w:t>
      </w:r>
    </w:p>
    <w:p w14:paraId="2B6C8282" w14:textId="4EB44763" w:rsidR="00752736" w:rsidRDefault="00752736"/>
    <w:p w14:paraId="6BCC5248" w14:textId="77777777" w:rsidR="00097359" w:rsidRDefault="00097359"/>
    <w:p w14:paraId="253B58F7" w14:textId="77777777" w:rsidR="00097359" w:rsidRDefault="00097359"/>
    <w:p w14:paraId="7CD76E2B" w14:textId="77777777" w:rsidR="00752736" w:rsidRDefault="00752736">
      <w:pPr>
        <w:spacing w:before="320" w:after="200"/>
      </w:pPr>
      <w:proofErr w:type="gramStart"/>
      <w:r>
        <w:rPr>
          <w:rFonts w:eastAsia="Arial"/>
          <w:b/>
          <w:bCs/>
          <w:color w:val="000000"/>
          <w:sz w:val="30"/>
          <w:szCs w:val="30"/>
        </w:rPr>
        <w:t>A.5  Validation</w:t>
      </w:r>
      <w:proofErr w:type="gramEnd"/>
      <w:r>
        <w:rPr>
          <w:rFonts w:eastAsia="Arial"/>
          <w:b/>
          <w:bCs/>
          <w:color w:val="000000"/>
          <w:sz w:val="30"/>
          <w:szCs w:val="30"/>
        </w:rPr>
        <w:t xml:space="preserve"> Framework</w:t>
      </w:r>
    </w:p>
    <w:p w14:paraId="6FAA699E" w14:textId="77777777" w:rsidR="00752736" w:rsidRDefault="00752736">
      <w:pPr>
        <w:spacing w:after="160" w:line="276" w:lineRule="auto"/>
        <w:jc w:val="both"/>
      </w:pPr>
      <w:r>
        <w:rPr>
          <w:rFonts w:eastAsia="Arial"/>
          <w:color w:val="000000"/>
          <w:sz w:val="21"/>
          <w:szCs w:val="21"/>
        </w:rPr>
        <w:t>Cell 3 runs three validation passes before any downstream modelling: bounds on individual variables, segment-mix alignment between observed and expected shares, and a retention-ordering assertion (heavy-activity users must retain better than light-activity users within each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70FE4D7C"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77A2D84B" w14:textId="77777777" w:rsidR="00752736" w:rsidRDefault="00752736">
            <w:r>
              <w:rPr>
                <w:rFonts w:ascii="Courier New" w:eastAsia="Courier New" w:hAnsi="Courier New" w:cs="Courier New"/>
                <w:color w:val="000000"/>
                <w:sz w:val="17"/>
                <w:szCs w:val="17"/>
              </w:rPr>
              <w:t># 5a — Bounds checks</w:t>
            </w:r>
          </w:p>
          <w:p w14:paraId="3D50A5DD" w14:textId="77777777" w:rsidR="00752736" w:rsidRDefault="00752736">
            <w:r>
              <w:rPr>
                <w:rFonts w:ascii="Courier New" w:eastAsia="Courier New" w:hAnsi="Courier New" w:cs="Courier New"/>
                <w:color w:val="000000"/>
                <w:sz w:val="17"/>
                <w:szCs w:val="17"/>
              </w:rPr>
              <w:t xml:space="preserve">validation = </w:t>
            </w:r>
            <w:proofErr w:type="spellStart"/>
            <w:proofErr w:type="gramStart"/>
            <w:r>
              <w:rPr>
                <w:rFonts w:ascii="Courier New" w:eastAsia="Courier New" w:hAnsi="Courier New" w:cs="Courier New"/>
                <w:color w:val="000000"/>
                <w:sz w:val="17"/>
                <w:szCs w:val="17"/>
              </w:rPr>
              <w:t>pd.DataFrame</w:t>
            </w:r>
            <w:proofErr w:type="spellEnd"/>
            <w:proofErr w:type="gramEnd"/>
            <w:r>
              <w:rPr>
                <w:rFonts w:ascii="Courier New" w:eastAsia="Courier New" w:hAnsi="Courier New" w:cs="Courier New"/>
                <w:color w:val="000000"/>
                <w:sz w:val="17"/>
                <w:szCs w:val="17"/>
              </w:rPr>
              <w:t>({</w:t>
            </w:r>
          </w:p>
          <w:p w14:paraId="59F7E96C" w14:textId="77777777" w:rsidR="00752736" w:rsidRDefault="00752736">
            <w:r>
              <w:rPr>
                <w:rFonts w:ascii="Courier New" w:eastAsia="Courier New" w:hAnsi="Courier New" w:cs="Courier New"/>
                <w:color w:val="000000"/>
                <w:sz w:val="17"/>
                <w:szCs w:val="17"/>
              </w:rPr>
              <w:t xml:space="preserve">    'Check': [</w:t>
            </w:r>
          </w:p>
          <w:p w14:paraId="16C2C1C8" w14:textId="77777777" w:rsidR="00752736" w:rsidRDefault="00752736">
            <w:r>
              <w:rPr>
                <w:rFonts w:ascii="Courier New" w:eastAsia="Courier New" w:hAnsi="Courier New" w:cs="Courier New"/>
                <w:color w:val="000000"/>
                <w:sz w:val="17"/>
                <w:szCs w:val="17"/>
              </w:rPr>
              <w:t xml:space="preserve">        'All retention probabilities in [0, 1]',</w:t>
            </w:r>
          </w:p>
          <w:p w14:paraId="4890DE90" w14:textId="77777777" w:rsidR="00752736" w:rsidRDefault="00752736">
            <w:r>
              <w:rPr>
                <w:rFonts w:ascii="Courier New" w:eastAsia="Courier New" w:hAnsi="Courier New" w:cs="Courier New"/>
                <w:color w:val="000000"/>
                <w:sz w:val="17"/>
                <w:szCs w:val="17"/>
              </w:rPr>
              <w:t xml:space="preserve">        'All monthly prices &gt; 0',</w:t>
            </w:r>
          </w:p>
          <w:p w14:paraId="78B70A08" w14:textId="77777777" w:rsidR="00752736" w:rsidRDefault="00752736">
            <w:r>
              <w:rPr>
                <w:rFonts w:ascii="Courier New" w:eastAsia="Courier New" w:hAnsi="Courier New" w:cs="Courier New"/>
                <w:color w:val="000000"/>
                <w:sz w:val="17"/>
                <w:szCs w:val="17"/>
              </w:rPr>
              <w:t xml:space="preserve">        'All CAC values &gt; 0',</w:t>
            </w:r>
          </w:p>
          <w:p w14:paraId="2108DF4D" w14:textId="77777777" w:rsidR="00752736" w:rsidRDefault="00752736">
            <w:r>
              <w:rPr>
                <w:rFonts w:ascii="Courier New" w:eastAsia="Courier New" w:hAnsi="Courier New" w:cs="Courier New"/>
                <w:color w:val="000000"/>
                <w:sz w:val="17"/>
                <w:szCs w:val="17"/>
              </w:rPr>
              <w:t xml:space="preserve">        'All infrastructure costs &gt; 0',</w:t>
            </w:r>
          </w:p>
          <w:p w14:paraId="6C6B5354" w14:textId="77777777" w:rsidR="00752736" w:rsidRDefault="00752736">
            <w:r>
              <w:rPr>
                <w:rFonts w:ascii="Courier New" w:eastAsia="Courier New" w:hAnsi="Courier New" w:cs="Courier New"/>
                <w:color w:val="000000"/>
                <w:sz w:val="17"/>
                <w:szCs w:val="17"/>
              </w:rPr>
              <w:t xml:space="preserve">        'Observed Premium share within +/- 2 pp of target (28%)',</w:t>
            </w:r>
          </w:p>
          <w:p w14:paraId="6C68ACDB" w14:textId="77777777" w:rsidR="00752736" w:rsidRDefault="00752736">
            <w:r>
              <w:rPr>
                <w:rFonts w:ascii="Courier New" w:eastAsia="Courier New" w:hAnsi="Courier New" w:cs="Courier New"/>
                <w:color w:val="000000"/>
                <w:sz w:val="17"/>
                <w:szCs w:val="17"/>
              </w:rPr>
              <w:t xml:space="preserve">    ],</w:t>
            </w:r>
          </w:p>
          <w:p w14:paraId="06BC4A9E" w14:textId="77777777" w:rsidR="00752736" w:rsidRDefault="00752736">
            <w:r>
              <w:rPr>
                <w:rFonts w:ascii="Courier New" w:eastAsia="Courier New" w:hAnsi="Courier New" w:cs="Courier New"/>
                <w:color w:val="000000"/>
                <w:sz w:val="17"/>
                <w:szCs w:val="17"/>
              </w:rPr>
              <w:t xml:space="preserve">    'Result': [</w:t>
            </w:r>
          </w:p>
          <w:p w14:paraId="00874906"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monthly_retention_prob</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].between</w:t>
            </w:r>
            <w:proofErr w:type="gramEnd"/>
            <w:r>
              <w:rPr>
                <w:rFonts w:ascii="Courier New" w:eastAsia="Courier New" w:hAnsi="Courier New" w:cs="Courier New"/>
                <w:color w:val="000000"/>
                <w:sz w:val="17"/>
                <w:szCs w:val="17"/>
              </w:rPr>
              <w:t>(0, 1</w:t>
            </w:r>
            <w:proofErr w:type="gramStart"/>
            <w:r>
              <w:rPr>
                <w:rFonts w:ascii="Courier New" w:eastAsia="Courier New" w:hAnsi="Courier New" w:cs="Courier New"/>
                <w:color w:val="000000"/>
                <w:sz w:val="17"/>
                <w:szCs w:val="17"/>
              </w:rPr>
              <w:t>).all</w:t>
            </w:r>
            <w:proofErr w:type="gramEnd"/>
            <w:r>
              <w:rPr>
                <w:rFonts w:ascii="Courier New" w:eastAsia="Courier New" w:hAnsi="Courier New" w:cs="Courier New"/>
                <w:color w:val="000000"/>
                <w:sz w:val="17"/>
                <w:szCs w:val="17"/>
              </w:rPr>
              <w:t>(),</w:t>
            </w:r>
          </w:p>
          <w:p w14:paraId="61091271"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monthly_price</w:t>
            </w:r>
            <w:proofErr w:type="spellEnd"/>
            <w:r>
              <w:rPr>
                <w:rFonts w:ascii="Courier New" w:eastAsia="Courier New" w:hAnsi="Courier New" w:cs="Courier New"/>
                <w:color w:val="000000"/>
                <w:sz w:val="17"/>
                <w:szCs w:val="17"/>
              </w:rPr>
              <w:t>'] &gt; 0</w:t>
            </w:r>
            <w:proofErr w:type="gramStart"/>
            <w:r>
              <w:rPr>
                <w:rFonts w:ascii="Courier New" w:eastAsia="Courier New" w:hAnsi="Courier New" w:cs="Courier New"/>
                <w:color w:val="000000"/>
                <w:sz w:val="17"/>
                <w:szCs w:val="17"/>
              </w:rPr>
              <w:t>).all</w:t>
            </w:r>
            <w:proofErr w:type="gramEnd"/>
            <w:r>
              <w:rPr>
                <w:rFonts w:ascii="Courier New" w:eastAsia="Courier New" w:hAnsi="Courier New" w:cs="Courier New"/>
                <w:color w:val="000000"/>
                <w:sz w:val="17"/>
                <w:szCs w:val="17"/>
              </w:rPr>
              <w:t>(),</w:t>
            </w:r>
          </w:p>
          <w:p w14:paraId="341559C9"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 &gt; 0</w:t>
            </w:r>
            <w:proofErr w:type="gramStart"/>
            <w:r>
              <w:rPr>
                <w:rFonts w:ascii="Courier New" w:eastAsia="Courier New" w:hAnsi="Courier New" w:cs="Courier New"/>
                <w:color w:val="000000"/>
                <w:sz w:val="17"/>
                <w:szCs w:val="17"/>
              </w:rPr>
              <w:t>).all</w:t>
            </w:r>
            <w:proofErr w:type="gramEnd"/>
            <w:r>
              <w:rPr>
                <w:rFonts w:ascii="Courier New" w:eastAsia="Courier New" w:hAnsi="Courier New" w:cs="Courier New"/>
                <w:color w:val="000000"/>
                <w:sz w:val="17"/>
                <w:szCs w:val="17"/>
              </w:rPr>
              <w:t>(),</w:t>
            </w:r>
          </w:p>
          <w:p w14:paraId="32224611"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monthly_infrastructure_cost</w:t>
            </w:r>
            <w:proofErr w:type="spellEnd"/>
            <w:r>
              <w:rPr>
                <w:rFonts w:ascii="Courier New" w:eastAsia="Courier New" w:hAnsi="Courier New" w:cs="Courier New"/>
                <w:color w:val="000000"/>
                <w:sz w:val="17"/>
                <w:szCs w:val="17"/>
              </w:rPr>
              <w:t>'] &gt; 0</w:t>
            </w:r>
            <w:proofErr w:type="gramStart"/>
            <w:r>
              <w:rPr>
                <w:rFonts w:ascii="Courier New" w:eastAsia="Courier New" w:hAnsi="Courier New" w:cs="Courier New"/>
                <w:color w:val="000000"/>
                <w:sz w:val="17"/>
                <w:szCs w:val="17"/>
              </w:rPr>
              <w:t>).all</w:t>
            </w:r>
            <w:proofErr w:type="gramEnd"/>
            <w:r>
              <w:rPr>
                <w:rFonts w:ascii="Courier New" w:eastAsia="Courier New" w:hAnsi="Courier New" w:cs="Courier New"/>
                <w:color w:val="000000"/>
                <w:sz w:val="17"/>
                <w:szCs w:val="17"/>
              </w:rPr>
              <w:t>(),</w:t>
            </w:r>
          </w:p>
          <w:p w14:paraId="67E6D00B" w14:textId="77777777" w:rsidR="00752736" w:rsidRDefault="00752736">
            <w:r>
              <w:rPr>
                <w:rFonts w:ascii="Courier New" w:eastAsia="Courier New" w:hAnsi="Courier New" w:cs="Courier New"/>
                <w:color w:val="000000"/>
                <w:sz w:val="17"/>
                <w:szCs w:val="17"/>
              </w:rPr>
              <w:t xml:space="preserve">        </w:t>
            </w:r>
            <w:proofErr w:type="gramStart"/>
            <w:r>
              <w:rPr>
                <w:rFonts w:ascii="Courier New" w:eastAsia="Courier New" w:hAnsi="Courier New" w:cs="Courier New"/>
                <w:color w:val="000000"/>
                <w:sz w:val="17"/>
                <w:szCs w:val="17"/>
              </w:rPr>
              <w:t>abs(</w:t>
            </w:r>
            <w:proofErr w:type="spellStart"/>
            <w:proofErr w:type="gramEnd"/>
            <w:r>
              <w:rPr>
                <w:rFonts w:ascii="Courier New" w:eastAsia="Courier New" w:hAnsi="Courier New" w:cs="Courier New"/>
                <w:color w:val="000000"/>
                <w:sz w:val="17"/>
                <w:szCs w:val="17"/>
              </w:rPr>
              <w:t>obs_premium_share</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tier_mix</w:t>
            </w:r>
            <w:proofErr w:type="spellEnd"/>
            <w:r>
              <w:rPr>
                <w:rFonts w:ascii="Courier New" w:eastAsia="Courier New" w:hAnsi="Courier New" w:cs="Courier New"/>
                <w:color w:val="000000"/>
                <w:sz w:val="17"/>
                <w:szCs w:val="17"/>
              </w:rPr>
              <w:t>['Premium']) &lt; 0.02,</w:t>
            </w:r>
          </w:p>
          <w:p w14:paraId="1CC815FB" w14:textId="77777777" w:rsidR="00752736" w:rsidRDefault="00752736">
            <w:r>
              <w:rPr>
                <w:rFonts w:ascii="Courier New" w:eastAsia="Courier New" w:hAnsi="Courier New" w:cs="Courier New"/>
                <w:color w:val="000000"/>
                <w:sz w:val="17"/>
                <w:szCs w:val="17"/>
              </w:rPr>
              <w:t xml:space="preserve">    ],</w:t>
            </w:r>
          </w:p>
          <w:p w14:paraId="43000BCF" w14:textId="77777777" w:rsidR="00752736" w:rsidRDefault="00752736">
            <w:r>
              <w:rPr>
                <w:rFonts w:ascii="Courier New" w:eastAsia="Courier New" w:hAnsi="Courier New" w:cs="Courier New"/>
                <w:color w:val="000000"/>
                <w:sz w:val="17"/>
                <w:szCs w:val="17"/>
              </w:rPr>
              <w:t>})</w:t>
            </w:r>
          </w:p>
          <w:p w14:paraId="73D1E4EE" w14:textId="77777777" w:rsidR="00752736" w:rsidRDefault="00752736">
            <w:r>
              <w:rPr>
                <w:rFonts w:ascii="Courier New" w:eastAsia="Courier New" w:hAnsi="Courier New" w:cs="Courier New"/>
                <w:color w:val="000000"/>
                <w:sz w:val="17"/>
                <w:szCs w:val="17"/>
              </w:rPr>
              <w:t xml:space="preserve"> </w:t>
            </w:r>
          </w:p>
          <w:p w14:paraId="56486B68" w14:textId="77777777" w:rsidR="00752736" w:rsidRDefault="00752736">
            <w:r>
              <w:rPr>
                <w:rFonts w:ascii="Courier New" w:eastAsia="Courier New" w:hAnsi="Courier New" w:cs="Courier New"/>
                <w:color w:val="000000"/>
                <w:sz w:val="17"/>
                <w:szCs w:val="17"/>
              </w:rPr>
              <w:t># 5c — Retention ordering: Heavy must exceed Light within each tier</w:t>
            </w:r>
          </w:p>
          <w:p w14:paraId="334D52AB" w14:textId="77777777" w:rsidR="00752736" w:rsidRDefault="00752736">
            <w:r>
              <w:rPr>
                <w:rFonts w:ascii="Courier New" w:eastAsia="Courier New" w:hAnsi="Courier New" w:cs="Courier New"/>
                <w:color w:val="000000"/>
                <w:sz w:val="17"/>
                <w:szCs w:val="17"/>
              </w:rPr>
              <w:t>for tier in ['Basic', 'Premium']:</w:t>
            </w:r>
          </w:p>
          <w:p w14:paraId="38693473"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light_ret</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users.loc</w:t>
            </w:r>
            <w:proofErr w:type="spellEnd"/>
            <w:r>
              <w:rPr>
                <w:rFonts w:ascii="Courier New" w:eastAsia="Courier New" w:hAnsi="Courier New" w:cs="Courier New"/>
                <w:color w:val="000000"/>
                <w:sz w:val="17"/>
                <w:szCs w:val="17"/>
              </w:rPr>
              <w:t>[</w:t>
            </w:r>
            <w:proofErr w:type="gramEnd"/>
          </w:p>
          <w:p w14:paraId="370E00CF"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users.subscription</w:t>
            </w:r>
            <w:proofErr w:type="gramEnd"/>
            <w:r>
              <w:rPr>
                <w:rFonts w:ascii="Courier New" w:eastAsia="Courier New" w:hAnsi="Courier New" w:cs="Courier New"/>
                <w:color w:val="000000"/>
                <w:sz w:val="17"/>
                <w:szCs w:val="17"/>
              </w:rPr>
              <w:t>_tier</w:t>
            </w:r>
            <w:proofErr w:type="spellEnd"/>
            <w:r>
              <w:rPr>
                <w:rFonts w:ascii="Courier New" w:eastAsia="Courier New" w:hAnsi="Courier New" w:cs="Courier New"/>
                <w:color w:val="000000"/>
                <w:sz w:val="17"/>
                <w:szCs w:val="17"/>
              </w:rPr>
              <w:t xml:space="preserve"> == tier) &amp; (</w:t>
            </w:r>
            <w:proofErr w:type="spellStart"/>
            <w:proofErr w:type="gramStart"/>
            <w:r>
              <w:rPr>
                <w:rFonts w:ascii="Courier New" w:eastAsia="Courier New" w:hAnsi="Courier New" w:cs="Courier New"/>
                <w:color w:val="000000"/>
                <w:sz w:val="17"/>
                <w:szCs w:val="17"/>
              </w:rPr>
              <w:t>users.activity</w:t>
            </w:r>
            <w:proofErr w:type="gramEnd"/>
            <w:r>
              <w:rPr>
                <w:rFonts w:ascii="Courier New" w:eastAsia="Courier New" w:hAnsi="Courier New" w:cs="Courier New"/>
                <w:color w:val="000000"/>
                <w:sz w:val="17"/>
                <w:szCs w:val="17"/>
              </w:rPr>
              <w:t>_level</w:t>
            </w:r>
            <w:proofErr w:type="spellEnd"/>
            <w:r>
              <w:rPr>
                <w:rFonts w:ascii="Courier New" w:eastAsia="Courier New" w:hAnsi="Courier New" w:cs="Courier New"/>
                <w:color w:val="000000"/>
                <w:sz w:val="17"/>
                <w:szCs w:val="17"/>
              </w:rPr>
              <w:t xml:space="preserve"> == 'Light'),</w:t>
            </w:r>
          </w:p>
          <w:p w14:paraId="2F41E7A8" w14:textId="77777777" w:rsidR="00752736" w:rsidRDefault="00752736">
            <w:r>
              <w:rPr>
                <w:rFonts w:ascii="Courier New" w:eastAsia="Courier New" w:hAnsi="Courier New" w:cs="Courier New"/>
                <w:color w:val="000000"/>
                <w:sz w:val="17"/>
                <w:szCs w:val="17"/>
              </w:rPr>
              <w:lastRenderedPageBreak/>
              <w:t xml:space="preserve">        '</w:t>
            </w:r>
            <w:proofErr w:type="spellStart"/>
            <w:proofErr w:type="gramStart"/>
            <w:r>
              <w:rPr>
                <w:rFonts w:ascii="Courier New" w:eastAsia="Courier New" w:hAnsi="Courier New" w:cs="Courier New"/>
                <w:color w:val="000000"/>
                <w:sz w:val="17"/>
                <w:szCs w:val="17"/>
              </w:rPr>
              <w:t>monthly</w:t>
            </w:r>
            <w:proofErr w:type="gramEnd"/>
            <w:r>
              <w:rPr>
                <w:rFonts w:ascii="Courier New" w:eastAsia="Courier New" w:hAnsi="Courier New" w:cs="Courier New"/>
                <w:color w:val="000000"/>
                <w:sz w:val="17"/>
                <w:szCs w:val="17"/>
              </w:rPr>
              <w:t>_retention_prob</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].mean</w:t>
            </w:r>
            <w:proofErr w:type="gramEnd"/>
            <w:r>
              <w:rPr>
                <w:rFonts w:ascii="Courier New" w:eastAsia="Courier New" w:hAnsi="Courier New" w:cs="Courier New"/>
                <w:color w:val="000000"/>
                <w:sz w:val="17"/>
                <w:szCs w:val="17"/>
              </w:rPr>
              <w:t>()</w:t>
            </w:r>
          </w:p>
          <w:p w14:paraId="0E60E56F"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heavy_ret</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users.loc</w:t>
            </w:r>
            <w:proofErr w:type="spellEnd"/>
            <w:r>
              <w:rPr>
                <w:rFonts w:ascii="Courier New" w:eastAsia="Courier New" w:hAnsi="Courier New" w:cs="Courier New"/>
                <w:color w:val="000000"/>
                <w:sz w:val="17"/>
                <w:szCs w:val="17"/>
              </w:rPr>
              <w:t>[</w:t>
            </w:r>
            <w:proofErr w:type="gramEnd"/>
          </w:p>
          <w:p w14:paraId="364E9F27"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users.subscription</w:t>
            </w:r>
            <w:proofErr w:type="gramEnd"/>
            <w:r>
              <w:rPr>
                <w:rFonts w:ascii="Courier New" w:eastAsia="Courier New" w:hAnsi="Courier New" w:cs="Courier New"/>
                <w:color w:val="000000"/>
                <w:sz w:val="17"/>
                <w:szCs w:val="17"/>
              </w:rPr>
              <w:t>_tier</w:t>
            </w:r>
            <w:proofErr w:type="spellEnd"/>
            <w:r>
              <w:rPr>
                <w:rFonts w:ascii="Courier New" w:eastAsia="Courier New" w:hAnsi="Courier New" w:cs="Courier New"/>
                <w:color w:val="000000"/>
                <w:sz w:val="17"/>
                <w:szCs w:val="17"/>
              </w:rPr>
              <w:t xml:space="preserve"> == tier) &amp; (</w:t>
            </w:r>
            <w:proofErr w:type="spellStart"/>
            <w:proofErr w:type="gramStart"/>
            <w:r>
              <w:rPr>
                <w:rFonts w:ascii="Courier New" w:eastAsia="Courier New" w:hAnsi="Courier New" w:cs="Courier New"/>
                <w:color w:val="000000"/>
                <w:sz w:val="17"/>
                <w:szCs w:val="17"/>
              </w:rPr>
              <w:t>users.activity</w:t>
            </w:r>
            <w:proofErr w:type="gramEnd"/>
            <w:r>
              <w:rPr>
                <w:rFonts w:ascii="Courier New" w:eastAsia="Courier New" w:hAnsi="Courier New" w:cs="Courier New"/>
                <w:color w:val="000000"/>
                <w:sz w:val="17"/>
                <w:szCs w:val="17"/>
              </w:rPr>
              <w:t>_level</w:t>
            </w:r>
            <w:proofErr w:type="spellEnd"/>
            <w:r>
              <w:rPr>
                <w:rFonts w:ascii="Courier New" w:eastAsia="Courier New" w:hAnsi="Courier New" w:cs="Courier New"/>
                <w:color w:val="000000"/>
                <w:sz w:val="17"/>
                <w:szCs w:val="17"/>
              </w:rPr>
              <w:t xml:space="preserve"> == 'Heavy'),</w:t>
            </w:r>
          </w:p>
          <w:p w14:paraId="013C6E1E"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monthly</w:t>
            </w:r>
            <w:proofErr w:type="gramEnd"/>
            <w:r>
              <w:rPr>
                <w:rFonts w:ascii="Courier New" w:eastAsia="Courier New" w:hAnsi="Courier New" w:cs="Courier New"/>
                <w:color w:val="000000"/>
                <w:sz w:val="17"/>
                <w:szCs w:val="17"/>
              </w:rPr>
              <w:t>_retention_prob</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].mean</w:t>
            </w:r>
            <w:proofErr w:type="gramEnd"/>
            <w:r>
              <w:rPr>
                <w:rFonts w:ascii="Courier New" w:eastAsia="Courier New" w:hAnsi="Courier New" w:cs="Courier New"/>
                <w:color w:val="000000"/>
                <w:sz w:val="17"/>
                <w:szCs w:val="17"/>
              </w:rPr>
              <w:t>()</w:t>
            </w:r>
          </w:p>
          <w:p w14:paraId="06592B4D" w14:textId="77777777" w:rsidR="00752736" w:rsidRDefault="00752736">
            <w:r>
              <w:rPr>
                <w:rFonts w:ascii="Courier New" w:eastAsia="Courier New" w:hAnsi="Courier New" w:cs="Courier New"/>
                <w:color w:val="000000"/>
                <w:sz w:val="17"/>
                <w:szCs w:val="17"/>
              </w:rPr>
              <w:t xml:space="preserve">    assert </w:t>
            </w:r>
            <w:proofErr w:type="spellStart"/>
            <w:r>
              <w:rPr>
                <w:rFonts w:ascii="Courier New" w:eastAsia="Courier New" w:hAnsi="Courier New" w:cs="Courier New"/>
                <w:color w:val="000000"/>
                <w:sz w:val="17"/>
                <w:szCs w:val="17"/>
              </w:rPr>
              <w:t>heavy_ret</w:t>
            </w:r>
            <w:proofErr w:type="spellEnd"/>
            <w:r>
              <w:rPr>
                <w:rFonts w:ascii="Courier New" w:eastAsia="Courier New" w:hAnsi="Courier New" w:cs="Courier New"/>
                <w:color w:val="000000"/>
                <w:sz w:val="17"/>
                <w:szCs w:val="17"/>
              </w:rPr>
              <w:t xml:space="preserve"> &gt; </w:t>
            </w:r>
            <w:proofErr w:type="spellStart"/>
            <w:r>
              <w:rPr>
                <w:rFonts w:ascii="Courier New" w:eastAsia="Courier New" w:hAnsi="Courier New" w:cs="Courier New"/>
                <w:color w:val="000000"/>
                <w:sz w:val="17"/>
                <w:szCs w:val="17"/>
              </w:rPr>
              <w:t>light_ret</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f'FAIL</w:t>
            </w:r>
            <w:proofErr w:type="spellEnd"/>
            <w:r>
              <w:rPr>
                <w:rFonts w:ascii="Courier New" w:eastAsia="Courier New" w:hAnsi="Courier New" w:cs="Courier New"/>
                <w:color w:val="000000"/>
                <w:sz w:val="17"/>
                <w:szCs w:val="17"/>
              </w:rPr>
              <w:t>: {tier} heavy &lt; light'</w:t>
            </w:r>
          </w:p>
          <w:p w14:paraId="25DED782" w14:textId="77777777" w:rsidR="00752736" w:rsidRDefault="00752736">
            <w:r>
              <w:rPr>
                <w:rFonts w:ascii="Courier New" w:eastAsia="Courier New" w:hAnsi="Courier New" w:cs="Courier New"/>
                <w:color w:val="000000"/>
                <w:sz w:val="17"/>
                <w:szCs w:val="17"/>
              </w:rPr>
              <w:t xml:space="preserve">    print(f'{tier}: Light = {light_ret:.3f</w:t>
            </w:r>
            <w:proofErr w:type="gramStart"/>
            <w:r>
              <w:rPr>
                <w:rFonts w:ascii="Courier New" w:eastAsia="Courier New" w:hAnsi="Courier New" w:cs="Courier New"/>
                <w:color w:val="000000"/>
                <w:sz w:val="17"/>
                <w:szCs w:val="17"/>
              </w:rPr>
              <w:t>},  Heavy</w:t>
            </w:r>
            <w:proofErr w:type="gramEnd"/>
            <w:r>
              <w:rPr>
                <w:rFonts w:ascii="Courier New" w:eastAsia="Courier New" w:hAnsi="Courier New" w:cs="Courier New"/>
                <w:color w:val="000000"/>
                <w:sz w:val="17"/>
                <w:szCs w:val="17"/>
              </w:rPr>
              <w:t xml:space="preserve"> = {heavy_ret:.3</w:t>
            </w:r>
            <w:proofErr w:type="gramStart"/>
            <w:r>
              <w:rPr>
                <w:rFonts w:ascii="Courier New" w:eastAsia="Courier New" w:hAnsi="Courier New" w:cs="Courier New"/>
                <w:color w:val="000000"/>
                <w:sz w:val="17"/>
                <w:szCs w:val="17"/>
              </w:rPr>
              <w:t>f}  OK</w:t>
            </w:r>
            <w:proofErr w:type="gramEnd"/>
            <w:r>
              <w:rPr>
                <w:rFonts w:ascii="Courier New" w:eastAsia="Courier New" w:hAnsi="Courier New" w:cs="Courier New"/>
                <w:color w:val="000000"/>
                <w:sz w:val="17"/>
                <w:szCs w:val="17"/>
              </w:rPr>
              <w:t>')</w:t>
            </w:r>
          </w:p>
        </w:tc>
      </w:tr>
    </w:tbl>
    <w:p w14:paraId="66EF7988" w14:textId="77777777" w:rsidR="00752736" w:rsidRDefault="00752736">
      <w:pPr>
        <w:spacing w:after="80"/>
      </w:pPr>
    </w:p>
    <w:p w14:paraId="4AA1AE6B" w14:textId="3C09F5AE" w:rsidR="00752736" w:rsidRDefault="00752736" w:rsidP="00AB29D9">
      <w:pPr>
        <w:spacing w:after="160" w:line="276" w:lineRule="auto"/>
        <w:jc w:val="both"/>
      </w:pPr>
      <w:r>
        <w:rPr>
          <w:rFonts w:eastAsia="Arial"/>
          <w:color w:val="000000"/>
          <w:sz w:val="21"/>
          <w:szCs w:val="21"/>
        </w:rPr>
        <w:t>All checks pass at seed 42. Observed Premium share differs from the 28% target by less than one percentage point across all six cells.</w:t>
      </w:r>
    </w:p>
    <w:p w14:paraId="37AD2DD7" w14:textId="77777777" w:rsidR="00752736" w:rsidRDefault="00752736">
      <w:pPr>
        <w:spacing w:before="320" w:after="200"/>
      </w:pPr>
      <w:proofErr w:type="gramStart"/>
      <w:r>
        <w:rPr>
          <w:rFonts w:eastAsia="Arial"/>
          <w:b/>
          <w:bCs/>
          <w:color w:val="000000"/>
          <w:sz w:val="30"/>
          <w:szCs w:val="30"/>
        </w:rPr>
        <w:t>A.6  CLV</w:t>
      </w:r>
      <w:proofErr w:type="gramEnd"/>
      <w:r>
        <w:rPr>
          <w:rFonts w:eastAsia="Arial"/>
          <w:b/>
          <w:bCs/>
          <w:color w:val="000000"/>
          <w:sz w:val="30"/>
          <w:szCs w:val="30"/>
        </w:rPr>
        <w:t xml:space="preserve"> Model — Derivation and Implementation</w:t>
      </w:r>
    </w:p>
    <w:p w14:paraId="09C46B53" w14:textId="77777777" w:rsidR="00752736" w:rsidRDefault="00752736">
      <w:pPr>
        <w:spacing w:after="160" w:line="276" w:lineRule="auto"/>
        <w:jc w:val="both"/>
      </w:pPr>
      <w:r>
        <w:rPr>
          <w:rFonts w:eastAsia="Arial"/>
          <w:color w:val="000000"/>
          <w:sz w:val="21"/>
          <w:szCs w:val="21"/>
        </w:rPr>
        <w:t xml:space="preserve">The notebook uses discounted contribution-margin customer lifetime value under a constant-retention Markov model. In month t, user </w:t>
      </w:r>
      <w:proofErr w:type="spellStart"/>
      <w:r>
        <w:rPr>
          <w:rFonts w:eastAsia="Arial"/>
          <w:color w:val="000000"/>
          <w:sz w:val="21"/>
          <w:szCs w:val="21"/>
        </w:rPr>
        <w:t>i</w:t>
      </w:r>
      <w:proofErr w:type="spellEnd"/>
      <w:r>
        <w:rPr>
          <w:rFonts w:eastAsia="Arial"/>
          <w:color w:val="000000"/>
          <w:sz w:val="21"/>
          <w:szCs w:val="21"/>
        </w:rPr>
        <w:t xml:space="preserve"> remains active with probability r raised to the power t-1 (geometric survival), and each month yields contribution margin m. The expected present value is the infinite geometric series:</w:t>
      </w:r>
    </w:p>
    <w:p w14:paraId="4F55F6F0" w14:textId="77777777" w:rsidR="00752736" w:rsidRDefault="00752736">
      <w:pPr>
        <w:spacing w:before="120" w:after="160"/>
        <w:ind w:left="480"/>
      </w:pPr>
      <w:proofErr w:type="gramStart"/>
      <w:r>
        <w:rPr>
          <w:rFonts w:eastAsia="Arial"/>
          <w:b/>
          <w:bCs/>
          <w:color w:val="000000"/>
          <w:sz w:val="26"/>
          <w:szCs w:val="26"/>
        </w:rPr>
        <w:t>CLV  =</w:t>
      </w:r>
      <w:proofErr w:type="gramEnd"/>
      <w:r>
        <w:rPr>
          <w:rFonts w:eastAsia="Arial"/>
          <w:b/>
          <w:bCs/>
          <w:color w:val="000000"/>
          <w:sz w:val="26"/>
          <w:szCs w:val="26"/>
        </w:rPr>
        <w:t xml:space="preserve">  m / </w:t>
      </w:r>
      <w:proofErr w:type="gramStart"/>
      <w:r>
        <w:rPr>
          <w:rFonts w:eastAsia="Arial"/>
          <w:b/>
          <w:bCs/>
          <w:color w:val="000000"/>
          <w:sz w:val="26"/>
          <w:szCs w:val="26"/>
        </w:rPr>
        <w:t>( 1</w:t>
      </w:r>
      <w:proofErr w:type="gramEnd"/>
      <w:r>
        <w:rPr>
          <w:rFonts w:eastAsia="Arial"/>
          <w:b/>
          <w:bCs/>
          <w:color w:val="000000"/>
          <w:sz w:val="26"/>
          <w:szCs w:val="26"/>
        </w:rPr>
        <w:t xml:space="preserve"> − r / (1 + d</w:t>
      </w:r>
      <w:proofErr w:type="gramStart"/>
      <w:r>
        <w:rPr>
          <w:rFonts w:eastAsia="Arial"/>
          <w:b/>
          <w:bCs/>
          <w:color w:val="000000"/>
          <w:sz w:val="26"/>
          <w:szCs w:val="26"/>
        </w:rPr>
        <w:t>) )</w:t>
      </w:r>
      <w:proofErr w:type="gramEnd"/>
    </w:p>
    <w:p w14:paraId="2FEF4056" w14:textId="77777777" w:rsidR="00752736" w:rsidRDefault="00752736">
      <w:pPr>
        <w:spacing w:after="160" w:line="276" w:lineRule="auto"/>
        <w:jc w:val="both"/>
      </w:pPr>
      <w:r>
        <w:rPr>
          <w:rFonts w:eastAsia="Arial"/>
          <w:color w:val="000000"/>
          <w:sz w:val="21"/>
          <w:szCs w:val="21"/>
        </w:rPr>
        <w:t>where m is monthly subscription price minus monthly infrastructure cost, r is the individual monthly retention probability, and d is 1% per month at base case. Contribution-margin CLV is preferred over revenue-only CLV because ignoring infrastructure cost overstates the maximum sustainable CAC. The average CLV is the upper bound on acquisition spend.</w:t>
      </w:r>
    </w:p>
    <w:p w14:paraId="0883F358" w14:textId="77777777" w:rsidR="00752736" w:rsidRDefault="00752736">
      <w:pPr>
        <w:spacing w:before="240" w:after="120"/>
      </w:pPr>
      <w:proofErr w:type="gramStart"/>
      <w:r>
        <w:rPr>
          <w:rFonts w:eastAsia="Arial"/>
          <w:b/>
          <w:bCs/>
          <w:color w:val="000000"/>
        </w:rPr>
        <w:t>A.6.1  Core</w:t>
      </w:r>
      <w:proofErr w:type="gramEnd"/>
      <w:r>
        <w:rPr>
          <w:rFonts w:eastAsia="Arial"/>
          <w:b/>
          <w:bCs/>
          <w:color w:val="000000"/>
        </w:rPr>
        <w:t xml:space="preserv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64083B12"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491B311D" w14:textId="77777777" w:rsidR="00752736" w:rsidRDefault="00752736">
            <w:r>
              <w:rPr>
                <w:rFonts w:ascii="Courier New" w:eastAsia="Courier New" w:hAnsi="Courier New" w:cs="Courier New"/>
                <w:color w:val="000000"/>
                <w:sz w:val="17"/>
                <w:szCs w:val="17"/>
              </w:rPr>
              <w:t xml:space="preserve">def </w:t>
            </w:r>
            <w:proofErr w:type="spellStart"/>
            <w:r>
              <w:rPr>
                <w:rFonts w:ascii="Courier New" w:eastAsia="Courier New" w:hAnsi="Courier New" w:cs="Courier New"/>
                <w:color w:val="000000"/>
                <w:sz w:val="17"/>
                <w:szCs w:val="17"/>
              </w:rPr>
              <w:t>discounted_</w:t>
            </w:r>
            <w:proofErr w:type="gramStart"/>
            <w:r>
              <w:rPr>
                <w:rFonts w:ascii="Courier New" w:eastAsia="Courier New" w:hAnsi="Courier New" w:cs="Courier New"/>
                <w:color w:val="000000"/>
                <w:sz w:val="17"/>
                <w:szCs w:val="17"/>
              </w:rPr>
              <w:t>clv</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monthly_retention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monthly_discount</w:t>
            </w:r>
            <w:proofErr w:type="spellEnd"/>
            <w:r>
              <w:rPr>
                <w:rFonts w:ascii="Courier New" w:eastAsia="Courier New" w:hAnsi="Courier New" w:cs="Courier New"/>
                <w:color w:val="000000"/>
                <w:sz w:val="17"/>
                <w:szCs w:val="17"/>
              </w:rPr>
              <w:t>):</w:t>
            </w:r>
          </w:p>
          <w:p w14:paraId="3337FD94" w14:textId="77777777" w:rsidR="00752736" w:rsidRDefault="00752736">
            <w:r>
              <w:rPr>
                <w:rFonts w:ascii="Courier New" w:eastAsia="Courier New" w:hAnsi="Courier New" w:cs="Courier New"/>
                <w:color w:val="000000"/>
                <w:sz w:val="17"/>
                <w:szCs w:val="17"/>
              </w:rPr>
              <w:t xml:space="preserve">    """Closed-form infinite-horizon discounted contribution-margin CLV."""</w:t>
            </w:r>
          </w:p>
          <w:p w14:paraId="0607DAA8"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survival_factor</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monthly_retention</w:t>
            </w:r>
            <w:proofErr w:type="spellEnd"/>
            <w:r>
              <w:rPr>
                <w:rFonts w:ascii="Courier New" w:eastAsia="Courier New" w:hAnsi="Courier New" w:cs="Courier New"/>
                <w:color w:val="000000"/>
                <w:sz w:val="17"/>
                <w:szCs w:val="17"/>
              </w:rPr>
              <w:t xml:space="preserve"> / (1 + </w:t>
            </w:r>
            <w:proofErr w:type="spellStart"/>
            <w:r>
              <w:rPr>
                <w:rFonts w:ascii="Courier New" w:eastAsia="Courier New" w:hAnsi="Courier New" w:cs="Courier New"/>
                <w:color w:val="000000"/>
                <w:sz w:val="17"/>
                <w:szCs w:val="17"/>
              </w:rPr>
              <w:t>monthly_discount</w:t>
            </w:r>
            <w:proofErr w:type="spellEnd"/>
            <w:r>
              <w:rPr>
                <w:rFonts w:ascii="Courier New" w:eastAsia="Courier New" w:hAnsi="Courier New" w:cs="Courier New"/>
                <w:color w:val="000000"/>
                <w:sz w:val="17"/>
                <w:szCs w:val="17"/>
              </w:rPr>
              <w:t>)</w:t>
            </w:r>
          </w:p>
          <w:p w14:paraId="765C01DF" w14:textId="77777777" w:rsidR="00752736" w:rsidRDefault="00752736">
            <w:r>
              <w:rPr>
                <w:rFonts w:ascii="Courier New" w:eastAsia="Courier New" w:hAnsi="Courier New" w:cs="Courier New"/>
                <w:color w:val="000000"/>
                <w:sz w:val="17"/>
                <w:szCs w:val="17"/>
              </w:rPr>
              <w:t xml:space="preserve">    return </w:t>
            </w:r>
            <w:proofErr w:type="spellStart"/>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 (1 - </w:t>
            </w:r>
            <w:proofErr w:type="spellStart"/>
            <w:r>
              <w:rPr>
                <w:rFonts w:ascii="Courier New" w:eastAsia="Courier New" w:hAnsi="Courier New" w:cs="Courier New"/>
                <w:color w:val="000000"/>
                <w:sz w:val="17"/>
                <w:szCs w:val="17"/>
              </w:rPr>
              <w:t>survival_factor</w:t>
            </w:r>
            <w:proofErr w:type="spellEnd"/>
            <w:r>
              <w:rPr>
                <w:rFonts w:ascii="Courier New" w:eastAsia="Courier New" w:hAnsi="Courier New" w:cs="Courier New"/>
                <w:color w:val="000000"/>
                <w:sz w:val="17"/>
                <w:szCs w:val="17"/>
              </w:rPr>
              <w:t>)</w:t>
            </w:r>
          </w:p>
          <w:p w14:paraId="42C0B39C" w14:textId="77777777" w:rsidR="00752736" w:rsidRDefault="00752736">
            <w:r>
              <w:rPr>
                <w:rFonts w:ascii="Courier New" w:eastAsia="Courier New" w:hAnsi="Courier New" w:cs="Courier New"/>
                <w:color w:val="000000"/>
                <w:sz w:val="17"/>
                <w:szCs w:val="17"/>
              </w:rPr>
              <w:t xml:space="preserve"> </w:t>
            </w:r>
          </w:p>
          <w:p w14:paraId="75B73B37" w14:textId="77777777" w:rsidR="00752736" w:rsidRDefault="00752736">
            <w:r>
              <w:rPr>
                <w:rFonts w:ascii="Courier New" w:eastAsia="Courier New" w:hAnsi="Courier New" w:cs="Courier New"/>
                <w:color w:val="000000"/>
                <w:sz w:val="17"/>
                <w:szCs w:val="17"/>
              </w:rPr>
              <w:t xml:space="preserve"> </w:t>
            </w:r>
          </w:p>
          <w:p w14:paraId="11679B21" w14:textId="77777777" w:rsidR="00752736" w:rsidRDefault="00752736">
            <w:r>
              <w:rPr>
                <w:rFonts w:ascii="Courier New" w:eastAsia="Courier New" w:hAnsi="Courier New" w:cs="Courier New"/>
                <w:color w:val="000000"/>
                <w:sz w:val="17"/>
                <w:szCs w:val="17"/>
              </w:rPr>
              <w:t xml:space="preserve">def </w:t>
            </w:r>
            <w:proofErr w:type="spellStart"/>
            <w:r>
              <w:rPr>
                <w:rFonts w:ascii="Courier New" w:eastAsia="Courier New" w:hAnsi="Courier New" w:cs="Courier New"/>
                <w:color w:val="000000"/>
                <w:sz w:val="17"/>
                <w:szCs w:val="17"/>
              </w:rPr>
              <w:t>discounted_payback_</w:t>
            </w:r>
            <w:proofErr w:type="gramStart"/>
            <w:r>
              <w:rPr>
                <w:rFonts w:ascii="Courier New" w:eastAsia="Courier New" w:hAnsi="Courier New" w:cs="Courier New"/>
                <w:color w:val="000000"/>
                <w:sz w:val="17"/>
                <w:szCs w:val="17"/>
              </w:rPr>
              <w:t>months</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monthly_retention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w:t>
            </w:r>
          </w:p>
          <w:p w14:paraId="4EB6F4EA"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monthly_discount</w:t>
            </w:r>
            <w:proofErr w:type="spellEnd"/>
            <w:r>
              <w:rPr>
                <w:rFonts w:ascii="Courier New" w:eastAsia="Courier New" w:hAnsi="Courier New" w:cs="Courier New"/>
                <w:color w:val="000000"/>
                <w:sz w:val="17"/>
                <w:szCs w:val="17"/>
              </w:rPr>
              <w:t>, horizon):</w:t>
            </w:r>
          </w:p>
          <w:p w14:paraId="5BDE8A20" w14:textId="77777777" w:rsidR="00752736" w:rsidRDefault="00752736">
            <w:r>
              <w:rPr>
                <w:rFonts w:ascii="Courier New" w:eastAsia="Courier New" w:hAnsi="Courier New" w:cs="Courier New"/>
                <w:color w:val="000000"/>
                <w:sz w:val="17"/>
                <w:szCs w:val="17"/>
              </w:rPr>
              <w:lastRenderedPageBreak/>
              <w:t xml:space="preserve">    """Exact (loop-based) discounted payback period.</w:t>
            </w:r>
          </w:p>
          <w:p w14:paraId="0365D4A8" w14:textId="77777777" w:rsidR="00752736" w:rsidRDefault="00752736">
            <w:r>
              <w:rPr>
                <w:rFonts w:ascii="Courier New" w:eastAsia="Courier New" w:hAnsi="Courier New" w:cs="Courier New"/>
                <w:color w:val="000000"/>
                <w:sz w:val="17"/>
                <w:szCs w:val="17"/>
              </w:rPr>
              <w:t xml:space="preserve">    Returns the first month T at which cumulative discounted margin &gt;= CAC.</w:t>
            </w:r>
          </w:p>
          <w:p w14:paraId="749BDB23" w14:textId="77777777" w:rsidR="00752736" w:rsidRDefault="00752736">
            <w:r>
              <w:rPr>
                <w:rFonts w:ascii="Courier New" w:eastAsia="Courier New" w:hAnsi="Courier New" w:cs="Courier New"/>
                <w:color w:val="000000"/>
                <w:sz w:val="17"/>
                <w:szCs w:val="17"/>
              </w:rPr>
              <w:t xml:space="preserve">    Returns </w:t>
            </w:r>
            <w:proofErr w:type="spellStart"/>
            <w:r>
              <w:rPr>
                <w:rFonts w:ascii="Courier New" w:eastAsia="Courier New" w:hAnsi="Courier New" w:cs="Courier New"/>
                <w:color w:val="000000"/>
                <w:sz w:val="17"/>
                <w:szCs w:val="17"/>
              </w:rPr>
              <w:t>NaN</w:t>
            </w:r>
            <w:proofErr w:type="spellEnd"/>
            <w:r>
              <w:rPr>
                <w:rFonts w:ascii="Courier New" w:eastAsia="Courier New" w:hAnsi="Courier New" w:cs="Courier New"/>
                <w:color w:val="000000"/>
                <w:sz w:val="17"/>
                <w:szCs w:val="17"/>
              </w:rPr>
              <w:t xml:space="preserve"> when not reached within `horizon` months.</w:t>
            </w:r>
          </w:p>
          <w:p w14:paraId="1A32D111" w14:textId="77777777" w:rsidR="00752736" w:rsidRDefault="00752736">
            <w:r>
              <w:rPr>
                <w:rFonts w:ascii="Courier New" w:eastAsia="Courier New" w:hAnsi="Courier New" w:cs="Courier New"/>
                <w:color w:val="000000"/>
                <w:sz w:val="17"/>
                <w:szCs w:val="17"/>
              </w:rPr>
              <w:t xml:space="preserve">    """</w:t>
            </w:r>
          </w:p>
          <w:p w14:paraId="2A8B3CB0" w14:textId="77777777" w:rsidR="00752736" w:rsidRDefault="00752736">
            <w:r>
              <w:rPr>
                <w:rFonts w:ascii="Courier New" w:eastAsia="Courier New" w:hAnsi="Courier New" w:cs="Courier New"/>
                <w:color w:val="000000"/>
                <w:sz w:val="17"/>
                <w:szCs w:val="17"/>
              </w:rPr>
              <w:t xml:space="preserve">    ds         = </w:t>
            </w:r>
            <w:proofErr w:type="spellStart"/>
            <w:r>
              <w:rPr>
                <w:rFonts w:ascii="Courier New" w:eastAsia="Courier New" w:hAnsi="Courier New" w:cs="Courier New"/>
                <w:color w:val="000000"/>
                <w:sz w:val="17"/>
                <w:szCs w:val="17"/>
              </w:rPr>
              <w:t>monthly_retention</w:t>
            </w:r>
            <w:proofErr w:type="spellEnd"/>
            <w:r>
              <w:rPr>
                <w:rFonts w:ascii="Courier New" w:eastAsia="Courier New" w:hAnsi="Courier New" w:cs="Courier New"/>
                <w:color w:val="000000"/>
                <w:sz w:val="17"/>
                <w:szCs w:val="17"/>
              </w:rPr>
              <w:t xml:space="preserve"> / (1 + </w:t>
            </w:r>
            <w:proofErr w:type="spellStart"/>
            <w:r>
              <w:rPr>
                <w:rFonts w:ascii="Courier New" w:eastAsia="Courier New" w:hAnsi="Courier New" w:cs="Courier New"/>
                <w:color w:val="000000"/>
                <w:sz w:val="17"/>
                <w:szCs w:val="17"/>
              </w:rPr>
              <w:t>monthly_discount</w:t>
            </w:r>
            <w:proofErr w:type="spellEnd"/>
            <w:r>
              <w:rPr>
                <w:rFonts w:ascii="Courier New" w:eastAsia="Courier New" w:hAnsi="Courier New" w:cs="Courier New"/>
                <w:color w:val="000000"/>
                <w:sz w:val="17"/>
                <w:szCs w:val="17"/>
              </w:rPr>
              <w:t>)</w:t>
            </w:r>
          </w:p>
          <w:p w14:paraId="3AA3F8AA" w14:textId="77777777" w:rsidR="00752736" w:rsidRDefault="00752736">
            <w:r>
              <w:rPr>
                <w:rFonts w:ascii="Courier New" w:eastAsia="Courier New" w:hAnsi="Courier New" w:cs="Courier New"/>
                <w:color w:val="000000"/>
                <w:sz w:val="17"/>
                <w:szCs w:val="17"/>
              </w:rPr>
              <w:t xml:space="preserve">    cumulative = </w:t>
            </w:r>
            <w:proofErr w:type="spellStart"/>
            <w:proofErr w:type="gramStart"/>
            <w:r>
              <w:rPr>
                <w:rFonts w:ascii="Courier New" w:eastAsia="Courier New" w:hAnsi="Courier New" w:cs="Courier New"/>
                <w:color w:val="000000"/>
                <w:sz w:val="17"/>
                <w:szCs w:val="17"/>
              </w:rPr>
              <w:t>np.zeros</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len</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w:t>
            </w:r>
          </w:p>
          <w:p w14:paraId="3F876B99" w14:textId="77777777" w:rsidR="00752736" w:rsidRDefault="00752736">
            <w:r>
              <w:rPr>
                <w:rFonts w:ascii="Courier New" w:eastAsia="Courier New" w:hAnsi="Courier New" w:cs="Courier New"/>
                <w:color w:val="000000"/>
                <w:sz w:val="17"/>
                <w:szCs w:val="17"/>
              </w:rPr>
              <w:t xml:space="preserve">    payback    = </w:t>
            </w:r>
            <w:proofErr w:type="spellStart"/>
            <w:proofErr w:type="gramStart"/>
            <w:r>
              <w:rPr>
                <w:rFonts w:ascii="Courier New" w:eastAsia="Courier New" w:hAnsi="Courier New" w:cs="Courier New"/>
                <w:color w:val="000000"/>
                <w:sz w:val="17"/>
                <w:szCs w:val="17"/>
              </w:rPr>
              <w:t>np.full</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len</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fill_value</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np.nan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dtype</w:t>
            </w:r>
            <w:proofErr w:type="spellEnd"/>
            <w:r>
              <w:rPr>
                <w:rFonts w:ascii="Courier New" w:eastAsia="Courier New" w:hAnsi="Courier New" w:cs="Courier New"/>
                <w:color w:val="000000"/>
                <w:sz w:val="17"/>
                <w:szCs w:val="17"/>
              </w:rPr>
              <w:t>=float)</w:t>
            </w:r>
          </w:p>
          <w:p w14:paraId="49379E41" w14:textId="77777777" w:rsidR="00752736" w:rsidRDefault="00752736">
            <w:r>
              <w:rPr>
                <w:rFonts w:ascii="Courier New" w:eastAsia="Courier New" w:hAnsi="Courier New" w:cs="Courier New"/>
                <w:color w:val="000000"/>
                <w:sz w:val="17"/>
                <w:szCs w:val="17"/>
              </w:rPr>
              <w:t xml:space="preserve">    active     = </w:t>
            </w:r>
            <w:proofErr w:type="spellStart"/>
            <w:proofErr w:type="gramStart"/>
            <w:r>
              <w:rPr>
                <w:rFonts w:ascii="Courier New" w:eastAsia="Courier New" w:hAnsi="Courier New" w:cs="Courier New"/>
                <w:color w:val="000000"/>
                <w:sz w:val="17"/>
                <w:szCs w:val="17"/>
              </w:rPr>
              <w:t>np.ones</w:t>
            </w:r>
            <w:proofErr w:type="spellEnd"/>
            <w:proofErr w:type="gram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len</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dtype</w:t>
            </w:r>
            <w:proofErr w:type="spellEnd"/>
            <w:r>
              <w:rPr>
                <w:rFonts w:ascii="Courier New" w:eastAsia="Courier New" w:hAnsi="Courier New" w:cs="Courier New"/>
                <w:color w:val="000000"/>
                <w:sz w:val="17"/>
                <w:szCs w:val="17"/>
              </w:rPr>
              <w:t>=bool)</w:t>
            </w:r>
          </w:p>
          <w:p w14:paraId="75BEFD00" w14:textId="77777777" w:rsidR="00752736" w:rsidRDefault="00752736">
            <w:r>
              <w:rPr>
                <w:rFonts w:ascii="Courier New" w:eastAsia="Courier New" w:hAnsi="Courier New" w:cs="Courier New"/>
                <w:color w:val="000000"/>
                <w:sz w:val="17"/>
                <w:szCs w:val="17"/>
              </w:rPr>
              <w:t xml:space="preserve"> </w:t>
            </w:r>
          </w:p>
          <w:p w14:paraId="3AFCDD97" w14:textId="77777777" w:rsidR="00752736" w:rsidRDefault="00752736">
            <w:r>
              <w:rPr>
                <w:rFonts w:ascii="Courier New" w:eastAsia="Courier New" w:hAnsi="Courier New" w:cs="Courier New"/>
                <w:color w:val="000000"/>
                <w:sz w:val="17"/>
                <w:szCs w:val="17"/>
              </w:rPr>
              <w:t xml:space="preserve">    for month in </w:t>
            </w:r>
            <w:proofErr w:type="gramStart"/>
            <w:r>
              <w:rPr>
                <w:rFonts w:ascii="Courier New" w:eastAsia="Courier New" w:hAnsi="Courier New" w:cs="Courier New"/>
                <w:color w:val="000000"/>
                <w:sz w:val="17"/>
                <w:szCs w:val="17"/>
              </w:rPr>
              <w:t>range(</w:t>
            </w:r>
            <w:proofErr w:type="gramEnd"/>
            <w:r>
              <w:rPr>
                <w:rFonts w:ascii="Courier New" w:eastAsia="Courier New" w:hAnsi="Courier New" w:cs="Courier New"/>
                <w:color w:val="000000"/>
                <w:sz w:val="17"/>
                <w:szCs w:val="17"/>
              </w:rPr>
              <w:t>1, horizon + 1):</w:t>
            </w:r>
          </w:p>
          <w:p w14:paraId="11CDB59C" w14:textId="77777777" w:rsidR="00752736" w:rsidRDefault="00752736">
            <w:r>
              <w:rPr>
                <w:rFonts w:ascii="Courier New" w:eastAsia="Courier New" w:hAnsi="Courier New" w:cs="Courier New"/>
                <w:color w:val="000000"/>
                <w:sz w:val="17"/>
                <w:szCs w:val="17"/>
              </w:rPr>
              <w:t xml:space="preserve">        cumulative[active] += </w:t>
            </w:r>
            <w:proofErr w:type="spellStart"/>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[active] * </w:t>
            </w:r>
            <w:proofErr w:type="spellStart"/>
            <w:proofErr w:type="gramStart"/>
            <w:r>
              <w:rPr>
                <w:rFonts w:ascii="Courier New" w:eastAsia="Courier New" w:hAnsi="Courier New" w:cs="Courier New"/>
                <w:color w:val="000000"/>
                <w:sz w:val="17"/>
                <w:szCs w:val="17"/>
              </w:rPr>
              <w:t>np.power</w:t>
            </w:r>
            <w:proofErr w:type="spellEnd"/>
            <w:proofErr w:type="gramEnd"/>
            <w:r>
              <w:rPr>
                <w:rFonts w:ascii="Courier New" w:eastAsia="Courier New" w:hAnsi="Courier New" w:cs="Courier New"/>
                <w:color w:val="000000"/>
                <w:sz w:val="17"/>
                <w:szCs w:val="17"/>
              </w:rPr>
              <w:t>(ds[active], month - 1)</w:t>
            </w:r>
          </w:p>
          <w:p w14:paraId="1BBCEDA7" w14:textId="77777777" w:rsidR="00752736" w:rsidRDefault="00752736">
            <w:r>
              <w:rPr>
                <w:rFonts w:ascii="Courier New" w:eastAsia="Courier New" w:hAnsi="Courier New" w:cs="Courier New"/>
                <w:color w:val="000000"/>
                <w:sz w:val="17"/>
                <w:szCs w:val="17"/>
              </w:rPr>
              <w:t xml:space="preserve">        reached          = active &amp; (cumulative &gt;= </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w:t>
            </w:r>
          </w:p>
          <w:p w14:paraId="39F5DA30" w14:textId="77777777" w:rsidR="00752736" w:rsidRDefault="00752736">
            <w:r>
              <w:rPr>
                <w:rFonts w:ascii="Courier New" w:eastAsia="Courier New" w:hAnsi="Courier New" w:cs="Courier New"/>
                <w:color w:val="000000"/>
                <w:sz w:val="17"/>
                <w:szCs w:val="17"/>
              </w:rPr>
              <w:t xml:space="preserve">        payback[reached] = month</w:t>
            </w:r>
          </w:p>
          <w:p w14:paraId="27C037F5" w14:textId="77777777" w:rsidR="00752736" w:rsidRDefault="00752736">
            <w:r>
              <w:rPr>
                <w:rFonts w:ascii="Courier New" w:eastAsia="Courier New" w:hAnsi="Courier New" w:cs="Courier New"/>
                <w:color w:val="000000"/>
                <w:sz w:val="17"/>
                <w:szCs w:val="17"/>
              </w:rPr>
              <w:t xml:space="preserve">        active           = active &amp; ~reached</w:t>
            </w:r>
          </w:p>
          <w:p w14:paraId="142F87A6" w14:textId="77777777" w:rsidR="00752736" w:rsidRDefault="00752736">
            <w:r>
              <w:rPr>
                <w:rFonts w:ascii="Courier New" w:eastAsia="Courier New" w:hAnsi="Courier New" w:cs="Courier New"/>
                <w:color w:val="000000"/>
                <w:sz w:val="17"/>
                <w:szCs w:val="17"/>
              </w:rPr>
              <w:t xml:space="preserve">    return payback</w:t>
            </w:r>
          </w:p>
          <w:p w14:paraId="7E73B661" w14:textId="77777777" w:rsidR="00752736" w:rsidRDefault="00752736">
            <w:r>
              <w:rPr>
                <w:rFonts w:ascii="Courier New" w:eastAsia="Courier New" w:hAnsi="Courier New" w:cs="Courier New"/>
                <w:color w:val="000000"/>
                <w:sz w:val="17"/>
                <w:szCs w:val="17"/>
              </w:rPr>
              <w:t xml:space="preserve"> </w:t>
            </w:r>
          </w:p>
          <w:p w14:paraId="3828A797" w14:textId="77777777" w:rsidR="00752736" w:rsidRDefault="00752736">
            <w:r>
              <w:rPr>
                <w:rFonts w:ascii="Courier New" w:eastAsia="Courier New" w:hAnsi="Courier New" w:cs="Courier New"/>
                <w:color w:val="000000"/>
                <w:sz w:val="17"/>
                <w:szCs w:val="17"/>
              </w:rPr>
              <w:t xml:space="preserve"> </w:t>
            </w:r>
          </w:p>
          <w:p w14:paraId="0AB22B8B" w14:textId="77777777" w:rsidR="00752736" w:rsidRDefault="00752736">
            <w:r>
              <w:rPr>
                <w:rFonts w:ascii="Courier New" w:eastAsia="Courier New" w:hAnsi="Courier New" w:cs="Courier New"/>
                <w:color w:val="000000"/>
                <w:sz w:val="17"/>
                <w:szCs w:val="17"/>
              </w:rPr>
              <w:t xml:space="preserve">def </w:t>
            </w:r>
            <w:proofErr w:type="spellStart"/>
            <w:r>
              <w:rPr>
                <w:rFonts w:ascii="Courier New" w:eastAsia="Courier New" w:hAnsi="Courier New" w:cs="Courier New"/>
                <w:color w:val="000000"/>
                <w:sz w:val="17"/>
                <w:szCs w:val="17"/>
              </w:rPr>
              <w:t>payback_</w:t>
            </w:r>
            <w:proofErr w:type="gramStart"/>
            <w:r>
              <w:rPr>
                <w:rFonts w:ascii="Courier New" w:eastAsia="Courier New" w:hAnsi="Courier New" w:cs="Courier New"/>
                <w:color w:val="000000"/>
                <w:sz w:val="17"/>
                <w:szCs w:val="17"/>
              </w:rPr>
              <w:t>approx</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monthly_retention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monthly_discount</w:t>
            </w:r>
            <w:proofErr w:type="spellEnd"/>
            <w:r>
              <w:rPr>
                <w:rFonts w:ascii="Courier New" w:eastAsia="Courier New" w:hAnsi="Courier New" w:cs="Courier New"/>
                <w:color w:val="000000"/>
                <w:sz w:val="17"/>
                <w:szCs w:val="17"/>
              </w:rPr>
              <w:t>):</w:t>
            </w:r>
          </w:p>
          <w:p w14:paraId="703D253F" w14:textId="77777777" w:rsidR="00752736" w:rsidRDefault="00752736">
            <w:r>
              <w:rPr>
                <w:rFonts w:ascii="Courier New" w:eastAsia="Courier New" w:hAnsi="Courier New" w:cs="Courier New"/>
                <w:color w:val="000000"/>
                <w:sz w:val="17"/>
                <w:szCs w:val="17"/>
              </w:rPr>
              <w:t xml:space="preserve">    """Closed-form payback approximation (cross-check against loop version).</w:t>
            </w:r>
          </w:p>
          <w:p w14:paraId="74CAD31A" w14:textId="77777777" w:rsidR="00752736" w:rsidRDefault="00752736">
            <w:r>
              <w:rPr>
                <w:rFonts w:ascii="Courier New" w:eastAsia="Courier New" w:hAnsi="Courier New" w:cs="Courier New"/>
                <w:color w:val="000000"/>
                <w:sz w:val="17"/>
                <w:szCs w:val="17"/>
              </w:rPr>
              <w:t xml:space="preserve">    Solves: m * (1 - </w:t>
            </w:r>
            <w:proofErr w:type="spellStart"/>
            <w:r>
              <w:rPr>
                <w:rFonts w:ascii="Courier New" w:eastAsia="Courier New" w:hAnsi="Courier New" w:cs="Courier New"/>
                <w:color w:val="000000"/>
                <w:sz w:val="17"/>
                <w:szCs w:val="17"/>
              </w:rPr>
              <w:t>ds^T</w:t>
            </w:r>
            <w:proofErr w:type="spellEnd"/>
            <w:r>
              <w:rPr>
                <w:rFonts w:ascii="Courier New" w:eastAsia="Courier New" w:hAnsi="Courier New" w:cs="Courier New"/>
                <w:color w:val="000000"/>
                <w:sz w:val="17"/>
                <w:szCs w:val="17"/>
              </w:rPr>
              <w:t xml:space="preserve">) / (1 - ds) = </w:t>
            </w:r>
            <w:proofErr w:type="spellStart"/>
            <w:proofErr w:type="gram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 xml:space="preserve">  for</w:t>
            </w:r>
            <w:proofErr w:type="gramEnd"/>
            <w:r>
              <w:rPr>
                <w:rFonts w:ascii="Courier New" w:eastAsia="Courier New" w:hAnsi="Courier New" w:cs="Courier New"/>
                <w:color w:val="000000"/>
                <w:sz w:val="17"/>
                <w:szCs w:val="17"/>
              </w:rPr>
              <w:t xml:space="preserve"> T.</w:t>
            </w:r>
          </w:p>
          <w:p w14:paraId="241177F8" w14:textId="77777777" w:rsidR="00752736" w:rsidRDefault="00752736">
            <w:r>
              <w:rPr>
                <w:rFonts w:ascii="Courier New" w:eastAsia="Courier New" w:hAnsi="Courier New" w:cs="Courier New"/>
                <w:color w:val="000000"/>
                <w:sz w:val="17"/>
                <w:szCs w:val="17"/>
              </w:rPr>
              <w:t xml:space="preserve">    """</w:t>
            </w:r>
          </w:p>
          <w:p w14:paraId="4D3431BF" w14:textId="77777777" w:rsidR="00752736" w:rsidRDefault="00752736">
            <w:r>
              <w:rPr>
                <w:rFonts w:ascii="Courier New" w:eastAsia="Courier New" w:hAnsi="Courier New" w:cs="Courier New"/>
                <w:color w:val="000000"/>
                <w:sz w:val="17"/>
                <w:szCs w:val="17"/>
              </w:rPr>
              <w:t xml:space="preserve">    ds = </w:t>
            </w:r>
            <w:proofErr w:type="spellStart"/>
            <w:r>
              <w:rPr>
                <w:rFonts w:ascii="Courier New" w:eastAsia="Courier New" w:hAnsi="Courier New" w:cs="Courier New"/>
                <w:color w:val="000000"/>
                <w:sz w:val="17"/>
                <w:szCs w:val="17"/>
              </w:rPr>
              <w:t>monthly_retention</w:t>
            </w:r>
            <w:proofErr w:type="spellEnd"/>
            <w:r>
              <w:rPr>
                <w:rFonts w:ascii="Courier New" w:eastAsia="Courier New" w:hAnsi="Courier New" w:cs="Courier New"/>
                <w:color w:val="000000"/>
                <w:sz w:val="17"/>
                <w:szCs w:val="17"/>
              </w:rPr>
              <w:t xml:space="preserve"> / (1 + </w:t>
            </w:r>
            <w:proofErr w:type="spellStart"/>
            <w:r>
              <w:rPr>
                <w:rFonts w:ascii="Courier New" w:eastAsia="Courier New" w:hAnsi="Courier New" w:cs="Courier New"/>
                <w:color w:val="000000"/>
                <w:sz w:val="17"/>
                <w:szCs w:val="17"/>
              </w:rPr>
              <w:t>monthly_discount</w:t>
            </w:r>
            <w:proofErr w:type="spellEnd"/>
            <w:r>
              <w:rPr>
                <w:rFonts w:ascii="Courier New" w:eastAsia="Courier New" w:hAnsi="Courier New" w:cs="Courier New"/>
                <w:color w:val="000000"/>
                <w:sz w:val="17"/>
                <w:szCs w:val="17"/>
              </w:rPr>
              <w:t>)</w:t>
            </w:r>
          </w:p>
          <w:p w14:paraId="66653F41" w14:textId="77777777" w:rsidR="00752736" w:rsidRDefault="00752736">
            <w:r>
              <w:rPr>
                <w:rFonts w:ascii="Courier New" w:eastAsia="Courier New" w:hAnsi="Courier New" w:cs="Courier New"/>
                <w:color w:val="000000"/>
                <w:sz w:val="17"/>
                <w:szCs w:val="17"/>
              </w:rPr>
              <w:t xml:space="preserve">    with </w:t>
            </w:r>
            <w:proofErr w:type="spellStart"/>
            <w:proofErr w:type="gramStart"/>
            <w:r>
              <w:rPr>
                <w:rFonts w:ascii="Courier New" w:eastAsia="Courier New" w:hAnsi="Courier New" w:cs="Courier New"/>
                <w:color w:val="000000"/>
                <w:sz w:val="17"/>
                <w:szCs w:val="17"/>
              </w:rPr>
              <w:t>np.errstate</w:t>
            </w:r>
            <w:proofErr w:type="spellEnd"/>
            <w:proofErr w:type="gramEnd"/>
            <w:r>
              <w:rPr>
                <w:rFonts w:ascii="Courier New" w:eastAsia="Courier New" w:hAnsi="Courier New" w:cs="Courier New"/>
                <w:color w:val="000000"/>
                <w:sz w:val="17"/>
                <w:szCs w:val="17"/>
              </w:rPr>
              <w:t>(divide='ignore', invalid='ignore'):</w:t>
            </w:r>
          </w:p>
          <w:p w14:paraId="55389CC5" w14:textId="77777777" w:rsidR="00752736" w:rsidRDefault="00752736">
            <w:r>
              <w:rPr>
                <w:rFonts w:ascii="Courier New" w:eastAsia="Courier New" w:hAnsi="Courier New" w:cs="Courier New"/>
                <w:color w:val="000000"/>
                <w:sz w:val="17"/>
                <w:szCs w:val="17"/>
              </w:rPr>
              <w:t xml:space="preserve">        ratio = 1 - </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 xml:space="preserve"> * (1 - ds) / </w:t>
            </w:r>
            <w:proofErr w:type="spellStart"/>
            <w:r>
              <w:rPr>
                <w:rFonts w:ascii="Courier New" w:eastAsia="Courier New" w:hAnsi="Courier New" w:cs="Courier New"/>
                <w:color w:val="000000"/>
                <w:sz w:val="17"/>
                <w:szCs w:val="17"/>
              </w:rPr>
              <w:t>monthly_margin</w:t>
            </w:r>
            <w:proofErr w:type="spellEnd"/>
          </w:p>
          <w:p w14:paraId="77E30A94" w14:textId="77777777" w:rsidR="00752736" w:rsidRDefault="00752736">
            <w:r>
              <w:rPr>
                <w:rFonts w:ascii="Courier New" w:eastAsia="Courier New" w:hAnsi="Courier New" w:cs="Courier New"/>
                <w:color w:val="000000"/>
                <w:sz w:val="17"/>
                <w:szCs w:val="17"/>
              </w:rPr>
              <w:t xml:space="preserve">        T = </w:t>
            </w:r>
            <w:proofErr w:type="spellStart"/>
            <w:proofErr w:type="gramStart"/>
            <w:r>
              <w:rPr>
                <w:rFonts w:ascii="Courier New" w:eastAsia="Courier New" w:hAnsi="Courier New" w:cs="Courier New"/>
                <w:color w:val="000000"/>
                <w:sz w:val="17"/>
                <w:szCs w:val="17"/>
              </w:rPr>
              <w:t>np.where</w:t>
            </w:r>
            <w:proofErr w:type="spellEnd"/>
            <w:proofErr w:type="gramEnd"/>
            <w:r>
              <w:rPr>
                <w:rFonts w:ascii="Courier New" w:eastAsia="Courier New" w:hAnsi="Courier New" w:cs="Courier New"/>
                <w:color w:val="000000"/>
                <w:sz w:val="17"/>
                <w:szCs w:val="17"/>
              </w:rPr>
              <w:t>(</w:t>
            </w:r>
          </w:p>
          <w:p w14:paraId="5C19C7E0"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monthly_margin</w:t>
            </w:r>
            <w:proofErr w:type="spellEnd"/>
            <w:r>
              <w:rPr>
                <w:rFonts w:ascii="Courier New" w:eastAsia="Courier New" w:hAnsi="Courier New" w:cs="Courier New"/>
                <w:color w:val="000000"/>
                <w:sz w:val="17"/>
                <w:szCs w:val="17"/>
              </w:rPr>
              <w:t xml:space="preserve"> &gt; 0) &amp; (ratio &gt; 0),</w:t>
            </w:r>
          </w:p>
          <w:p w14:paraId="6415BCCE" w14:textId="77777777" w:rsidR="00752736" w:rsidRDefault="00752736">
            <w:r>
              <w:rPr>
                <w:rFonts w:ascii="Courier New" w:eastAsia="Courier New" w:hAnsi="Courier New" w:cs="Courier New"/>
                <w:color w:val="000000"/>
                <w:sz w:val="17"/>
                <w:szCs w:val="17"/>
              </w:rPr>
              <w:t xml:space="preserve">            np.log(ratio) / np.log(ds),</w:t>
            </w:r>
          </w:p>
          <w:p w14:paraId="30F92246"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np.nan</w:t>
            </w:r>
            <w:proofErr w:type="spellEnd"/>
          </w:p>
          <w:p w14:paraId="60A49F6F" w14:textId="77777777" w:rsidR="00752736" w:rsidRDefault="00752736">
            <w:r>
              <w:rPr>
                <w:rFonts w:ascii="Courier New" w:eastAsia="Courier New" w:hAnsi="Courier New" w:cs="Courier New"/>
                <w:color w:val="000000"/>
                <w:sz w:val="17"/>
                <w:szCs w:val="17"/>
              </w:rPr>
              <w:t xml:space="preserve">        )</w:t>
            </w:r>
          </w:p>
          <w:p w14:paraId="26855485" w14:textId="77777777" w:rsidR="00752736" w:rsidRDefault="00752736">
            <w:r>
              <w:rPr>
                <w:rFonts w:ascii="Courier New" w:eastAsia="Courier New" w:hAnsi="Courier New" w:cs="Courier New"/>
                <w:color w:val="000000"/>
                <w:sz w:val="17"/>
                <w:szCs w:val="17"/>
              </w:rPr>
              <w:t xml:space="preserve">    return </w:t>
            </w:r>
            <w:proofErr w:type="spellStart"/>
            <w:proofErr w:type="gramStart"/>
            <w:r>
              <w:rPr>
                <w:rFonts w:ascii="Courier New" w:eastAsia="Courier New" w:hAnsi="Courier New" w:cs="Courier New"/>
                <w:color w:val="000000"/>
                <w:sz w:val="17"/>
                <w:szCs w:val="17"/>
              </w:rPr>
              <w:t>np.ceil</w:t>
            </w:r>
            <w:proofErr w:type="spellEnd"/>
            <w:proofErr w:type="gramEnd"/>
            <w:r>
              <w:rPr>
                <w:rFonts w:ascii="Courier New" w:eastAsia="Courier New" w:hAnsi="Courier New" w:cs="Courier New"/>
                <w:color w:val="000000"/>
                <w:sz w:val="17"/>
                <w:szCs w:val="17"/>
              </w:rPr>
              <w:t>(T)</w:t>
            </w:r>
          </w:p>
        </w:tc>
      </w:tr>
    </w:tbl>
    <w:p w14:paraId="2ACF09B1" w14:textId="77777777" w:rsidR="00752736" w:rsidRDefault="00752736">
      <w:pPr>
        <w:spacing w:after="80"/>
      </w:pPr>
    </w:p>
    <w:p w14:paraId="63B39135" w14:textId="77777777" w:rsidR="00752736" w:rsidRDefault="00752736">
      <w:pPr>
        <w:spacing w:after="160" w:line="276" w:lineRule="auto"/>
        <w:jc w:val="both"/>
      </w:pPr>
      <w:r>
        <w:rPr>
          <w:rFonts w:eastAsia="Arial"/>
          <w:color w:val="000000"/>
          <w:sz w:val="21"/>
          <w:szCs w:val="21"/>
        </w:rPr>
        <w:lastRenderedPageBreak/>
        <w:t>Providing two implementations confirms correctness: the loop version is exact; the closed-form solves the partial-sum geometric-series identity analytically. Both agree within one month for all 100,000 users.</w:t>
      </w:r>
    </w:p>
    <w:p w14:paraId="7AD68A26" w14:textId="10F27506" w:rsidR="00752736" w:rsidRDefault="00752736"/>
    <w:p w14:paraId="137EC33A" w14:textId="77777777" w:rsidR="00752736" w:rsidRDefault="00752736">
      <w:pPr>
        <w:spacing w:before="320" w:after="200"/>
      </w:pPr>
      <w:proofErr w:type="gramStart"/>
      <w:r>
        <w:rPr>
          <w:rFonts w:eastAsia="Arial"/>
          <w:b/>
          <w:bCs/>
          <w:color w:val="000000"/>
          <w:sz w:val="30"/>
          <w:szCs w:val="30"/>
        </w:rPr>
        <w:t>A.7  Computed</w:t>
      </w:r>
      <w:proofErr w:type="gramEnd"/>
      <w:r>
        <w:rPr>
          <w:rFonts w:eastAsia="Arial"/>
          <w:b/>
          <w:bCs/>
          <w:color w:val="000000"/>
          <w:sz w:val="30"/>
          <w:szCs w:val="30"/>
        </w:rPr>
        <w:t xml:space="preserve"> User-Level Variables</w:t>
      </w:r>
    </w:p>
    <w:p w14:paraId="01143F72" w14:textId="77777777" w:rsidR="00752736" w:rsidRDefault="00752736">
      <w:pPr>
        <w:spacing w:after="160" w:line="276" w:lineRule="auto"/>
        <w:jc w:val="both"/>
      </w:pPr>
      <w:r>
        <w:rPr>
          <w:rFonts w:eastAsia="Arial"/>
          <w:color w:val="000000"/>
          <w:sz w:val="21"/>
          <w:szCs w:val="21"/>
        </w:rPr>
        <w:t>Cell 4b appends seven computed columns to the user table: gross margin per month, expected lifetime (undiscounted), discount rate (stored for auditability), CLV, net CLV after CAC, CLV-to-CAC ratio, and payback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046A9CA9"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00D2B4CF"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gross_margin_per_month</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w:t>
            </w:r>
          </w:p>
          <w:p w14:paraId="2E6F2C1D"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monthly_price</w:t>
            </w:r>
            <w:proofErr w:type="spellEnd"/>
            <w:r>
              <w:rPr>
                <w:rFonts w:ascii="Courier New" w:eastAsia="Courier New" w:hAnsi="Courier New" w:cs="Courier New"/>
                <w:color w:val="000000"/>
                <w:sz w:val="17"/>
                <w:szCs w:val="17"/>
              </w:rPr>
              <w:t>'] - users['</w:t>
            </w:r>
            <w:proofErr w:type="spellStart"/>
            <w:r>
              <w:rPr>
                <w:rFonts w:ascii="Courier New" w:eastAsia="Courier New" w:hAnsi="Courier New" w:cs="Courier New"/>
                <w:color w:val="000000"/>
                <w:sz w:val="17"/>
                <w:szCs w:val="17"/>
              </w:rPr>
              <w:t>monthly_infrastructure_cost</w:t>
            </w:r>
            <w:proofErr w:type="spellEnd"/>
            <w:r>
              <w:rPr>
                <w:rFonts w:ascii="Courier New" w:eastAsia="Courier New" w:hAnsi="Courier New" w:cs="Courier New"/>
                <w:color w:val="000000"/>
                <w:sz w:val="17"/>
                <w:szCs w:val="17"/>
              </w:rPr>
              <w:t>'])</w:t>
            </w:r>
          </w:p>
          <w:p w14:paraId="79FC1B60"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expected_lifetime_months</w:t>
            </w:r>
            <w:proofErr w:type="spellEnd"/>
            <w:r>
              <w:rPr>
                <w:rFonts w:ascii="Courier New" w:eastAsia="Courier New" w:hAnsi="Courier New" w:cs="Courier New"/>
                <w:color w:val="000000"/>
                <w:sz w:val="17"/>
                <w:szCs w:val="17"/>
              </w:rPr>
              <w:t>'] = 1 / (1 - users['</w:t>
            </w:r>
            <w:proofErr w:type="spellStart"/>
            <w:r>
              <w:rPr>
                <w:rFonts w:ascii="Courier New" w:eastAsia="Courier New" w:hAnsi="Courier New" w:cs="Courier New"/>
                <w:color w:val="000000"/>
                <w:sz w:val="17"/>
                <w:szCs w:val="17"/>
              </w:rPr>
              <w:t>monthly_retention_prob</w:t>
            </w:r>
            <w:proofErr w:type="spellEnd"/>
            <w:r>
              <w:rPr>
                <w:rFonts w:ascii="Courier New" w:eastAsia="Courier New" w:hAnsi="Courier New" w:cs="Courier New"/>
                <w:color w:val="000000"/>
                <w:sz w:val="17"/>
                <w:szCs w:val="17"/>
              </w:rPr>
              <w:t>'])</w:t>
            </w:r>
          </w:p>
          <w:p w14:paraId="57B32454"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discount_rate</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MONTHLY_DISCOUNT_RATE</w:t>
            </w:r>
          </w:p>
          <w:p w14:paraId="0E8582B6" w14:textId="77777777" w:rsidR="00752736" w:rsidRDefault="00752736">
            <w:r>
              <w:rPr>
                <w:rFonts w:ascii="Courier New" w:eastAsia="Courier New" w:hAnsi="Courier New" w:cs="Courier New"/>
                <w:color w:val="000000"/>
                <w:sz w:val="17"/>
                <w:szCs w:val="17"/>
              </w:rPr>
              <w:t>users['clv</w:t>
            </w:r>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discounted_</w:t>
            </w:r>
            <w:proofErr w:type="gramStart"/>
            <w:r>
              <w:rPr>
                <w:rFonts w:ascii="Courier New" w:eastAsia="Courier New" w:hAnsi="Courier New" w:cs="Courier New"/>
                <w:color w:val="000000"/>
                <w:sz w:val="17"/>
                <w:szCs w:val="17"/>
              </w:rPr>
              <w:t>clv</w:t>
            </w:r>
            <w:proofErr w:type="spellEnd"/>
            <w:r>
              <w:rPr>
                <w:rFonts w:ascii="Courier New" w:eastAsia="Courier New" w:hAnsi="Courier New" w:cs="Courier New"/>
                <w:color w:val="000000"/>
                <w:sz w:val="17"/>
                <w:szCs w:val="17"/>
              </w:rPr>
              <w:t>(</w:t>
            </w:r>
            <w:proofErr w:type="gramEnd"/>
          </w:p>
          <w:p w14:paraId="32F42B94"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gross_margin_per_month</w:t>
            </w:r>
            <w:proofErr w:type="spellEnd"/>
            <w:r>
              <w:rPr>
                <w:rFonts w:ascii="Courier New" w:eastAsia="Courier New" w:hAnsi="Courier New" w:cs="Courier New"/>
                <w:color w:val="000000"/>
                <w:sz w:val="17"/>
                <w:szCs w:val="17"/>
              </w:rPr>
              <w:t>'],</w:t>
            </w:r>
          </w:p>
          <w:p w14:paraId="5C388DBA"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monthly_retention_prob</w:t>
            </w:r>
            <w:proofErr w:type="spellEnd"/>
            <w:r>
              <w:rPr>
                <w:rFonts w:ascii="Courier New" w:eastAsia="Courier New" w:hAnsi="Courier New" w:cs="Courier New"/>
                <w:color w:val="000000"/>
                <w:sz w:val="17"/>
                <w:szCs w:val="17"/>
              </w:rPr>
              <w:t>'],</w:t>
            </w:r>
          </w:p>
          <w:p w14:paraId="00A204EC" w14:textId="77777777" w:rsidR="00752736" w:rsidRDefault="00752736">
            <w:r>
              <w:rPr>
                <w:rFonts w:ascii="Courier New" w:eastAsia="Courier New" w:hAnsi="Courier New" w:cs="Courier New"/>
                <w:color w:val="000000"/>
                <w:sz w:val="17"/>
                <w:szCs w:val="17"/>
              </w:rPr>
              <w:t xml:space="preserve">    MONTHLY_DISCOUNT_RATE)</w:t>
            </w:r>
          </w:p>
          <w:p w14:paraId="62A377DF"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net_clv_after_cac</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users['clv'] - users['</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w:t>
            </w:r>
          </w:p>
          <w:p w14:paraId="343A9150"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clv_to_cac_ratio</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users['clv'] / users['</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w:t>
            </w:r>
          </w:p>
          <w:p w14:paraId="45E56D33"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max_sustainable_cac</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users['clv']</w:t>
            </w:r>
          </w:p>
          <w:p w14:paraId="0D9B0DC7" w14:textId="77777777" w:rsidR="00752736" w:rsidRDefault="00752736">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payback_months</w:t>
            </w:r>
            <w:proofErr w:type="spellEnd"/>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discounted_payback_</w:t>
            </w:r>
            <w:proofErr w:type="gramStart"/>
            <w:r>
              <w:rPr>
                <w:rFonts w:ascii="Courier New" w:eastAsia="Courier New" w:hAnsi="Courier New" w:cs="Courier New"/>
                <w:color w:val="000000"/>
                <w:sz w:val="17"/>
                <w:szCs w:val="17"/>
              </w:rPr>
              <w:t>months</w:t>
            </w:r>
            <w:proofErr w:type="spellEnd"/>
            <w:r>
              <w:rPr>
                <w:rFonts w:ascii="Courier New" w:eastAsia="Courier New" w:hAnsi="Courier New" w:cs="Courier New"/>
                <w:color w:val="000000"/>
                <w:sz w:val="17"/>
                <w:szCs w:val="17"/>
              </w:rPr>
              <w:t>(</w:t>
            </w:r>
            <w:proofErr w:type="gramEnd"/>
          </w:p>
          <w:p w14:paraId="106C5361"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gross_margin_per_month</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to_</w:t>
            </w:r>
            <w:proofErr w:type="gramStart"/>
            <w:r>
              <w:rPr>
                <w:rFonts w:ascii="Courier New" w:eastAsia="Courier New" w:hAnsi="Courier New" w:cs="Courier New"/>
                <w:color w:val="000000"/>
                <w:sz w:val="17"/>
                <w:szCs w:val="17"/>
              </w:rPr>
              <w:t>numpy</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w:t>
            </w:r>
          </w:p>
          <w:p w14:paraId="26C759AD"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monthly_retention_prob</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to_</w:t>
            </w:r>
            <w:proofErr w:type="gramStart"/>
            <w:r>
              <w:rPr>
                <w:rFonts w:ascii="Courier New" w:eastAsia="Courier New" w:hAnsi="Courier New" w:cs="Courier New"/>
                <w:color w:val="000000"/>
                <w:sz w:val="17"/>
                <w:szCs w:val="17"/>
              </w:rPr>
              <w:t>numpy</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w:t>
            </w:r>
          </w:p>
          <w:p w14:paraId="48C8067B"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cac</w:t>
            </w:r>
            <w:proofErr w:type="spellEnd"/>
            <w:r>
              <w:rPr>
                <w:rFonts w:ascii="Courier New" w:eastAsia="Courier New" w:hAnsi="Courier New" w:cs="Courier New"/>
                <w:color w:val="000000"/>
                <w:sz w:val="17"/>
                <w:szCs w:val="17"/>
              </w:rPr>
              <w:t>'].</w:t>
            </w:r>
            <w:proofErr w:type="spellStart"/>
            <w:r>
              <w:rPr>
                <w:rFonts w:ascii="Courier New" w:eastAsia="Courier New" w:hAnsi="Courier New" w:cs="Courier New"/>
                <w:color w:val="000000"/>
                <w:sz w:val="17"/>
                <w:szCs w:val="17"/>
              </w:rPr>
              <w:t>to_</w:t>
            </w:r>
            <w:proofErr w:type="gramStart"/>
            <w:r>
              <w:rPr>
                <w:rFonts w:ascii="Courier New" w:eastAsia="Courier New" w:hAnsi="Courier New" w:cs="Courier New"/>
                <w:color w:val="000000"/>
                <w:sz w:val="17"/>
                <w:szCs w:val="17"/>
              </w:rPr>
              <w:t>numpy</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w:t>
            </w:r>
          </w:p>
          <w:p w14:paraId="3CAD8536" w14:textId="77777777" w:rsidR="00752736" w:rsidRDefault="00752736">
            <w:r>
              <w:rPr>
                <w:rFonts w:ascii="Courier New" w:eastAsia="Courier New" w:hAnsi="Courier New" w:cs="Courier New"/>
                <w:color w:val="000000"/>
                <w:sz w:val="17"/>
                <w:szCs w:val="17"/>
              </w:rPr>
              <w:t xml:space="preserve">    MONTHLY_DISCOUNT_RATE,</w:t>
            </w:r>
          </w:p>
          <w:p w14:paraId="67DC2B00" w14:textId="77777777" w:rsidR="00752736" w:rsidRDefault="00752736">
            <w:r>
              <w:rPr>
                <w:rFonts w:ascii="Courier New" w:eastAsia="Courier New" w:hAnsi="Courier New" w:cs="Courier New"/>
                <w:color w:val="000000"/>
                <w:sz w:val="17"/>
                <w:szCs w:val="17"/>
              </w:rPr>
              <w:t xml:space="preserve">    PAYBACK_HORIZON_MONTHS)</w:t>
            </w:r>
          </w:p>
        </w:tc>
      </w:tr>
    </w:tbl>
    <w:p w14:paraId="0908A3F7" w14:textId="77777777" w:rsidR="00752736" w:rsidRDefault="00752736">
      <w:pPr>
        <w:spacing w:before="320" w:after="200"/>
      </w:pPr>
      <w:proofErr w:type="gramStart"/>
      <w:r>
        <w:rPr>
          <w:rFonts w:eastAsia="Arial"/>
          <w:b/>
          <w:bCs/>
          <w:color w:val="000000"/>
          <w:sz w:val="30"/>
          <w:szCs w:val="30"/>
        </w:rPr>
        <w:t>A.8  Exploratory</w:t>
      </w:r>
      <w:proofErr w:type="gramEnd"/>
      <w:r>
        <w:rPr>
          <w:rFonts w:eastAsia="Arial"/>
          <w:b/>
          <w:bCs/>
          <w:color w:val="000000"/>
          <w:sz w:val="30"/>
          <w:szCs w:val="30"/>
        </w:rPr>
        <w:t xml:space="preserve"> Analytics</w:t>
      </w:r>
    </w:p>
    <w:p w14:paraId="2B86E06C" w14:textId="77777777" w:rsidR="00752736" w:rsidRDefault="00752736">
      <w:pPr>
        <w:spacing w:before="240" w:after="120"/>
      </w:pPr>
      <w:proofErr w:type="gramStart"/>
      <w:r>
        <w:rPr>
          <w:rFonts w:eastAsia="Arial"/>
          <w:b/>
          <w:bCs/>
          <w:color w:val="000000"/>
        </w:rPr>
        <w:t>A.8.1  Headline</w:t>
      </w:r>
      <w:proofErr w:type="gramEnd"/>
      <w:r>
        <w:rPr>
          <w:rFonts w:eastAsia="Arial"/>
          <w:b/>
          <w:bCs/>
          <w:color w:val="000000"/>
        </w:rP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752736" w14:paraId="0CBEA568" w14:textId="77777777">
        <w:tblPrEx>
          <w:tblCellMar>
            <w:top w:w="0" w:type="dxa"/>
            <w:bottom w:w="0" w:type="dxa"/>
          </w:tblCellMar>
        </w:tblPrEx>
        <w:trPr>
          <w:tblHeader/>
        </w:trPr>
        <w:tc>
          <w:tcPr>
            <w:tcW w:w="57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05C50B8" w14:textId="77777777" w:rsidR="00752736" w:rsidRDefault="00752736">
            <w:r>
              <w:rPr>
                <w:rFonts w:eastAsia="Arial"/>
                <w:b/>
                <w:bCs/>
                <w:color w:val="FFFFFF"/>
                <w:sz w:val="20"/>
                <w:szCs w:val="20"/>
              </w:rPr>
              <w:lastRenderedPageBreak/>
              <w:t>Metric</w:t>
            </w:r>
          </w:p>
        </w:tc>
        <w:tc>
          <w:tcPr>
            <w:tcW w:w="3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2091999B" w14:textId="77777777" w:rsidR="00752736" w:rsidRDefault="00752736">
            <w:r>
              <w:rPr>
                <w:rFonts w:eastAsia="Arial"/>
                <w:b/>
                <w:bCs/>
                <w:color w:val="FFFFFF"/>
                <w:sz w:val="20"/>
                <w:szCs w:val="20"/>
              </w:rPr>
              <w:t>Base-case value</w:t>
            </w:r>
          </w:p>
        </w:tc>
      </w:tr>
      <w:tr w:rsidR="00752736" w14:paraId="17768F35"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8DC2EF2" w14:textId="77777777" w:rsidR="00752736" w:rsidRDefault="00752736">
            <w:r>
              <w:rPr>
                <w:rFonts w:eastAsia="Arial"/>
                <w:color w:val="000000"/>
                <w:sz w:val="19"/>
                <w:szCs w:val="19"/>
              </w:rPr>
              <w:t>Average CLV (contribution-margin)</w:t>
            </w:r>
          </w:p>
        </w:tc>
        <w:tc>
          <w:tcPr>
            <w:tcW w:w="36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201BB2E" w14:textId="77777777" w:rsidR="00752736" w:rsidRDefault="00752736">
            <w:r>
              <w:rPr>
                <w:rFonts w:eastAsia="Arial"/>
                <w:color w:val="000000"/>
                <w:sz w:val="19"/>
                <w:szCs w:val="19"/>
              </w:rPr>
              <w:t>$57.52</w:t>
            </w:r>
          </w:p>
        </w:tc>
      </w:tr>
      <w:tr w:rsidR="00752736" w14:paraId="76035D87"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A60A046" w14:textId="77777777" w:rsidR="00752736" w:rsidRDefault="00752736">
            <w:r>
              <w:rPr>
                <w:rFonts w:eastAsia="Arial"/>
                <w:color w:val="000000"/>
                <w:sz w:val="19"/>
                <w:szCs w:val="19"/>
              </w:rPr>
              <w:t>Average CAC</w:t>
            </w:r>
          </w:p>
        </w:tc>
        <w:tc>
          <w:tcPr>
            <w:tcW w:w="36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7F17ADE" w14:textId="77777777" w:rsidR="00752736" w:rsidRDefault="00752736">
            <w:r>
              <w:rPr>
                <w:rFonts w:eastAsia="Arial"/>
                <w:color w:val="000000"/>
                <w:sz w:val="19"/>
                <w:szCs w:val="19"/>
              </w:rPr>
              <w:t>$29.24</w:t>
            </w:r>
          </w:p>
        </w:tc>
      </w:tr>
      <w:tr w:rsidR="00752736" w14:paraId="24BEB2B0"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A27FDCC" w14:textId="77777777" w:rsidR="00752736" w:rsidRDefault="00752736">
            <w:r>
              <w:rPr>
                <w:rFonts w:eastAsia="Arial"/>
                <w:color w:val="000000"/>
                <w:sz w:val="19"/>
                <w:szCs w:val="19"/>
              </w:rPr>
              <w:t>Average net CLV after CAC</w:t>
            </w:r>
          </w:p>
        </w:tc>
        <w:tc>
          <w:tcPr>
            <w:tcW w:w="36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B4081C1" w14:textId="77777777" w:rsidR="00752736" w:rsidRDefault="00752736">
            <w:r>
              <w:rPr>
                <w:rFonts w:eastAsia="Arial"/>
                <w:color w:val="000000"/>
                <w:sz w:val="19"/>
                <w:szCs w:val="19"/>
              </w:rPr>
              <w:t>$28.28</w:t>
            </w:r>
          </w:p>
        </w:tc>
      </w:tr>
      <w:tr w:rsidR="00752736" w14:paraId="5F313ED6"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2D9E13B" w14:textId="77777777" w:rsidR="00752736" w:rsidRDefault="00752736">
            <w:r>
              <w:rPr>
                <w:rFonts w:eastAsia="Arial"/>
                <w:color w:val="000000"/>
                <w:sz w:val="19"/>
                <w:szCs w:val="19"/>
              </w:rPr>
              <w:t>Average CLV-to-CAC ratio</w:t>
            </w:r>
          </w:p>
        </w:tc>
        <w:tc>
          <w:tcPr>
            <w:tcW w:w="36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BA25F5D" w14:textId="77777777" w:rsidR="00752736" w:rsidRDefault="00752736">
            <w:r>
              <w:rPr>
                <w:rFonts w:eastAsia="Arial"/>
                <w:color w:val="000000"/>
                <w:sz w:val="19"/>
                <w:szCs w:val="19"/>
              </w:rPr>
              <w:t>2.02 x</w:t>
            </w:r>
          </w:p>
        </w:tc>
      </w:tr>
      <w:tr w:rsidR="00752736" w14:paraId="7F07157D"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F447F97" w14:textId="77777777" w:rsidR="00752736" w:rsidRDefault="00752736">
            <w:r>
              <w:rPr>
                <w:rFonts w:eastAsia="Arial"/>
                <w:color w:val="000000"/>
                <w:sz w:val="19"/>
                <w:szCs w:val="19"/>
              </w:rPr>
              <w:t>Average monthly gross margin</w:t>
            </w:r>
          </w:p>
        </w:tc>
        <w:tc>
          <w:tcPr>
            <w:tcW w:w="36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1DFBA9F" w14:textId="77777777" w:rsidR="00752736" w:rsidRDefault="00752736">
            <w:r>
              <w:rPr>
                <w:rFonts w:eastAsia="Arial"/>
                <w:color w:val="000000"/>
                <w:sz w:val="19"/>
                <w:szCs w:val="19"/>
              </w:rPr>
              <w:t>$8.32</w:t>
            </w:r>
          </w:p>
        </w:tc>
      </w:tr>
      <w:tr w:rsidR="00752736" w14:paraId="64D75014"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DD0514D" w14:textId="77777777" w:rsidR="00752736" w:rsidRDefault="00752736">
            <w:r>
              <w:rPr>
                <w:rFonts w:eastAsia="Arial"/>
                <w:color w:val="000000"/>
                <w:sz w:val="19"/>
                <w:szCs w:val="19"/>
              </w:rPr>
              <w:t>Average expected lifetime</w:t>
            </w:r>
          </w:p>
        </w:tc>
        <w:tc>
          <w:tcPr>
            <w:tcW w:w="36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BCBCF2A" w14:textId="77777777" w:rsidR="00752736" w:rsidRDefault="00752736">
            <w:r>
              <w:rPr>
                <w:rFonts w:eastAsia="Arial"/>
                <w:color w:val="000000"/>
                <w:sz w:val="19"/>
                <w:szCs w:val="19"/>
              </w:rPr>
              <w:t>7.5 months</w:t>
            </w:r>
          </w:p>
        </w:tc>
      </w:tr>
      <w:tr w:rsidR="00752736" w14:paraId="72EAF664"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327F698" w14:textId="77777777" w:rsidR="00752736" w:rsidRDefault="00752736">
            <w:r>
              <w:rPr>
                <w:rFonts w:eastAsia="Arial"/>
                <w:color w:val="000000"/>
                <w:sz w:val="19"/>
                <w:szCs w:val="19"/>
              </w:rPr>
              <w:t>Share of users paying back within 12 months</w:t>
            </w:r>
          </w:p>
        </w:tc>
        <w:tc>
          <w:tcPr>
            <w:tcW w:w="36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F2BEB34" w14:textId="77777777" w:rsidR="00752736" w:rsidRDefault="00752736">
            <w:r>
              <w:rPr>
                <w:rFonts w:eastAsia="Arial"/>
                <w:color w:val="000000"/>
                <w:sz w:val="19"/>
                <w:szCs w:val="19"/>
              </w:rPr>
              <w:t>95.1%</w:t>
            </w:r>
          </w:p>
        </w:tc>
      </w:tr>
      <w:tr w:rsidR="00752736" w14:paraId="3BBFA229"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AFB45A0" w14:textId="77777777" w:rsidR="00752736" w:rsidRDefault="00752736">
            <w:r>
              <w:rPr>
                <w:rFonts w:eastAsia="Arial"/>
                <w:color w:val="000000"/>
                <w:sz w:val="19"/>
                <w:szCs w:val="19"/>
              </w:rPr>
              <w:t>Share of users paying back within 24 months</w:t>
            </w:r>
          </w:p>
        </w:tc>
        <w:tc>
          <w:tcPr>
            <w:tcW w:w="36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4AAE929" w14:textId="77777777" w:rsidR="00752736" w:rsidRDefault="00752736">
            <w:r>
              <w:rPr>
                <w:rFonts w:eastAsia="Arial"/>
                <w:color w:val="000000"/>
                <w:sz w:val="19"/>
                <w:szCs w:val="19"/>
              </w:rPr>
              <w:t>98.7%</w:t>
            </w:r>
          </w:p>
        </w:tc>
      </w:tr>
      <w:tr w:rsidR="00752736" w14:paraId="3787BA04" w14:textId="77777777">
        <w:tblPrEx>
          <w:tblCellMar>
            <w:top w:w="0" w:type="dxa"/>
            <w:bottom w:w="0" w:type="dxa"/>
          </w:tblCellMar>
        </w:tblPrEx>
        <w:tc>
          <w:tcPr>
            <w:tcW w:w="57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1BCD7AF" w14:textId="77777777" w:rsidR="00752736" w:rsidRDefault="00752736">
            <w:r>
              <w:rPr>
                <w:rFonts w:eastAsia="Arial"/>
                <w:color w:val="000000"/>
                <w:sz w:val="19"/>
                <w:szCs w:val="19"/>
              </w:rPr>
              <w:t>Priority acquisition segment (highest CLV-to-CAC)</w:t>
            </w:r>
          </w:p>
        </w:tc>
        <w:tc>
          <w:tcPr>
            <w:tcW w:w="36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4AB37C9" w14:textId="77777777" w:rsidR="00752736" w:rsidRDefault="00752736">
            <w:r>
              <w:rPr>
                <w:rFonts w:eastAsia="Arial"/>
                <w:color w:val="000000"/>
                <w:sz w:val="19"/>
                <w:szCs w:val="19"/>
              </w:rPr>
              <w:t>Premium | Heavy</w:t>
            </w:r>
          </w:p>
        </w:tc>
      </w:tr>
    </w:tbl>
    <w:p w14:paraId="6CF7F46E" w14:textId="77777777" w:rsidR="00752736" w:rsidRPr="00097359" w:rsidRDefault="00752736">
      <w:pPr>
        <w:spacing w:before="40" w:after="200"/>
        <w:jc w:val="center"/>
        <w:rPr>
          <w:sz w:val="20"/>
          <w:szCs w:val="20"/>
        </w:rPr>
      </w:pPr>
      <w:r w:rsidRPr="00097359">
        <w:rPr>
          <w:rFonts w:eastAsia="Arial"/>
          <w:color w:val="000000"/>
          <w:sz w:val="20"/>
          <w:szCs w:val="20"/>
        </w:rPr>
        <w:t>Table A-2. Headline base-case unit economics. Exported to table_headline_metrics.csv.</w:t>
      </w:r>
    </w:p>
    <w:p w14:paraId="7F691D03" w14:textId="77777777" w:rsidR="00752736" w:rsidRDefault="00752736">
      <w:pPr>
        <w:spacing w:before="240" w:after="120"/>
      </w:pPr>
      <w:proofErr w:type="gramStart"/>
      <w:r>
        <w:rPr>
          <w:rFonts w:eastAsia="Arial"/>
          <w:b/>
          <w:bCs/>
          <w:color w:val="000000"/>
        </w:rPr>
        <w:t>A.8.2  CLV</w:t>
      </w:r>
      <w:proofErr w:type="gramEnd"/>
      <w:r>
        <w:rPr>
          <w:rFonts w:eastAsia="Arial"/>
          <w:b/>
          <w:bCs/>
          <w:color w:val="000000"/>
        </w:rPr>
        <w:t xml:space="preserve"> and Unit-Economics Overview</w:t>
      </w:r>
    </w:p>
    <w:p w14:paraId="7E8B026F" w14:textId="77777777" w:rsidR="00752736" w:rsidRDefault="00752736">
      <w:pPr>
        <w:spacing w:after="160" w:line="276" w:lineRule="auto"/>
        <w:jc w:val="both"/>
      </w:pPr>
      <w:r>
        <w:rPr>
          <w:rFonts w:eastAsia="Arial"/>
          <w:color w:val="000000"/>
          <w:sz w:val="21"/>
          <w:szCs w:val="21"/>
        </w:rPr>
        <w:t>Figure A-1 combines four views. Panel A shows the full CLV distribution: bimodal, with modes around each tier average. Panel B shows CLV by the full segment grid, confirming tier dominates activity as the first-order driver. Panel C shows average discounted payback by tier: Premium recovers in ~4 months vs 6.3 months for Basic. Panel D shows the retention-vs-CLV relationship for a 5,000-user sample: positive and convex, the expected signature of the infinite-horizon model.</w:t>
      </w:r>
    </w:p>
    <w:p w14:paraId="35E95064" w14:textId="77777777" w:rsidR="00752736" w:rsidRDefault="00752736">
      <w:pPr>
        <w:spacing w:before="160" w:after="40"/>
        <w:jc w:val="center"/>
      </w:pPr>
      <w:r>
        <w:rPr>
          <w:noProof/>
        </w:rPr>
        <w:lastRenderedPageBreak/>
        <w:drawing>
          <wp:inline distT="0" distB="0" distL="0" distR="0" wp14:anchorId="3E615D15" wp14:editId="383CCCAA">
            <wp:extent cx="5619750" cy="3829050"/>
            <wp:effectExtent l="0" t="0" r="0" b="0"/>
            <wp:docPr id="862614996" name="图片 86261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829050"/>
                    </a:xfrm>
                    <a:prstGeom prst="rect">
                      <a:avLst/>
                    </a:prstGeom>
                  </pic:spPr>
                </pic:pic>
              </a:graphicData>
            </a:graphic>
          </wp:inline>
        </w:drawing>
      </w:r>
    </w:p>
    <w:p w14:paraId="52BDCDBD" w14:textId="7196B73A" w:rsidR="00752736" w:rsidRPr="00097359" w:rsidRDefault="00752736">
      <w:pPr>
        <w:spacing w:before="40" w:after="200"/>
        <w:jc w:val="center"/>
        <w:rPr>
          <w:sz w:val="20"/>
          <w:szCs w:val="20"/>
        </w:rPr>
      </w:pPr>
      <w:r w:rsidRPr="00097359">
        <w:rPr>
          <w:rFonts w:eastAsia="Arial"/>
          <w:color w:val="000000"/>
          <w:sz w:val="20"/>
          <w:szCs w:val="20"/>
        </w:rPr>
        <w:t xml:space="preserve">Figure A-1. CLV and unit economics overview. Source: </w:t>
      </w:r>
      <w:proofErr w:type="spellStart"/>
      <w:r w:rsidRPr="00097359">
        <w:rPr>
          <w:rFonts w:eastAsia="Arial"/>
          <w:color w:val="000000"/>
          <w:sz w:val="20"/>
          <w:szCs w:val="20"/>
        </w:rPr>
        <w:t>Marketing_Individual.ipynb</w:t>
      </w:r>
      <w:proofErr w:type="spellEnd"/>
      <w:r w:rsidRPr="00097359">
        <w:rPr>
          <w:rFonts w:eastAsia="Arial"/>
          <w:color w:val="000000"/>
          <w:sz w:val="20"/>
          <w:szCs w:val="20"/>
        </w:rPr>
        <w:t>.</w:t>
      </w:r>
    </w:p>
    <w:p w14:paraId="568ABB74" w14:textId="77777777" w:rsidR="00752736" w:rsidRDefault="00752736">
      <w:pPr>
        <w:spacing w:before="240" w:after="120"/>
      </w:pPr>
      <w:proofErr w:type="gramStart"/>
      <w:r>
        <w:rPr>
          <w:rFonts w:eastAsia="Arial"/>
          <w:b/>
          <w:bCs/>
          <w:color w:val="000000"/>
        </w:rPr>
        <w:t>A.8.3  Payback</w:t>
      </w:r>
      <w:proofErr w:type="gramEnd"/>
      <w:r>
        <w:rPr>
          <w:rFonts w:eastAsia="Arial"/>
          <w:b/>
          <w:bCs/>
          <w:color w:val="000000"/>
        </w:rPr>
        <w:t>-Period Cumulative Distribution</w:t>
      </w:r>
    </w:p>
    <w:p w14:paraId="23462B48" w14:textId="77777777" w:rsidR="00752736" w:rsidRDefault="00752736">
      <w:pPr>
        <w:spacing w:after="160" w:line="276" w:lineRule="auto"/>
        <w:jc w:val="both"/>
      </w:pPr>
      <w:r>
        <w:rPr>
          <w:rFonts w:eastAsia="Arial"/>
          <w:color w:val="000000"/>
          <w:sz w:val="21"/>
          <w:szCs w:val="21"/>
        </w:rPr>
        <w:t>Figure A-2 reports the cumulative distribution of discounted payback period by subscription tier. 100% of Premium users pay back within 12 months; 93% of Basic users do so in the same window. The gap motivates concentrating Phase-1 spend on Premium-Heavy users, whose payback tail is effectively absent under base-case assumptions.</w:t>
      </w:r>
    </w:p>
    <w:p w14:paraId="55F73056" w14:textId="77777777" w:rsidR="00752736" w:rsidRDefault="00752736">
      <w:pPr>
        <w:spacing w:before="160" w:after="40"/>
        <w:jc w:val="center"/>
      </w:pPr>
      <w:r>
        <w:rPr>
          <w:noProof/>
        </w:rPr>
        <w:lastRenderedPageBreak/>
        <w:drawing>
          <wp:inline distT="0" distB="0" distL="0" distR="0" wp14:anchorId="0F846E07" wp14:editId="667DB4F8">
            <wp:extent cx="5619750" cy="3162300"/>
            <wp:effectExtent l="0" t="0" r="0" b="0"/>
            <wp:docPr id="1158972351" name="图片 1158972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162300"/>
                    </a:xfrm>
                    <a:prstGeom prst="rect">
                      <a:avLst/>
                    </a:prstGeom>
                  </pic:spPr>
                </pic:pic>
              </a:graphicData>
            </a:graphic>
          </wp:inline>
        </w:drawing>
      </w:r>
    </w:p>
    <w:p w14:paraId="16326B51" w14:textId="6522F5FE" w:rsidR="00752736" w:rsidRPr="00AB29D9" w:rsidRDefault="00752736" w:rsidP="00AB29D9">
      <w:pPr>
        <w:spacing w:before="40" w:after="200"/>
        <w:jc w:val="center"/>
        <w:rPr>
          <w:sz w:val="20"/>
          <w:szCs w:val="20"/>
        </w:rPr>
      </w:pPr>
      <w:r w:rsidRPr="00CD229A">
        <w:rPr>
          <w:rFonts w:eastAsia="Arial"/>
          <w:color w:val="000000"/>
          <w:sz w:val="20"/>
          <w:szCs w:val="20"/>
        </w:rPr>
        <w:t xml:space="preserve">Figure A-2. Payback-period CDF by subscription tier. Source: </w:t>
      </w:r>
      <w:proofErr w:type="spellStart"/>
      <w:r w:rsidRPr="00CD229A">
        <w:rPr>
          <w:rFonts w:eastAsia="Arial"/>
          <w:color w:val="000000"/>
          <w:sz w:val="20"/>
          <w:szCs w:val="20"/>
        </w:rPr>
        <w:t>Marketing_Individual.ipynb</w:t>
      </w:r>
      <w:proofErr w:type="spellEnd"/>
      <w:r w:rsidRPr="00CD229A">
        <w:rPr>
          <w:rFonts w:eastAsia="Arial"/>
          <w:color w:val="000000"/>
          <w:sz w:val="20"/>
          <w:szCs w:val="20"/>
        </w:rPr>
        <w:t>.</w:t>
      </w:r>
    </w:p>
    <w:p w14:paraId="274BC018" w14:textId="77777777" w:rsidR="00752736" w:rsidRDefault="00752736">
      <w:pPr>
        <w:spacing w:before="320" w:after="200"/>
      </w:pPr>
      <w:proofErr w:type="gramStart"/>
      <w:r>
        <w:rPr>
          <w:rFonts w:eastAsia="Arial"/>
          <w:b/>
          <w:bCs/>
          <w:color w:val="000000"/>
          <w:sz w:val="30"/>
          <w:szCs w:val="30"/>
        </w:rPr>
        <w:t>A.9  Sensitivity</w:t>
      </w:r>
      <w:proofErr w:type="gramEnd"/>
      <w:r>
        <w:rPr>
          <w:rFonts w:eastAsia="Arial"/>
          <w:b/>
          <w:bCs/>
          <w:color w:val="000000"/>
          <w:sz w:val="30"/>
          <w:szCs w:val="30"/>
        </w:rPr>
        <w:t xml:space="preserve"> Analysis</w:t>
      </w:r>
    </w:p>
    <w:p w14:paraId="20151F01" w14:textId="77777777" w:rsidR="00752736" w:rsidRDefault="00752736">
      <w:pPr>
        <w:spacing w:after="160" w:line="276" w:lineRule="auto"/>
        <w:jc w:val="both"/>
      </w:pPr>
      <w:r>
        <w:rPr>
          <w:rFonts w:eastAsia="Arial"/>
          <w:color w:val="000000"/>
          <w:sz w:val="21"/>
          <w:szCs w:val="21"/>
        </w:rPr>
        <w:t>Five scenarios stress-test the base case. Each shifts a single lever while holding all others constant, re-runs the full CLV computation, and reports portfolio average CLV.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52DB2C1D"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65532B60" w14:textId="77777777" w:rsidR="00752736" w:rsidRDefault="00752736">
            <w:r>
              <w:rPr>
                <w:rFonts w:ascii="Courier New" w:eastAsia="Courier New" w:hAnsi="Courier New" w:cs="Courier New"/>
                <w:color w:val="000000"/>
                <w:sz w:val="17"/>
                <w:szCs w:val="17"/>
              </w:rPr>
              <w:t># Cell 7a — scenario definitions and evaluation</w:t>
            </w:r>
          </w:p>
          <w:p w14:paraId="42B3DCB0" w14:textId="77777777" w:rsidR="00752736" w:rsidRDefault="00752736">
            <w:r>
              <w:rPr>
                <w:rFonts w:ascii="Courier New" w:eastAsia="Courier New" w:hAnsi="Courier New" w:cs="Courier New"/>
                <w:color w:val="000000"/>
                <w:sz w:val="17"/>
                <w:szCs w:val="17"/>
              </w:rPr>
              <w:t>scenarios = [</w:t>
            </w:r>
          </w:p>
          <w:p w14:paraId="09262B7A" w14:textId="77777777" w:rsidR="00752736" w:rsidRDefault="00752736">
            <w:r>
              <w:rPr>
                <w:rFonts w:ascii="Courier New" w:eastAsia="Courier New" w:hAnsi="Courier New" w:cs="Courier New"/>
                <w:color w:val="000000"/>
                <w:sz w:val="17"/>
                <w:szCs w:val="17"/>
              </w:rPr>
              <w:t xml:space="preserve">    ('Base case</w:t>
            </w:r>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0.00, 1.00, </w:t>
            </w:r>
            <w:proofErr w:type="spellStart"/>
            <w:r>
              <w:rPr>
                <w:rFonts w:ascii="Courier New" w:eastAsia="Courier New" w:hAnsi="Courier New" w:cs="Courier New"/>
                <w:color w:val="000000"/>
                <w:sz w:val="17"/>
                <w:szCs w:val="17"/>
              </w:rPr>
              <w:t>tier_mix</w:t>
            </w:r>
            <w:proofErr w:type="spellEnd"/>
            <w:r>
              <w:rPr>
                <w:rFonts w:ascii="Courier New" w:eastAsia="Courier New" w:hAnsi="Courier New" w:cs="Courier New"/>
                <w:color w:val="000000"/>
                <w:sz w:val="17"/>
                <w:szCs w:val="17"/>
              </w:rPr>
              <w:t>['Premium']),</w:t>
            </w:r>
          </w:p>
          <w:p w14:paraId="185E8B24" w14:textId="77777777" w:rsidR="00752736" w:rsidRPr="00752736" w:rsidRDefault="00752736">
            <w:pPr>
              <w:rPr>
                <w:lang w:val="fr-CA"/>
              </w:rPr>
            </w:pPr>
            <w:r>
              <w:rPr>
                <w:rFonts w:ascii="Courier New" w:eastAsia="Courier New" w:hAnsi="Courier New" w:cs="Courier New"/>
                <w:color w:val="000000"/>
                <w:sz w:val="17"/>
                <w:szCs w:val="17"/>
              </w:rPr>
              <w:t xml:space="preserve">    </w:t>
            </w:r>
            <w:r w:rsidRPr="00752736">
              <w:rPr>
                <w:rFonts w:ascii="Courier New" w:eastAsia="Courier New" w:hAnsi="Courier New" w:cs="Courier New"/>
                <w:color w:val="000000"/>
                <w:sz w:val="17"/>
                <w:szCs w:val="17"/>
                <w:lang w:val="fr-CA"/>
              </w:rPr>
              <w:t>('</w:t>
            </w:r>
            <w:proofErr w:type="spellStart"/>
            <w:r w:rsidRPr="00752736">
              <w:rPr>
                <w:rFonts w:ascii="Courier New" w:eastAsia="Courier New" w:hAnsi="Courier New" w:cs="Courier New"/>
                <w:color w:val="000000"/>
                <w:sz w:val="17"/>
                <w:szCs w:val="17"/>
                <w:lang w:val="fr-CA"/>
              </w:rPr>
              <w:t>Retention</w:t>
            </w:r>
            <w:proofErr w:type="spellEnd"/>
            <w:r w:rsidRPr="00752736">
              <w:rPr>
                <w:rFonts w:ascii="Courier New" w:eastAsia="Courier New" w:hAnsi="Courier New" w:cs="Courier New"/>
                <w:color w:val="000000"/>
                <w:sz w:val="17"/>
                <w:szCs w:val="17"/>
                <w:lang w:val="fr-CA"/>
              </w:rPr>
              <w:t xml:space="preserve"> -3 pp</w:t>
            </w:r>
            <w:proofErr w:type="gramStart"/>
            <w:r w:rsidRPr="00752736">
              <w:rPr>
                <w:rFonts w:ascii="Courier New" w:eastAsia="Courier New" w:hAnsi="Courier New" w:cs="Courier New"/>
                <w:color w:val="000000"/>
                <w:sz w:val="17"/>
                <w:szCs w:val="17"/>
                <w:lang w:val="fr-CA"/>
              </w:rPr>
              <w:t xml:space="preserve">',   </w:t>
            </w:r>
            <w:proofErr w:type="gramEnd"/>
            <w:r w:rsidRPr="00752736">
              <w:rPr>
                <w:rFonts w:ascii="Courier New" w:eastAsia="Courier New" w:hAnsi="Courier New" w:cs="Courier New"/>
                <w:color w:val="000000"/>
                <w:sz w:val="17"/>
                <w:szCs w:val="17"/>
                <w:lang w:val="fr-CA"/>
              </w:rPr>
              <w:t xml:space="preserve">           -0.03, 1.00, </w:t>
            </w:r>
            <w:proofErr w:type="spellStart"/>
            <w:r w:rsidRPr="00752736">
              <w:rPr>
                <w:rFonts w:ascii="Courier New" w:eastAsia="Courier New" w:hAnsi="Courier New" w:cs="Courier New"/>
                <w:color w:val="000000"/>
                <w:sz w:val="17"/>
                <w:szCs w:val="17"/>
                <w:lang w:val="fr-CA"/>
              </w:rPr>
              <w:t>tier_mix</w:t>
            </w:r>
            <w:proofErr w:type="spellEnd"/>
            <w:r w:rsidRPr="00752736">
              <w:rPr>
                <w:rFonts w:ascii="Courier New" w:eastAsia="Courier New" w:hAnsi="Courier New" w:cs="Courier New"/>
                <w:color w:val="000000"/>
                <w:sz w:val="17"/>
                <w:szCs w:val="17"/>
                <w:lang w:val="fr-CA"/>
              </w:rPr>
              <w:t>['Premium']),</w:t>
            </w:r>
          </w:p>
          <w:p w14:paraId="7E0C90CF" w14:textId="77777777" w:rsidR="00752736" w:rsidRPr="00752736" w:rsidRDefault="00752736">
            <w:pPr>
              <w:rPr>
                <w:lang w:val="fr-CA"/>
              </w:rPr>
            </w:pPr>
            <w:r w:rsidRPr="00752736">
              <w:rPr>
                <w:rFonts w:ascii="Courier New" w:eastAsia="Courier New" w:hAnsi="Courier New" w:cs="Courier New"/>
                <w:color w:val="000000"/>
                <w:sz w:val="17"/>
                <w:szCs w:val="17"/>
                <w:lang w:val="fr-CA"/>
              </w:rPr>
              <w:t xml:space="preserve">    ('</w:t>
            </w:r>
            <w:proofErr w:type="spellStart"/>
            <w:r w:rsidRPr="00752736">
              <w:rPr>
                <w:rFonts w:ascii="Courier New" w:eastAsia="Courier New" w:hAnsi="Courier New" w:cs="Courier New"/>
                <w:color w:val="000000"/>
                <w:sz w:val="17"/>
                <w:szCs w:val="17"/>
                <w:lang w:val="fr-CA"/>
              </w:rPr>
              <w:t>Retention</w:t>
            </w:r>
            <w:proofErr w:type="spellEnd"/>
            <w:r w:rsidRPr="00752736">
              <w:rPr>
                <w:rFonts w:ascii="Courier New" w:eastAsia="Courier New" w:hAnsi="Courier New" w:cs="Courier New"/>
                <w:color w:val="000000"/>
                <w:sz w:val="17"/>
                <w:szCs w:val="17"/>
                <w:lang w:val="fr-CA"/>
              </w:rPr>
              <w:t xml:space="preserve"> +2 pp</w:t>
            </w:r>
            <w:proofErr w:type="gramStart"/>
            <w:r w:rsidRPr="00752736">
              <w:rPr>
                <w:rFonts w:ascii="Courier New" w:eastAsia="Courier New" w:hAnsi="Courier New" w:cs="Courier New"/>
                <w:color w:val="000000"/>
                <w:sz w:val="17"/>
                <w:szCs w:val="17"/>
                <w:lang w:val="fr-CA"/>
              </w:rPr>
              <w:t xml:space="preserve">',   </w:t>
            </w:r>
            <w:proofErr w:type="gramEnd"/>
            <w:r w:rsidRPr="00752736">
              <w:rPr>
                <w:rFonts w:ascii="Courier New" w:eastAsia="Courier New" w:hAnsi="Courier New" w:cs="Courier New"/>
                <w:color w:val="000000"/>
                <w:sz w:val="17"/>
                <w:szCs w:val="17"/>
                <w:lang w:val="fr-CA"/>
              </w:rPr>
              <w:t xml:space="preserve">            0.02, 1.00, </w:t>
            </w:r>
            <w:proofErr w:type="spellStart"/>
            <w:r w:rsidRPr="00752736">
              <w:rPr>
                <w:rFonts w:ascii="Courier New" w:eastAsia="Courier New" w:hAnsi="Courier New" w:cs="Courier New"/>
                <w:color w:val="000000"/>
                <w:sz w:val="17"/>
                <w:szCs w:val="17"/>
                <w:lang w:val="fr-CA"/>
              </w:rPr>
              <w:t>tier_mix</w:t>
            </w:r>
            <w:proofErr w:type="spellEnd"/>
            <w:r w:rsidRPr="00752736">
              <w:rPr>
                <w:rFonts w:ascii="Courier New" w:eastAsia="Courier New" w:hAnsi="Courier New" w:cs="Courier New"/>
                <w:color w:val="000000"/>
                <w:sz w:val="17"/>
                <w:szCs w:val="17"/>
                <w:lang w:val="fr-CA"/>
              </w:rPr>
              <w:t>['Premium']),</w:t>
            </w:r>
          </w:p>
          <w:p w14:paraId="431C3FE6" w14:textId="77777777" w:rsidR="00752736" w:rsidRDefault="00752736">
            <w:r w:rsidRPr="00752736">
              <w:rPr>
                <w:rFonts w:ascii="Courier New" w:eastAsia="Courier New" w:hAnsi="Courier New" w:cs="Courier New"/>
                <w:color w:val="000000"/>
                <w:sz w:val="17"/>
                <w:szCs w:val="17"/>
                <w:lang w:val="fr-CA"/>
              </w:rPr>
              <w:t xml:space="preserve">    </w:t>
            </w:r>
            <w:r>
              <w:rPr>
                <w:rFonts w:ascii="Courier New" w:eastAsia="Courier New" w:hAnsi="Courier New" w:cs="Courier New"/>
                <w:color w:val="000000"/>
                <w:sz w:val="17"/>
                <w:szCs w:val="17"/>
              </w:rPr>
              <w:t>('Infrastructure cost +20%</w:t>
            </w:r>
            <w:proofErr w:type="gramStart"/>
            <w:r>
              <w:rPr>
                <w:rFonts w:ascii="Courier New" w:eastAsia="Courier New" w:hAnsi="Courier New" w:cs="Courier New"/>
                <w:color w:val="000000"/>
                <w:sz w:val="17"/>
                <w:szCs w:val="17"/>
              </w:rPr>
              <w:t xml:space="preserve">',   </w:t>
            </w:r>
            <w:proofErr w:type="gramEnd"/>
            <w:r>
              <w:rPr>
                <w:rFonts w:ascii="Courier New" w:eastAsia="Courier New" w:hAnsi="Courier New" w:cs="Courier New"/>
                <w:color w:val="000000"/>
                <w:sz w:val="17"/>
                <w:szCs w:val="17"/>
              </w:rPr>
              <w:t xml:space="preserve">   0.00, 1.20, </w:t>
            </w:r>
            <w:proofErr w:type="spellStart"/>
            <w:r>
              <w:rPr>
                <w:rFonts w:ascii="Courier New" w:eastAsia="Courier New" w:hAnsi="Courier New" w:cs="Courier New"/>
                <w:color w:val="000000"/>
                <w:sz w:val="17"/>
                <w:szCs w:val="17"/>
              </w:rPr>
              <w:t>tier_mix</w:t>
            </w:r>
            <w:proofErr w:type="spellEnd"/>
            <w:r>
              <w:rPr>
                <w:rFonts w:ascii="Courier New" w:eastAsia="Courier New" w:hAnsi="Courier New" w:cs="Courier New"/>
                <w:color w:val="000000"/>
                <w:sz w:val="17"/>
                <w:szCs w:val="17"/>
              </w:rPr>
              <w:t>['Premium']),</w:t>
            </w:r>
          </w:p>
          <w:p w14:paraId="2DCC2735" w14:textId="77777777" w:rsidR="00752736" w:rsidRDefault="00752736">
            <w:r>
              <w:rPr>
                <w:rFonts w:ascii="Courier New" w:eastAsia="Courier New" w:hAnsi="Courier New" w:cs="Courier New"/>
                <w:color w:val="000000"/>
                <w:sz w:val="17"/>
                <w:szCs w:val="17"/>
              </w:rPr>
              <w:t xml:space="preserve">    ('Premium adoption rises to 35%', 0.00, 1.00, 0.35),</w:t>
            </w:r>
          </w:p>
          <w:p w14:paraId="0C08EF21" w14:textId="77777777" w:rsidR="00752736" w:rsidRDefault="00752736">
            <w:r>
              <w:rPr>
                <w:rFonts w:ascii="Courier New" w:eastAsia="Courier New" w:hAnsi="Courier New" w:cs="Courier New"/>
                <w:color w:val="000000"/>
                <w:sz w:val="17"/>
                <w:szCs w:val="17"/>
              </w:rPr>
              <w:t>]</w:t>
            </w:r>
          </w:p>
          <w:p w14:paraId="4DCA746B" w14:textId="77777777" w:rsidR="00752736" w:rsidRDefault="00752736">
            <w:r>
              <w:rPr>
                <w:rFonts w:ascii="Courier New" w:eastAsia="Courier New" w:hAnsi="Courier New" w:cs="Courier New"/>
                <w:color w:val="000000"/>
                <w:sz w:val="17"/>
                <w:szCs w:val="17"/>
              </w:rPr>
              <w:t xml:space="preserve">for label, </w:t>
            </w:r>
            <w:proofErr w:type="spellStart"/>
            <w:r>
              <w:rPr>
                <w:rFonts w:ascii="Courier New" w:eastAsia="Courier New" w:hAnsi="Courier New" w:cs="Courier New"/>
                <w:color w:val="000000"/>
                <w:sz w:val="17"/>
                <w:szCs w:val="17"/>
              </w:rPr>
              <w:t>ret_shift</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infra_mult</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prem_share</w:t>
            </w:r>
            <w:proofErr w:type="spellEnd"/>
            <w:r>
              <w:rPr>
                <w:rFonts w:ascii="Courier New" w:eastAsia="Courier New" w:hAnsi="Courier New" w:cs="Courier New"/>
                <w:color w:val="000000"/>
                <w:sz w:val="17"/>
                <w:szCs w:val="17"/>
              </w:rPr>
              <w:t xml:space="preserve"> in scenarios:</w:t>
            </w:r>
          </w:p>
          <w:p w14:paraId="6AE105E2"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s_retention</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np.clip</w:t>
            </w:r>
            <w:proofErr w:type="spellEnd"/>
            <w:proofErr w:type="gramEnd"/>
            <w:r>
              <w:rPr>
                <w:rFonts w:ascii="Courier New" w:eastAsia="Courier New" w:hAnsi="Courier New" w:cs="Courier New"/>
                <w:color w:val="000000"/>
                <w:sz w:val="17"/>
                <w:szCs w:val="17"/>
              </w:rPr>
              <w:t>(users['</w:t>
            </w:r>
            <w:proofErr w:type="spellStart"/>
            <w:r>
              <w:rPr>
                <w:rFonts w:ascii="Courier New" w:eastAsia="Courier New" w:hAnsi="Courier New" w:cs="Courier New"/>
                <w:color w:val="000000"/>
                <w:sz w:val="17"/>
                <w:szCs w:val="17"/>
              </w:rPr>
              <w:t>monthly_retention_prob</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ret_shift</w:t>
            </w:r>
            <w:proofErr w:type="spellEnd"/>
            <w:r>
              <w:rPr>
                <w:rFonts w:ascii="Courier New" w:eastAsia="Courier New" w:hAnsi="Courier New" w:cs="Courier New"/>
                <w:color w:val="000000"/>
                <w:sz w:val="17"/>
                <w:szCs w:val="17"/>
              </w:rPr>
              <w:t>, 0.55, 0.98)</w:t>
            </w:r>
          </w:p>
          <w:p w14:paraId="55ABA736"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s_margin</w:t>
            </w:r>
            <w:proofErr w:type="spellEnd"/>
            <w:r>
              <w:rPr>
                <w:rFonts w:ascii="Courier New" w:eastAsia="Courier New" w:hAnsi="Courier New" w:cs="Courier New"/>
                <w:color w:val="000000"/>
                <w:sz w:val="17"/>
                <w:szCs w:val="17"/>
              </w:rPr>
              <w:t xml:space="preserve">    = users['</w:t>
            </w:r>
            <w:proofErr w:type="spellStart"/>
            <w:r>
              <w:rPr>
                <w:rFonts w:ascii="Courier New" w:eastAsia="Courier New" w:hAnsi="Courier New" w:cs="Courier New"/>
                <w:color w:val="000000"/>
                <w:sz w:val="17"/>
                <w:szCs w:val="17"/>
              </w:rPr>
              <w:t>monthly_price</w:t>
            </w:r>
            <w:proofErr w:type="spellEnd"/>
            <w:r>
              <w:rPr>
                <w:rFonts w:ascii="Courier New" w:eastAsia="Courier New" w:hAnsi="Courier New" w:cs="Courier New"/>
                <w:color w:val="000000"/>
                <w:sz w:val="17"/>
                <w:szCs w:val="17"/>
              </w:rPr>
              <w:t>'] - (users['</w:t>
            </w:r>
            <w:proofErr w:type="spellStart"/>
            <w:r>
              <w:rPr>
                <w:rFonts w:ascii="Courier New" w:eastAsia="Courier New" w:hAnsi="Courier New" w:cs="Courier New"/>
                <w:color w:val="000000"/>
                <w:sz w:val="17"/>
                <w:szCs w:val="17"/>
              </w:rPr>
              <w:t>monthly_infrastructure_cost</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infra_mult</w:t>
            </w:r>
            <w:proofErr w:type="spellEnd"/>
            <w:r>
              <w:rPr>
                <w:rFonts w:ascii="Courier New" w:eastAsia="Courier New" w:hAnsi="Courier New" w:cs="Courier New"/>
                <w:color w:val="000000"/>
                <w:sz w:val="17"/>
                <w:szCs w:val="17"/>
              </w:rPr>
              <w:t>)</w:t>
            </w:r>
          </w:p>
          <w:p w14:paraId="353AA30D"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s_clv</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discounted_</w:t>
            </w:r>
            <w:proofErr w:type="gramStart"/>
            <w:r>
              <w:rPr>
                <w:rFonts w:ascii="Courier New" w:eastAsia="Courier New" w:hAnsi="Courier New" w:cs="Courier New"/>
                <w:color w:val="000000"/>
                <w:sz w:val="17"/>
                <w:szCs w:val="17"/>
              </w:rPr>
              <w:t>clv</w:t>
            </w:r>
            <w:proofErr w:type="spellEnd"/>
            <w:r>
              <w:rPr>
                <w:rFonts w:ascii="Courier New" w:eastAsia="Courier New" w:hAnsi="Courier New" w:cs="Courier New"/>
                <w:color w:val="000000"/>
                <w:sz w:val="17"/>
                <w:szCs w:val="17"/>
              </w:rPr>
              <w:t>(</w:t>
            </w:r>
            <w:proofErr w:type="spellStart"/>
            <w:proofErr w:type="gramEnd"/>
            <w:r>
              <w:rPr>
                <w:rFonts w:ascii="Courier New" w:eastAsia="Courier New" w:hAnsi="Courier New" w:cs="Courier New"/>
                <w:color w:val="000000"/>
                <w:sz w:val="17"/>
                <w:szCs w:val="17"/>
              </w:rPr>
              <w:t>s_margin</w:t>
            </w:r>
            <w:proofErr w:type="spellEnd"/>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s_retention</w:t>
            </w:r>
            <w:proofErr w:type="spellEnd"/>
            <w:r>
              <w:rPr>
                <w:rFonts w:ascii="Courier New" w:eastAsia="Courier New" w:hAnsi="Courier New" w:cs="Courier New"/>
                <w:color w:val="000000"/>
                <w:sz w:val="17"/>
                <w:szCs w:val="17"/>
              </w:rPr>
              <w:t>, MONTHLY_DISCOUNT_RATE)</w:t>
            </w:r>
          </w:p>
          <w:p w14:paraId="258DFACC" w14:textId="77777777" w:rsidR="00752736" w:rsidRDefault="00752736">
            <w:r>
              <w:rPr>
                <w:rFonts w:ascii="Courier New" w:eastAsia="Courier New" w:hAnsi="Courier New" w:cs="Courier New"/>
                <w:color w:val="000000"/>
                <w:sz w:val="17"/>
                <w:szCs w:val="17"/>
              </w:rPr>
              <w:lastRenderedPageBreak/>
              <w:t xml:space="preserve">    # aggregate by tier, apply premium-share re-weighting for portfolio average ...</w:t>
            </w:r>
          </w:p>
        </w:tc>
      </w:tr>
    </w:tbl>
    <w:p w14:paraId="3D3843BB" w14:textId="77777777" w:rsidR="00752736" w:rsidRDefault="00752736">
      <w:pPr>
        <w:spacing w:after="80"/>
      </w:pPr>
    </w:p>
    <w:p w14:paraId="328B25B1" w14:textId="77777777" w:rsidR="00752736" w:rsidRDefault="00752736">
      <w:pPr>
        <w:spacing w:after="160" w:line="276" w:lineRule="auto"/>
        <w:jc w:val="both"/>
      </w:pPr>
      <w:r>
        <w:rPr>
          <w:rFonts w:eastAsia="Arial"/>
          <w:color w:val="000000"/>
          <w:sz w:val="21"/>
          <w:szCs w:val="21"/>
        </w:rPr>
        <w:t xml:space="preserve">A </w:t>
      </w:r>
      <w:proofErr w:type="gramStart"/>
      <w:r>
        <w:rPr>
          <w:rFonts w:eastAsia="Arial"/>
          <w:color w:val="000000"/>
          <w:sz w:val="21"/>
          <w:szCs w:val="21"/>
        </w:rPr>
        <w:t>-3 pp</w:t>
      </w:r>
      <w:proofErr w:type="gramEnd"/>
      <w:r>
        <w:rPr>
          <w:rFonts w:eastAsia="Arial"/>
          <w:color w:val="000000"/>
          <w:sz w:val="21"/>
          <w:szCs w:val="21"/>
        </w:rPr>
        <w:t xml:space="preserve"> shock to retention reduces portfolio CLV by $9.81 per user; a +20% infrastructure cost increase reduces it by only $6.09. Retention is the dominant lever.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800"/>
        <w:gridCol w:w="1680"/>
        <w:gridCol w:w="2640"/>
      </w:tblGrid>
      <w:tr w:rsidR="00752736" w14:paraId="69F77BA3" w14:textId="77777777">
        <w:tblPrEx>
          <w:tblCellMar>
            <w:top w:w="0" w:type="dxa"/>
            <w:bottom w:w="0" w:type="dxa"/>
          </w:tblCellMar>
        </w:tblPrEx>
        <w:trPr>
          <w:tblHeader/>
        </w:trPr>
        <w:tc>
          <w:tcPr>
            <w:tcW w:w="32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F31B917" w14:textId="77777777" w:rsidR="00752736" w:rsidRDefault="00752736">
            <w:r>
              <w:rPr>
                <w:rFonts w:eastAsia="Arial"/>
                <w:b/>
                <w:bCs/>
                <w:color w:val="FFFFFF"/>
                <w:sz w:val="20"/>
                <w:szCs w:val="20"/>
              </w:rPr>
              <w:t>Scenario</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51966D43" w14:textId="77777777" w:rsidR="00752736" w:rsidRDefault="00752736">
            <w:r>
              <w:rPr>
                <w:rFonts w:eastAsia="Arial"/>
                <w:b/>
                <w:bCs/>
                <w:color w:val="FFFFFF"/>
                <w:sz w:val="20"/>
                <w:szCs w:val="20"/>
              </w:rPr>
              <w:t>Portfolio avg CLV</w:t>
            </w:r>
          </w:p>
        </w:tc>
        <w:tc>
          <w:tcPr>
            <w:tcW w:w="16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2EA8F3D" w14:textId="77777777" w:rsidR="00752736" w:rsidRDefault="00752736">
            <w:r>
              <w:rPr>
                <w:rFonts w:eastAsia="Arial"/>
                <w:b/>
                <w:bCs/>
                <w:color w:val="FFFFFF"/>
                <w:sz w:val="20"/>
                <w:szCs w:val="20"/>
              </w:rPr>
              <w:t>Delta vs. base</w:t>
            </w:r>
          </w:p>
        </w:tc>
        <w:tc>
          <w:tcPr>
            <w:tcW w:w="26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4B85E037" w14:textId="77777777" w:rsidR="00752736" w:rsidRDefault="00752736">
            <w:r>
              <w:rPr>
                <w:rFonts w:eastAsia="Arial"/>
                <w:b/>
                <w:bCs/>
                <w:color w:val="FFFFFF"/>
                <w:sz w:val="20"/>
                <w:szCs w:val="20"/>
              </w:rPr>
              <w:t xml:space="preserve">Share payback &lt;= 12 </w:t>
            </w:r>
            <w:proofErr w:type="spellStart"/>
            <w:r>
              <w:rPr>
                <w:rFonts w:eastAsia="Arial"/>
                <w:b/>
                <w:bCs/>
                <w:color w:val="FFFFFF"/>
                <w:sz w:val="20"/>
                <w:szCs w:val="20"/>
              </w:rPr>
              <w:t>mo</w:t>
            </w:r>
            <w:proofErr w:type="spellEnd"/>
          </w:p>
        </w:tc>
      </w:tr>
      <w:tr w:rsidR="00752736" w14:paraId="628F6EA5" w14:textId="77777777">
        <w:tblPrEx>
          <w:tblCellMar>
            <w:top w:w="0" w:type="dxa"/>
            <w:bottom w:w="0" w:type="dxa"/>
          </w:tblCellMar>
        </w:tblPrEx>
        <w:tc>
          <w:tcPr>
            <w:tcW w:w="32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64F1E5D" w14:textId="77777777" w:rsidR="00752736" w:rsidRDefault="00752736">
            <w:r>
              <w:rPr>
                <w:rFonts w:eastAsia="Arial"/>
                <w:color w:val="000000"/>
                <w:sz w:val="19"/>
                <w:szCs w:val="19"/>
              </w:rPr>
              <w:t>Base case</w:t>
            </w:r>
          </w:p>
        </w:tc>
        <w:tc>
          <w:tcPr>
            <w:tcW w:w="18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44CC32E" w14:textId="77777777" w:rsidR="00752736" w:rsidRDefault="00752736">
            <w:r>
              <w:rPr>
                <w:rFonts w:eastAsia="Arial"/>
                <w:color w:val="000000"/>
                <w:sz w:val="19"/>
                <w:szCs w:val="19"/>
              </w:rPr>
              <w:t>$57.52</w:t>
            </w:r>
          </w:p>
        </w:tc>
        <w:tc>
          <w:tcPr>
            <w:tcW w:w="16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FE89D0A" w14:textId="77777777" w:rsidR="00752736" w:rsidRDefault="00752736">
            <w:r>
              <w:rPr>
                <w:rFonts w:eastAsia="Arial"/>
                <w:color w:val="000000"/>
                <w:sz w:val="19"/>
                <w:szCs w:val="19"/>
              </w:rPr>
              <w:t>-</w:t>
            </w:r>
          </w:p>
        </w:tc>
        <w:tc>
          <w:tcPr>
            <w:tcW w:w="26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9DD86F7" w14:textId="77777777" w:rsidR="00752736" w:rsidRDefault="00752736">
            <w:r>
              <w:rPr>
                <w:rFonts w:eastAsia="Arial"/>
                <w:color w:val="000000"/>
                <w:sz w:val="19"/>
                <w:szCs w:val="19"/>
              </w:rPr>
              <w:t>95.1%</w:t>
            </w:r>
          </w:p>
        </w:tc>
      </w:tr>
      <w:tr w:rsidR="00752736" w14:paraId="4BCA8148" w14:textId="77777777">
        <w:tblPrEx>
          <w:tblCellMar>
            <w:top w:w="0" w:type="dxa"/>
            <w:bottom w:w="0" w:type="dxa"/>
          </w:tblCellMar>
        </w:tblPrEx>
        <w:tc>
          <w:tcPr>
            <w:tcW w:w="32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394A3A2" w14:textId="77777777" w:rsidR="00752736" w:rsidRDefault="00752736">
            <w:r>
              <w:rPr>
                <w:rFonts w:eastAsia="Arial"/>
                <w:color w:val="000000"/>
                <w:sz w:val="19"/>
                <w:szCs w:val="19"/>
              </w:rPr>
              <w:t>Retention - 3 pp</w:t>
            </w:r>
          </w:p>
        </w:tc>
        <w:tc>
          <w:tcPr>
            <w:tcW w:w="18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85642B5" w14:textId="77777777" w:rsidR="00752736" w:rsidRDefault="00752736">
            <w:r>
              <w:rPr>
                <w:rFonts w:eastAsia="Arial"/>
                <w:color w:val="000000"/>
                <w:sz w:val="19"/>
                <w:szCs w:val="19"/>
              </w:rPr>
              <w:t>$47.71</w:t>
            </w:r>
          </w:p>
        </w:tc>
        <w:tc>
          <w:tcPr>
            <w:tcW w:w="16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04A172F" w14:textId="77777777" w:rsidR="00752736" w:rsidRDefault="00752736">
            <w:r>
              <w:rPr>
                <w:rFonts w:eastAsia="Arial"/>
                <w:color w:val="000000"/>
                <w:sz w:val="19"/>
                <w:szCs w:val="19"/>
              </w:rPr>
              <w:t>- $9.81</w:t>
            </w:r>
          </w:p>
        </w:tc>
        <w:tc>
          <w:tcPr>
            <w:tcW w:w="26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5684276" w14:textId="77777777" w:rsidR="00752736" w:rsidRDefault="00752736">
            <w:r>
              <w:rPr>
                <w:rFonts w:eastAsia="Arial"/>
                <w:color w:val="000000"/>
                <w:sz w:val="19"/>
                <w:szCs w:val="19"/>
              </w:rPr>
              <w:t>92.4%</w:t>
            </w:r>
          </w:p>
        </w:tc>
      </w:tr>
      <w:tr w:rsidR="00752736" w14:paraId="2C42EB5A" w14:textId="77777777">
        <w:tblPrEx>
          <w:tblCellMar>
            <w:top w:w="0" w:type="dxa"/>
            <w:bottom w:w="0" w:type="dxa"/>
          </w:tblCellMar>
        </w:tblPrEx>
        <w:tc>
          <w:tcPr>
            <w:tcW w:w="32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2CE8DE2" w14:textId="77777777" w:rsidR="00752736" w:rsidRDefault="00752736">
            <w:r>
              <w:rPr>
                <w:rFonts w:eastAsia="Arial"/>
                <w:color w:val="000000"/>
                <w:sz w:val="19"/>
                <w:szCs w:val="19"/>
              </w:rPr>
              <w:t>Retention + 2 pp</w:t>
            </w:r>
          </w:p>
        </w:tc>
        <w:tc>
          <w:tcPr>
            <w:tcW w:w="18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925F211" w14:textId="77777777" w:rsidR="00752736" w:rsidRDefault="00752736">
            <w:r>
              <w:rPr>
                <w:rFonts w:eastAsia="Arial"/>
                <w:color w:val="000000"/>
                <w:sz w:val="19"/>
                <w:szCs w:val="19"/>
              </w:rPr>
              <w:t>$67.05</w:t>
            </w:r>
          </w:p>
        </w:tc>
        <w:tc>
          <w:tcPr>
            <w:tcW w:w="16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FC43D47" w14:textId="77777777" w:rsidR="00752736" w:rsidRDefault="00752736">
            <w:r>
              <w:rPr>
                <w:rFonts w:eastAsia="Arial"/>
                <w:color w:val="000000"/>
                <w:sz w:val="19"/>
                <w:szCs w:val="19"/>
              </w:rPr>
              <w:t>+ $9.53</w:t>
            </w:r>
          </w:p>
        </w:tc>
        <w:tc>
          <w:tcPr>
            <w:tcW w:w="26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66FDB75" w14:textId="77777777" w:rsidR="00752736" w:rsidRDefault="00752736">
            <w:r>
              <w:rPr>
                <w:rFonts w:eastAsia="Arial"/>
                <w:color w:val="000000"/>
                <w:sz w:val="19"/>
                <w:szCs w:val="19"/>
              </w:rPr>
              <w:t>96.3%</w:t>
            </w:r>
          </w:p>
        </w:tc>
      </w:tr>
      <w:tr w:rsidR="00752736" w14:paraId="426D1AF5" w14:textId="77777777">
        <w:tblPrEx>
          <w:tblCellMar>
            <w:top w:w="0" w:type="dxa"/>
            <w:bottom w:w="0" w:type="dxa"/>
          </w:tblCellMar>
        </w:tblPrEx>
        <w:tc>
          <w:tcPr>
            <w:tcW w:w="32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E4B98FD" w14:textId="77777777" w:rsidR="00752736" w:rsidRDefault="00752736">
            <w:r>
              <w:rPr>
                <w:rFonts w:eastAsia="Arial"/>
                <w:color w:val="000000"/>
                <w:sz w:val="19"/>
                <w:szCs w:val="19"/>
              </w:rPr>
              <w:t>Infrastructure cost + 20%</w:t>
            </w:r>
          </w:p>
        </w:tc>
        <w:tc>
          <w:tcPr>
            <w:tcW w:w="18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538EBB7" w14:textId="77777777" w:rsidR="00752736" w:rsidRDefault="00752736">
            <w:r>
              <w:rPr>
                <w:rFonts w:eastAsia="Arial"/>
                <w:color w:val="000000"/>
                <w:sz w:val="19"/>
                <w:szCs w:val="19"/>
              </w:rPr>
              <w:t>$51.43</w:t>
            </w:r>
          </w:p>
        </w:tc>
        <w:tc>
          <w:tcPr>
            <w:tcW w:w="16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3B7A21A" w14:textId="77777777" w:rsidR="00752736" w:rsidRDefault="00752736">
            <w:r>
              <w:rPr>
                <w:rFonts w:eastAsia="Arial"/>
                <w:color w:val="000000"/>
                <w:sz w:val="19"/>
                <w:szCs w:val="19"/>
              </w:rPr>
              <w:t>- $6.09</w:t>
            </w:r>
          </w:p>
        </w:tc>
        <w:tc>
          <w:tcPr>
            <w:tcW w:w="26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6D27206" w14:textId="77777777" w:rsidR="00752736" w:rsidRDefault="00752736">
            <w:r>
              <w:rPr>
                <w:rFonts w:eastAsia="Arial"/>
                <w:color w:val="000000"/>
                <w:sz w:val="19"/>
                <w:szCs w:val="19"/>
              </w:rPr>
              <w:t>93.2%</w:t>
            </w:r>
          </w:p>
        </w:tc>
      </w:tr>
      <w:tr w:rsidR="00752736" w14:paraId="0365DF50" w14:textId="77777777">
        <w:tblPrEx>
          <w:tblCellMar>
            <w:top w:w="0" w:type="dxa"/>
            <w:bottom w:w="0" w:type="dxa"/>
          </w:tblCellMar>
        </w:tblPrEx>
        <w:tc>
          <w:tcPr>
            <w:tcW w:w="32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EB00D7B" w14:textId="77777777" w:rsidR="00752736" w:rsidRDefault="00752736">
            <w:r>
              <w:rPr>
                <w:rFonts w:eastAsia="Arial"/>
                <w:color w:val="000000"/>
                <w:sz w:val="19"/>
                <w:szCs w:val="19"/>
              </w:rPr>
              <w:t>Premium adoption rises to 35%</w:t>
            </w:r>
          </w:p>
        </w:tc>
        <w:tc>
          <w:tcPr>
            <w:tcW w:w="18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30217C6" w14:textId="77777777" w:rsidR="00752736" w:rsidRDefault="00752736">
            <w:r>
              <w:rPr>
                <w:rFonts w:eastAsia="Arial"/>
                <w:color w:val="000000"/>
                <w:sz w:val="19"/>
                <w:szCs w:val="19"/>
              </w:rPr>
              <w:t>$62.60</w:t>
            </w:r>
          </w:p>
        </w:tc>
        <w:tc>
          <w:tcPr>
            <w:tcW w:w="16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256FCF1" w14:textId="77777777" w:rsidR="00752736" w:rsidRDefault="00752736">
            <w:r>
              <w:rPr>
                <w:rFonts w:eastAsia="Arial"/>
                <w:color w:val="000000"/>
                <w:sz w:val="19"/>
                <w:szCs w:val="19"/>
              </w:rPr>
              <w:t>+ $5.08</w:t>
            </w:r>
          </w:p>
        </w:tc>
        <w:tc>
          <w:tcPr>
            <w:tcW w:w="26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E3286B0" w14:textId="77777777" w:rsidR="00752736" w:rsidRDefault="00752736">
            <w:r>
              <w:rPr>
                <w:rFonts w:eastAsia="Arial"/>
                <w:color w:val="000000"/>
                <w:sz w:val="19"/>
                <w:szCs w:val="19"/>
              </w:rPr>
              <w:t>95.8%</w:t>
            </w:r>
          </w:p>
        </w:tc>
      </w:tr>
    </w:tbl>
    <w:p w14:paraId="6059B579" w14:textId="7E590F6C" w:rsidR="00752736" w:rsidRPr="00AB29D9" w:rsidRDefault="00752736" w:rsidP="00AB29D9">
      <w:pPr>
        <w:spacing w:before="40" w:after="200"/>
        <w:jc w:val="center"/>
        <w:rPr>
          <w:sz w:val="20"/>
          <w:szCs w:val="20"/>
        </w:rPr>
      </w:pPr>
      <w:r w:rsidRPr="00CD229A">
        <w:rPr>
          <w:rFonts w:eastAsia="Arial"/>
          <w:color w:val="000000"/>
          <w:sz w:val="20"/>
          <w:szCs w:val="20"/>
        </w:rPr>
        <w:t>Table A-3. Sensitivity of portfolio CLV to five scenarios.</w:t>
      </w:r>
    </w:p>
    <w:p w14:paraId="6C93D392" w14:textId="77777777" w:rsidR="00752736" w:rsidRDefault="00752736">
      <w:pPr>
        <w:spacing w:before="320" w:after="200"/>
      </w:pPr>
      <w:proofErr w:type="gramStart"/>
      <w:r>
        <w:rPr>
          <w:rFonts w:eastAsia="Arial"/>
          <w:b/>
          <w:bCs/>
          <w:color w:val="000000"/>
          <w:sz w:val="30"/>
          <w:szCs w:val="30"/>
        </w:rPr>
        <w:t>A.10  Measurement</w:t>
      </w:r>
      <w:proofErr w:type="gramEnd"/>
      <w:r>
        <w:rPr>
          <w:rFonts w:eastAsia="Arial"/>
          <w:b/>
          <w:bCs/>
          <w:color w:val="000000"/>
          <w:sz w:val="30"/>
          <w:szCs w:val="30"/>
        </w:rPr>
        <w:t xml:space="preserve"> Plan and A/B Test Design</w:t>
      </w:r>
    </w:p>
    <w:p w14:paraId="7E288876" w14:textId="77777777" w:rsidR="00752736" w:rsidRDefault="00752736">
      <w:pPr>
        <w:spacing w:after="160" w:line="276" w:lineRule="auto"/>
        <w:jc w:val="both"/>
      </w:pPr>
      <w:r>
        <w:rPr>
          <w:rFonts w:eastAsia="Arial"/>
          <w:color w:val="000000"/>
          <w:sz w:val="21"/>
          <w:szCs w:val="21"/>
        </w:rPr>
        <w:t>The measurement plan has two components: a three-tier KPI framework with targets derived from the base-case simulation, and an A/B test targeting D30 retention — the dominant lever from Section A.9.</w:t>
      </w:r>
    </w:p>
    <w:p w14:paraId="740823CE" w14:textId="77777777" w:rsidR="00752736" w:rsidRDefault="00752736">
      <w:pPr>
        <w:spacing w:before="240" w:after="120"/>
      </w:pPr>
      <w:proofErr w:type="gramStart"/>
      <w:r>
        <w:rPr>
          <w:rFonts w:eastAsia="Arial"/>
          <w:b/>
          <w:bCs/>
          <w:color w:val="000000"/>
        </w:rPr>
        <w:t>A.10.1  KPI</w:t>
      </w:r>
      <w:proofErr w:type="gramEnd"/>
      <w:r>
        <w:rPr>
          <w:rFonts w:eastAsia="Arial"/>
          <w:b/>
          <w:bCs/>
          <w:color w:val="000000"/>
        </w:rPr>
        <w:t xml:space="preserve"> Framework</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3300"/>
        <w:gridCol w:w="1060"/>
      </w:tblGrid>
      <w:tr w:rsidR="00752736" w14:paraId="0622883B" w14:textId="77777777">
        <w:tblPrEx>
          <w:tblCellMar>
            <w:top w:w="0" w:type="dxa"/>
            <w:bottom w:w="0" w:type="dxa"/>
          </w:tblCellMar>
        </w:tblPrEx>
        <w:trPr>
          <w:tblHeader/>
        </w:trPr>
        <w:tc>
          <w:tcPr>
            <w:tcW w:w="11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752894C" w14:textId="77777777" w:rsidR="00752736" w:rsidRDefault="00752736">
            <w:r>
              <w:rPr>
                <w:rFonts w:eastAsia="Arial"/>
                <w:b/>
                <w:bCs/>
                <w:color w:val="FFFFFF"/>
                <w:sz w:val="20"/>
                <w:szCs w:val="20"/>
              </w:rPr>
              <w:t>Tier</w:t>
            </w:r>
          </w:p>
        </w:tc>
        <w:tc>
          <w:tcPr>
            <w:tcW w:w="3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346A255E" w14:textId="77777777" w:rsidR="00752736" w:rsidRDefault="00752736">
            <w:r>
              <w:rPr>
                <w:rFonts w:eastAsia="Arial"/>
                <w:b/>
                <w:bCs/>
                <w:color w:val="FFFFFF"/>
                <w:sz w:val="20"/>
                <w:szCs w:val="20"/>
              </w:rPr>
              <w:t>KPI</w:t>
            </w:r>
          </w:p>
        </w:tc>
        <w:tc>
          <w:tcPr>
            <w:tcW w:w="33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67284B42" w14:textId="77777777" w:rsidR="00752736" w:rsidRDefault="00752736">
            <w:r>
              <w:rPr>
                <w:rFonts w:eastAsia="Arial"/>
                <w:b/>
                <w:bCs/>
                <w:color w:val="FFFFFF"/>
                <w:sz w:val="20"/>
                <w:szCs w:val="20"/>
              </w:rPr>
              <w:t>Target / guardrail</w:t>
            </w:r>
          </w:p>
        </w:tc>
        <w:tc>
          <w:tcPr>
            <w:tcW w:w="10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0FDC0117" w14:textId="77777777" w:rsidR="00752736" w:rsidRDefault="00752736">
            <w:r>
              <w:rPr>
                <w:rFonts w:eastAsia="Arial"/>
                <w:b/>
                <w:bCs/>
                <w:color w:val="FFFFFF"/>
                <w:sz w:val="20"/>
                <w:szCs w:val="20"/>
              </w:rPr>
              <w:t>Cadence</w:t>
            </w:r>
          </w:p>
        </w:tc>
      </w:tr>
      <w:tr w:rsidR="00752736" w14:paraId="30359B39"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5D0EDBC" w14:textId="77777777" w:rsidR="00752736" w:rsidRDefault="00752736">
            <w:r>
              <w:rPr>
                <w:rFonts w:eastAsia="Arial"/>
                <w:color w:val="000000"/>
                <w:sz w:val="19"/>
                <w:szCs w:val="19"/>
              </w:rPr>
              <w:t>North Star</w:t>
            </w:r>
          </w:p>
        </w:tc>
        <w:tc>
          <w:tcPr>
            <w:tcW w:w="32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B3D4F3D" w14:textId="77777777" w:rsidR="00752736" w:rsidRDefault="00752736">
            <w:r>
              <w:rPr>
                <w:rFonts w:eastAsia="Arial"/>
                <w:color w:val="000000"/>
                <w:sz w:val="19"/>
                <w:szCs w:val="19"/>
              </w:rPr>
              <w:t>Portfolio contribution-margin CLV</w:t>
            </w:r>
          </w:p>
        </w:tc>
        <w:tc>
          <w:tcPr>
            <w:tcW w:w="33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A15C070" w14:textId="77777777" w:rsidR="00752736" w:rsidRDefault="00752736">
            <w:r>
              <w:rPr>
                <w:rFonts w:eastAsia="Arial"/>
                <w:color w:val="000000"/>
                <w:sz w:val="19"/>
                <w:szCs w:val="19"/>
              </w:rPr>
              <w:t>&gt;= $57.52 (base-case mean)</w:t>
            </w:r>
          </w:p>
        </w:tc>
        <w:tc>
          <w:tcPr>
            <w:tcW w:w="10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F84441C" w14:textId="77777777" w:rsidR="00752736" w:rsidRDefault="00752736">
            <w:r>
              <w:rPr>
                <w:rFonts w:eastAsia="Arial"/>
                <w:color w:val="000000"/>
                <w:sz w:val="19"/>
                <w:szCs w:val="19"/>
              </w:rPr>
              <w:t>Monthly</w:t>
            </w:r>
          </w:p>
        </w:tc>
      </w:tr>
      <w:tr w:rsidR="00752736" w14:paraId="610898B8"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390A444" w14:textId="77777777" w:rsidR="00752736" w:rsidRDefault="00752736">
            <w:r>
              <w:rPr>
                <w:rFonts w:eastAsia="Arial"/>
                <w:color w:val="000000"/>
                <w:sz w:val="19"/>
                <w:szCs w:val="19"/>
              </w:rPr>
              <w:t>North Star</w:t>
            </w:r>
          </w:p>
        </w:tc>
        <w:tc>
          <w:tcPr>
            <w:tcW w:w="32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EFA6DEA" w14:textId="77777777" w:rsidR="00752736" w:rsidRDefault="00752736">
            <w:r>
              <w:rPr>
                <w:rFonts w:eastAsia="Arial"/>
                <w:color w:val="000000"/>
                <w:sz w:val="19"/>
                <w:szCs w:val="19"/>
              </w:rPr>
              <w:t>CLV-to-CAC ratio</w:t>
            </w:r>
          </w:p>
        </w:tc>
        <w:tc>
          <w:tcPr>
            <w:tcW w:w="33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8578019" w14:textId="77777777" w:rsidR="00752736" w:rsidRDefault="00752736">
            <w:r>
              <w:rPr>
                <w:rFonts w:eastAsia="Arial"/>
                <w:color w:val="000000"/>
                <w:sz w:val="19"/>
                <w:szCs w:val="19"/>
              </w:rPr>
              <w:t>&gt;= 2.0 x (human-set floor)</w:t>
            </w:r>
          </w:p>
        </w:tc>
        <w:tc>
          <w:tcPr>
            <w:tcW w:w="10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FDA33F9" w14:textId="77777777" w:rsidR="00752736" w:rsidRDefault="00752736">
            <w:r>
              <w:rPr>
                <w:rFonts w:eastAsia="Arial"/>
                <w:color w:val="000000"/>
                <w:sz w:val="19"/>
                <w:szCs w:val="19"/>
              </w:rPr>
              <w:t>Monthly</w:t>
            </w:r>
          </w:p>
        </w:tc>
      </w:tr>
      <w:tr w:rsidR="00752736" w14:paraId="1F3E2F21"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1D7ACB4" w14:textId="77777777" w:rsidR="00752736" w:rsidRDefault="00752736">
            <w:r>
              <w:rPr>
                <w:rFonts w:eastAsia="Arial"/>
                <w:color w:val="000000"/>
                <w:sz w:val="19"/>
                <w:szCs w:val="19"/>
              </w:rPr>
              <w:t>Weekly Ops</w:t>
            </w:r>
          </w:p>
        </w:tc>
        <w:tc>
          <w:tcPr>
            <w:tcW w:w="32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A093168" w14:textId="77777777" w:rsidR="00752736" w:rsidRDefault="00752736">
            <w:r>
              <w:rPr>
                <w:rFonts w:eastAsia="Arial"/>
                <w:color w:val="000000"/>
                <w:sz w:val="19"/>
                <w:szCs w:val="19"/>
              </w:rPr>
              <w:t>Monthly paid subscriber count</w:t>
            </w:r>
          </w:p>
        </w:tc>
        <w:tc>
          <w:tcPr>
            <w:tcW w:w="33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DB94F93" w14:textId="77777777" w:rsidR="00752736" w:rsidRDefault="00752736">
            <w:r>
              <w:rPr>
                <w:rFonts w:eastAsia="Arial"/>
                <w:color w:val="000000"/>
                <w:sz w:val="19"/>
                <w:szCs w:val="19"/>
              </w:rPr>
              <w:t>Track trend; no hard floor at launch</w:t>
            </w:r>
          </w:p>
        </w:tc>
        <w:tc>
          <w:tcPr>
            <w:tcW w:w="10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92EB0B7" w14:textId="77777777" w:rsidR="00752736" w:rsidRDefault="00752736">
            <w:r>
              <w:rPr>
                <w:rFonts w:eastAsia="Arial"/>
                <w:color w:val="000000"/>
                <w:sz w:val="19"/>
                <w:szCs w:val="19"/>
              </w:rPr>
              <w:t>Weekly</w:t>
            </w:r>
          </w:p>
        </w:tc>
      </w:tr>
      <w:tr w:rsidR="00752736" w14:paraId="113B5FFA"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FA2C5E1" w14:textId="77777777" w:rsidR="00752736" w:rsidRDefault="00752736">
            <w:r>
              <w:rPr>
                <w:rFonts w:eastAsia="Arial"/>
                <w:color w:val="000000"/>
                <w:sz w:val="19"/>
                <w:szCs w:val="19"/>
              </w:rPr>
              <w:t xml:space="preserve">Weekly </w:t>
            </w:r>
            <w:r>
              <w:rPr>
                <w:rFonts w:eastAsia="Arial"/>
                <w:color w:val="000000"/>
                <w:sz w:val="19"/>
                <w:szCs w:val="19"/>
              </w:rPr>
              <w:lastRenderedPageBreak/>
              <w:t>Ops</w:t>
            </w:r>
          </w:p>
        </w:tc>
        <w:tc>
          <w:tcPr>
            <w:tcW w:w="32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28E07C2" w14:textId="77777777" w:rsidR="00752736" w:rsidRDefault="00752736">
            <w:r>
              <w:rPr>
                <w:rFonts w:eastAsia="Arial"/>
                <w:color w:val="000000"/>
                <w:sz w:val="19"/>
                <w:szCs w:val="19"/>
              </w:rPr>
              <w:lastRenderedPageBreak/>
              <w:t>Blended CPI (cost per install)</w:t>
            </w:r>
          </w:p>
        </w:tc>
        <w:tc>
          <w:tcPr>
            <w:tcW w:w="33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DCC47BC" w14:textId="77777777" w:rsidR="00752736" w:rsidRDefault="00752736">
            <w:r>
              <w:rPr>
                <w:rFonts w:eastAsia="Arial"/>
                <w:color w:val="000000"/>
                <w:sz w:val="19"/>
                <w:szCs w:val="19"/>
              </w:rPr>
              <w:t>&lt;= $29.24 (base-case CAC)</w:t>
            </w:r>
          </w:p>
        </w:tc>
        <w:tc>
          <w:tcPr>
            <w:tcW w:w="10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0E8E238" w14:textId="77777777" w:rsidR="00752736" w:rsidRDefault="00752736">
            <w:r>
              <w:rPr>
                <w:rFonts w:eastAsia="Arial"/>
                <w:color w:val="000000"/>
                <w:sz w:val="19"/>
                <w:szCs w:val="19"/>
              </w:rPr>
              <w:t>Weekly</w:t>
            </w:r>
          </w:p>
        </w:tc>
      </w:tr>
      <w:tr w:rsidR="00752736" w14:paraId="2E8C4ACA"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DDDC74C" w14:textId="77777777" w:rsidR="00752736" w:rsidRDefault="00752736">
            <w:r>
              <w:rPr>
                <w:rFonts w:eastAsia="Arial"/>
                <w:color w:val="000000"/>
                <w:sz w:val="19"/>
                <w:szCs w:val="19"/>
              </w:rPr>
              <w:t>Weekly Ops</w:t>
            </w:r>
          </w:p>
        </w:tc>
        <w:tc>
          <w:tcPr>
            <w:tcW w:w="32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0338168" w14:textId="77777777" w:rsidR="00752736" w:rsidRDefault="00752736">
            <w:r>
              <w:rPr>
                <w:rFonts w:eastAsia="Arial"/>
                <w:color w:val="000000"/>
                <w:sz w:val="19"/>
                <w:szCs w:val="19"/>
              </w:rPr>
              <w:t>D30 retention rate</w:t>
            </w:r>
          </w:p>
        </w:tc>
        <w:tc>
          <w:tcPr>
            <w:tcW w:w="33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2F8419B" w14:textId="77777777" w:rsidR="00752736" w:rsidRDefault="00752736">
            <w:r>
              <w:rPr>
                <w:rFonts w:eastAsia="Arial"/>
                <w:color w:val="000000"/>
                <w:sz w:val="19"/>
                <w:szCs w:val="19"/>
              </w:rPr>
              <w:t>&gt;= 85.4% (base-case mean)</w:t>
            </w:r>
          </w:p>
        </w:tc>
        <w:tc>
          <w:tcPr>
            <w:tcW w:w="10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8F9B472" w14:textId="77777777" w:rsidR="00752736" w:rsidRDefault="00752736">
            <w:r>
              <w:rPr>
                <w:rFonts w:eastAsia="Arial"/>
                <w:color w:val="000000"/>
                <w:sz w:val="19"/>
                <w:szCs w:val="19"/>
              </w:rPr>
              <w:t>Weekly</w:t>
            </w:r>
          </w:p>
        </w:tc>
      </w:tr>
      <w:tr w:rsidR="00752736" w14:paraId="24733BC1"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71DE4E6" w14:textId="77777777" w:rsidR="00752736" w:rsidRDefault="00752736">
            <w:r>
              <w:rPr>
                <w:rFonts w:eastAsia="Arial"/>
                <w:color w:val="000000"/>
                <w:sz w:val="19"/>
                <w:szCs w:val="19"/>
              </w:rPr>
              <w:t>Weekly Ops</w:t>
            </w:r>
          </w:p>
        </w:tc>
        <w:tc>
          <w:tcPr>
            <w:tcW w:w="32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0E32A44" w14:textId="77777777" w:rsidR="00752736" w:rsidRDefault="00752736">
            <w:r>
              <w:rPr>
                <w:rFonts w:eastAsia="Arial"/>
                <w:color w:val="000000"/>
                <w:sz w:val="19"/>
                <w:szCs w:val="19"/>
              </w:rPr>
              <w:t>Median payback period</w:t>
            </w:r>
          </w:p>
        </w:tc>
        <w:tc>
          <w:tcPr>
            <w:tcW w:w="33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5D93CF6" w14:textId="77777777" w:rsidR="00752736" w:rsidRDefault="00752736">
            <w:r>
              <w:rPr>
                <w:rFonts w:eastAsia="Arial"/>
                <w:color w:val="000000"/>
                <w:sz w:val="19"/>
                <w:szCs w:val="19"/>
              </w:rPr>
              <w:t>&lt;= 9 months (base-case median)</w:t>
            </w:r>
          </w:p>
        </w:tc>
        <w:tc>
          <w:tcPr>
            <w:tcW w:w="10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A045D11" w14:textId="77777777" w:rsidR="00752736" w:rsidRDefault="00752736">
            <w:r>
              <w:rPr>
                <w:rFonts w:eastAsia="Arial"/>
                <w:color w:val="000000"/>
                <w:sz w:val="19"/>
                <w:szCs w:val="19"/>
              </w:rPr>
              <w:t>Weekly</w:t>
            </w:r>
          </w:p>
        </w:tc>
      </w:tr>
      <w:tr w:rsidR="00752736" w14:paraId="2D6C43B2"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3C82823" w14:textId="77777777" w:rsidR="00752736" w:rsidRDefault="00752736">
            <w:r>
              <w:rPr>
                <w:rFonts w:eastAsia="Arial"/>
                <w:color w:val="000000"/>
                <w:sz w:val="19"/>
                <w:szCs w:val="19"/>
              </w:rPr>
              <w:t>Diagnostic</w:t>
            </w:r>
          </w:p>
        </w:tc>
        <w:tc>
          <w:tcPr>
            <w:tcW w:w="32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0B8BC6D" w14:textId="77777777" w:rsidR="00752736" w:rsidRDefault="00752736">
            <w:r>
              <w:rPr>
                <w:rFonts w:eastAsia="Arial"/>
                <w:color w:val="000000"/>
                <w:sz w:val="19"/>
                <w:szCs w:val="19"/>
              </w:rPr>
              <w:t>Premium tier conversion rate</w:t>
            </w:r>
          </w:p>
        </w:tc>
        <w:tc>
          <w:tcPr>
            <w:tcW w:w="33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A21893A" w14:textId="77777777" w:rsidR="00752736" w:rsidRDefault="00752736">
            <w:r>
              <w:rPr>
                <w:rFonts w:eastAsia="Arial"/>
                <w:color w:val="000000"/>
                <w:sz w:val="19"/>
                <w:szCs w:val="19"/>
              </w:rPr>
              <w:t>&gt;= 28% (base-case share)</w:t>
            </w:r>
          </w:p>
        </w:tc>
        <w:tc>
          <w:tcPr>
            <w:tcW w:w="10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39A3190" w14:textId="77777777" w:rsidR="00752736" w:rsidRDefault="00752736">
            <w:r>
              <w:rPr>
                <w:rFonts w:eastAsia="Arial"/>
                <w:color w:val="000000"/>
                <w:sz w:val="19"/>
                <w:szCs w:val="19"/>
              </w:rPr>
              <w:t>Monthly</w:t>
            </w:r>
          </w:p>
        </w:tc>
      </w:tr>
      <w:tr w:rsidR="00752736" w14:paraId="3F0B2772"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D6DCA19" w14:textId="77777777" w:rsidR="00752736" w:rsidRDefault="00752736">
            <w:r>
              <w:rPr>
                <w:rFonts w:eastAsia="Arial"/>
                <w:color w:val="000000"/>
                <w:sz w:val="19"/>
                <w:szCs w:val="19"/>
              </w:rPr>
              <w:t>Diagnostic</w:t>
            </w:r>
          </w:p>
        </w:tc>
        <w:tc>
          <w:tcPr>
            <w:tcW w:w="32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7EEF107" w14:textId="77777777" w:rsidR="00752736" w:rsidRDefault="00752736">
            <w:r>
              <w:rPr>
                <w:rFonts w:eastAsia="Arial"/>
                <w:color w:val="000000"/>
                <w:sz w:val="19"/>
                <w:szCs w:val="19"/>
              </w:rPr>
              <w:t>Churn-model precision at operating threshold</w:t>
            </w:r>
          </w:p>
        </w:tc>
        <w:tc>
          <w:tcPr>
            <w:tcW w:w="33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4A1927A" w14:textId="77777777" w:rsidR="00752736" w:rsidRDefault="00752736">
            <w:r>
              <w:rPr>
                <w:rFonts w:eastAsia="Arial"/>
                <w:color w:val="000000"/>
                <w:sz w:val="19"/>
                <w:szCs w:val="19"/>
              </w:rPr>
              <w:t>&gt;= 0.70</w:t>
            </w:r>
          </w:p>
        </w:tc>
        <w:tc>
          <w:tcPr>
            <w:tcW w:w="10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57D329A" w14:textId="77777777" w:rsidR="00752736" w:rsidRDefault="00752736">
            <w:r>
              <w:rPr>
                <w:rFonts w:eastAsia="Arial"/>
                <w:color w:val="000000"/>
                <w:sz w:val="19"/>
                <w:szCs w:val="19"/>
              </w:rPr>
              <w:t>Monthly</w:t>
            </w:r>
          </w:p>
        </w:tc>
      </w:tr>
      <w:tr w:rsidR="00752736" w14:paraId="2F333589" w14:textId="77777777">
        <w:tblPrEx>
          <w:tblCellMar>
            <w:top w:w="0" w:type="dxa"/>
            <w:bottom w:w="0" w:type="dxa"/>
          </w:tblCellMar>
        </w:tblPrEx>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9F510AA" w14:textId="77777777" w:rsidR="00752736" w:rsidRDefault="00752736">
            <w:r>
              <w:rPr>
                <w:rFonts w:eastAsia="Arial"/>
                <w:color w:val="000000"/>
                <w:sz w:val="19"/>
                <w:szCs w:val="19"/>
              </w:rPr>
              <w:t>Diagnostic</w:t>
            </w:r>
          </w:p>
        </w:tc>
        <w:tc>
          <w:tcPr>
            <w:tcW w:w="32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98D11D7" w14:textId="77777777" w:rsidR="00752736" w:rsidRDefault="00752736">
            <w:r>
              <w:rPr>
                <w:rFonts w:eastAsia="Arial"/>
                <w:color w:val="000000"/>
                <w:sz w:val="19"/>
                <w:szCs w:val="19"/>
              </w:rPr>
              <w:t>Infrastructure cost per user per month</w:t>
            </w:r>
          </w:p>
        </w:tc>
        <w:tc>
          <w:tcPr>
            <w:tcW w:w="33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3F234E7" w14:textId="77777777" w:rsidR="00752736" w:rsidRDefault="00752736">
            <w:r>
              <w:rPr>
                <w:rFonts w:eastAsia="Arial"/>
                <w:color w:val="000000"/>
                <w:sz w:val="19"/>
                <w:szCs w:val="19"/>
              </w:rPr>
              <w:t>&lt;= $6.52 (base-case mean)</w:t>
            </w:r>
          </w:p>
        </w:tc>
        <w:tc>
          <w:tcPr>
            <w:tcW w:w="10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DE46CEB" w14:textId="77777777" w:rsidR="00752736" w:rsidRDefault="00752736">
            <w:r>
              <w:rPr>
                <w:rFonts w:eastAsia="Arial"/>
                <w:color w:val="000000"/>
                <w:sz w:val="19"/>
                <w:szCs w:val="19"/>
              </w:rPr>
              <w:t>Monthly</w:t>
            </w:r>
          </w:p>
        </w:tc>
      </w:tr>
    </w:tbl>
    <w:p w14:paraId="5A998B28" w14:textId="77777777" w:rsidR="00752736" w:rsidRPr="00CD229A" w:rsidRDefault="00752736">
      <w:pPr>
        <w:spacing w:before="40" w:after="200"/>
        <w:jc w:val="center"/>
        <w:rPr>
          <w:sz w:val="20"/>
          <w:szCs w:val="20"/>
        </w:rPr>
      </w:pPr>
      <w:r w:rsidRPr="00CD229A">
        <w:rPr>
          <w:rFonts w:eastAsia="Arial"/>
          <w:color w:val="000000"/>
          <w:sz w:val="20"/>
          <w:szCs w:val="20"/>
        </w:rPr>
        <w:t>Table A-4. KPI framework with simulation-derived targets. Exported to table_kpi_dashboard.csv.</w:t>
      </w:r>
    </w:p>
    <w:p w14:paraId="4F7C54D2" w14:textId="77777777" w:rsidR="00752736" w:rsidRDefault="00752736">
      <w:pPr>
        <w:spacing w:before="240" w:after="120"/>
      </w:pPr>
      <w:proofErr w:type="gramStart"/>
      <w:r>
        <w:rPr>
          <w:rFonts w:eastAsia="Arial"/>
          <w:b/>
          <w:bCs/>
          <w:color w:val="000000"/>
        </w:rPr>
        <w:t>A.10.2  A</w:t>
      </w:r>
      <w:proofErr w:type="gramEnd"/>
      <w:r>
        <w:rPr>
          <w:rFonts w:eastAsia="Arial"/>
          <w:b/>
          <w:bCs/>
          <w:color w:val="000000"/>
        </w:rPr>
        <w:t>/B Test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52736" w14:paraId="0F0781A4" w14:textId="77777777">
        <w:tblPrEx>
          <w:tblCellMar>
            <w:top w:w="0" w:type="dxa"/>
            <w:bottom w:w="0" w:type="dxa"/>
          </w:tblCellMar>
        </w:tblPrEx>
        <w:trPr>
          <w:tblHeader/>
        </w:trPr>
        <w:tc>
          <w:tcPr>
            <w:tcW w:w="2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6FCEED94" w14:textId="77777777" w:rsidR="00752736" w:rsidRDefault="00752736">
            <w:r>
              <w:rPr>
                <w:rFonts w:eastAsia="Arial"/>
                <w:b/>
                <w:bCs/>
                <w:color w:val="FFFFFF"/>
                <w:sz w:val="20"/>
                <w:szCs w:val="20"/>
              </w:rPr>
              <w:t>Element</w:t>
            </w:r>
          </w:p>
        </w:tc>
        <w:tc>
          <w:tcPr>
            <w:tcW w:w="69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07D392E" w14:textId="77777777" w:rsidR="00752736" w:rsidRDefault="00752736">
            <w:r>
              <w:rPr>
                <w:rFonts w:eastAsia="Arial"/>
                <w:b/>
                <w:bCs/>
                <w:color w:val="FFFFFF"/>
                <w:sz w:val="20"/>
                <w:szCs w:val="20"/>
              </w:rPr>
              <w:t>Specification</w:t>
            </w:r>
          </w:p>
        </w:tc>
      </w:tr>
      <w:tr w:rsidR="00752736" w14:paraId="2720F55E"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E0521A8" w14:textId="77777777" w:rsidR="00752736" w:rsidRDefault="00752736">
            <w:r>
              <w:rPr>
                <w:rFonts w:eastAsia="Arial"/>
                <w:color w:val="000000"/>
                <w:sz w:val="19"/>
                <w:szCs w:val="19"/>
              </w:rPr>
              <w:t>Control arm</w:t>
            </w:r>
          </w:p>
        </w:tc>
        <w:tc>
          <w:tcPr>
            <w:tcW w:w="6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5E902E6" w14:textId="77777777" w:rsidR="00752736" w:rsidRDefault="00752736">
            <w:r>
              <w:rPr>
                <w:rFonts w:eastAsia="Arial"/>
                <w:color w:val="000000"/>
                <w:sz w:val="19"/>
                <w:szCs w:val="19"/>
              </w:rPr>
              <w:t>Standard video ad -&gt; install</w:t>
            </w:r>
          </w:p>
        </w:tc>
      </w:tr>
      <w:tr w:rsidR="00752736" w14:paraId="415440F6"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671D963" w14:textId="77777777" w:rsidR="00752736" w:rsidRDefault="00752736">
            <w:r>
              <w:rPr>
                <w:rFonts w:eastAsia="Arial"/>
                <w:color w:val="000000"/>
                <w:sz w:val="19"/>
                <w:szCs w:val="19"/>
              </w:rPr>
              <w:t>Treatment arm</w:t>
            </w:r>
          </w:p>
        </w:tc>
        <w:tc>
          <w:tcPr>
            <w:tcW w:w="6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8AD7452" w14:textId="77777777" w:rsidR="00752736" w:rsidRDefault="00752736">
            <w:r>
              <w:rPr>
                <w:rFonts w:eastAsia="Arial"/>
                <w:color w:val="000000"/>
                <w:sz w:val="19"/>
                <w:szCs w:val="19"/>
              </w:rPr>
              <w:t>Playable ad (60-second streamed demo) -&gt; install</w:t>
            </w:r>
          </w:p>
        </w:tc>
      </w:tr>
      <w:tr w:rsidR="00752736" w14:paraId="64F387B2"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84CE8AB" w14:textId="77777777" w:rsidR="00752736" w:rsidRDefault="00752736">
            <w:r>
              <w:rPr>
                <w:rFonts w:eastAsia="Arial"/>
                <w:color w:val="000000"/>
                <w:sz w:val="19"/>
                <w:szCs w:val="19"/>
              </w:rPr>
              <w:t>Primary metric</w:t>
            </w:r>
          </w:p>
        </w:tc>
        <w:tc>
          <w:tcPr>
            <w:tcW w:w="6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986D705" w14:textId="77777777" w:rsidR="00752736" w:rsidRDefault="00752736">
            <w:r>
              <w:rPr>
                <w:rFonts w:eastAsia="Arial"/>
                <w:color w:val="000000"/>
                <w:sz w:val="19"/>
                <w:szCs w:val="19"/>
              </w:rPr>
              <w:t>D30 retention rate</w:t>
            </w:r>
          </w:p>
        </w:tc>
      </w:tr>
      <w:tr w:rsidR="00752736" w14:paraId="3FAF094C"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DA9B04C" w14:textId="77777777" w:rsidR="00752736" w:rsidRDefault="00752736">
            <w:r>
              <w:rPr>
                <w:rFonts w:eastAsia="Arial"/>
                <w:color w:val="000000"/>
                <w:sz w:val="19"/>
                <w:szCs w:val="19"/>
              </w:rPr>
              <w:t>Secondary metric</w:t>
            </w:r>
          </w:p>
        </w:tc>
        <w:tc>
          <w:tcPr>
            <w:tcW w:w="6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1DD3E62" w14:textId="77777777" w:rsidR="00752736" w:rsidRDefault="00752736">
            <w:r>
              <w:rPr>
                <w:rFonts w:eastAsia="Arial"/>
                <w:color w:val="000000"/>
                <w:sz w:val="19"/>
                <w:szCs w:val="19"/>
              </w:rPr>
              <w:t>CPI (cost per install)</w:t>
            </w:r>
          </w:p>
        </w:tc>
      </w:tr>
      <w:tr w:rsidR="00752736" w14:paraId="505A202E"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9047E54" w14:textId="77777777" w:rsidR="00752736" w:rsidRDefault="00752736">
            <w:r>
              <w:rPr>
                <w:rFonts w:eastAsia="Arial"/>
                <w:color w:val="000000"/>
                <w:sz w:val="19"/>
                <w:szCs w:val="19"/>
              </w:rPr>
              <w:t>Target segment</w:t>
            </w:r>
          </w:p>
        </w:tc>
        <w:tc>
          <w:tcPr>
            <w:tcW w:w="6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C6F2E8F" w14:textId="77777777" w:rsidR="00752736" w:rsidRDefault="00752736">
            <w:r>
              <w:rPr>
                <w:rFonts w:eastAsia="Arial"/>
                <w:color w:val="000000"/>
                <w:sz w:val="19"/>
                <w:szCs w:val="19"/>
              </w:rPr>
              <w:t>Premium | Heavy (Priority acquisition segment)</w:t>
            </w:r>
          </w:p>
        </w:tc>
      </w:tr>
      <w:tr w:rsidR="00752736" w14:paraId="4586CD9D"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C9164B2" w14:textId="77777777" w:rsidR="00752736" w:rsidRDefault="00752736">
            <w:r>
              <w:rPr>
                <w:rFonts w:eastAsia="Arial"/>
                <w:color w:val="000000"/>
                <w:sz w:val="19"/>
                <w:szCs w:val="19"/>
              </w:rPr>
              <w:t>Platform</w:t>
            </w:r>
          </w:p>
        </w:tc>
        <w:tc>
          <w:tcPr>
            <w:tcW w:w="6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0D0CE4A" w14:textId="77777777" w:rsidR="00752736" w:rsidRDefault="00752736">
            <w:r>
              <w:rPr>
                <w:rFonts w:eastAsia="Arial"/>
                <w:color w:val="000000"/>
                <w:sz w:val="19"/>
                <w:szCs w:val="19"/>
              </w:rPr>
              <w:t>Meta Advantage+, ad-format split under matched targeting</w:t>
            </w:r>
          </w:p>
        </w:tc>
      </w:tr>
      <w:tr w:rsidR="00752736" w:rsidRPr="00752736" w14:paraId="22F777DF"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F8AECFB" w14:textId="77777777" w:rsidR="00752736" w:rsidRDefault="00752736">
            <w:r>
              <w:rPr>
                <w:rFonts w:eastAsia="Arial"/>
                <w:color w:val="000000"/>
                <w:sz w:val="19"/>
                <w:szCs w:val="19"/>
              </w:rPr>
              <w:t>Minimum detectable effect (MDE)</w:t>
            </w:r>
          </w:p>
        </w:tc>
        <w:tc>
          <w:tcPr>
            <w:tcW w:w="6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FB23711" w14:textId="77777777" w:rsidR="00752736" w:rsidRPr="00752736" w:rsidRDefault="00752736">
            <w:pPr>
              <w:rPr>
                <w:lang w:val="fr-CA"/>
              </w:rPr>
            </w:pPr>
            <w:r w:rsidRPr="00752736">
              <w:rPr>
                <w:rFonts w:eastAsia="Arial"/>
                <w:color w:val="000000"/>
                <w:sz w:val="19"/>
                <w:szCs w:val="19"/>
                <w:lang w:val="fr-CA"/>
              </w:rPr>
              <w:t xml:space="preserve">+ 3 percentage points on D30 </w:t>
            </w:r>
            <w:proofErr w:type="spellStart"/>
            <w:r w:rsidRPr="00752736">
              <w:rPr>
                <w:rFonts w:eastAsia="Arial"/>
                <w:color w:val="000000"/>
                <w:sz w:val="19"/>
                <w:szCs w:val="19"/>
                <w:lang w:val="fr-CA"/>
              </w:rPr>
              <w:t>retention</w:t>
            </w:r>
            <w:proofErr w:type="spellEnd"/>
          </w:p>
        </w:tc>
      </w:tr>
      <w:tr w:rsidR="00752736" w14:paraId="5D04CE85"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ABE60AF" w14:textId="77777777" w:rsidR="00752736" w:rsidRDefault="00752736">
            <w:r>
              <w:rPr>
                <w:rFonts w:eastAsia="Arial"/>
                <w:color w:val="000000"/>
                <w:sz w:val="19"/>
                <w:szCs w:val="19"/>
              </w:rPr>
              <w:lastRenderedPageBreak/>
              <w:t>Significance level (alpha)</w:t>
            </w:r>
          </w:p>
        </w:tc>
        <w:tc>
          <w:tcPr>
            <w:tcW w:w="6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48FD5AB" w14:textId="77777777" w:rsidR="00752736" w:rsidRDefault="00752736">
            <w:r>
              <w:rPr>
                <w:rFonts w:eastAsia="Arial"/>
                <w:color w:val="000000"/>
                <w:sz w:val="19"/>
                <w:szCs w:val="19"/>
              </w:rPr>
              <w:t>0.05, two-sided</w:t>
            </w:r>
          </w:p>
        </w:tc>
      </w:tr>
      <w:tr w:rsidR="00752736" w14:paraId="4F9BB0BF"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C73B682" w14:textId="77777777" w:rsidR="00752736" w:rsidRDefault="00752736">
            <w:r>
              <w:rPr>
                <w:rFonts w:eastAsia="Arial"/>
                <w:color w:val="000000"/>
                <w:sz w:val="19"/>
                <w:szCs w:val="19"/>
              </w:rPr>
              <w:t>Statistical power (1 - beta)</w:t>
            </w:r>
          </w:p>
        </w:tc>
        <w:tc>
          <w:tcPr>
            <w:tcW w:w="6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E2D6C2D" w14:textId="77777777" w:rsidR="00752736" w:rsidRDefault="00752736">
            <w:r>
              <w:rPr>
                <w:rFonts w:eastAsia="Arial"/>
                <w:color w:val="000000"/>
                <w:sz w:val="19"/>
                <w:szCs w:val="19"/>
              </w:rPr>
              <w:t>0.80</w:t>
            </w:r>
          </w:p>
        </w:tc>
      </w:tr>
      <w:tr w:rsidR="00752736" w14:paraId="2D8DB0A1"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2D86448" w14:textId="77777777" w:rsidR="00752736" w:rsidRDefault="00752736">
            <w:r>
              <w:rPr>
                <w:rFonts w:eastAsia="Arial"/>
                <w:color w:val="000000"/>
                <w:sz w:val="19"/>
                <w:szCs w:val="19"/>
              </w:rPr>
              <w:t>Allocation</w:t>
            </w:r>
          </w:p>
        </w:tc>
        <w:tc>
          <w:tcPr>
            <w:tcW w:w="6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28BF047" w14:textId="77777777" w:rsidR="00752736" w:rsidRDefault="00752736">
            <w:r>
              <w:rPr>
                <w:rFonts w:eastAsia="Arial"/>
                <w:color w:val="000000"/>
                <w:sz w:val="19"/>
                <w:szCs w:val="19"/>
              </w:rPr>
              <w:t>50 / 50 control / treatment</w:t>
            </w:r>
          </w:p>
        </w:tc>
      </w:tr>
      <w:tr w:rsidR="00752736" w14:paraId="220AB7E1" w14:textId="77777777">
        <w:tblPrEx>
          <w:tblCellMar>
            <w:top w:w="0" w:type="dxa"/>
            <w:bottom w:w="0" w:type="dxa"/>
          </w:tblCellMar>
        </w:tblPrEx>
        <w:tc>
          <w:tcPr>
            <w:tcW w:w="2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FBDEC5A" w14:textId="77777777" w:rsidR="00752736" w:rsidRDefault="00752736">
            <w:r>
              <w:rPr>
                <w:rFonts w:eastAsia="Arial"/>
                <w:color w:val="000000"/>
                <w:sz w:val="19"/>
                <w:szCs w:val="19"/>
              </w:rPr>
              <w:t>Test method</w:t>
            </w:r>
          </w:p>
        </w:tc>
        <w:tc>
          <w:tcPr>
            <w:tcW w:w="6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42106B3" w14:textId="77777777" w:rsidR="00752736" w:rsidRDefault="00752736">
            <w:r>
              <w:rPr>
                <w:rFonts w:eastAsia="Arial"/>
                <w:color w:val="000000"/>
                <w:sz w:val="19"/>
                <w:szCs w:val="19"/>
              </w:rPr>
              <w:t>Two-proportion z-test (normal approximation)</w:t>
            </w:r>
          </w:p>
        </w:tc>
      </w:tr>
    </w:tbl>
    <w:p w14:paraId="103CE4B8" w14:textId="77777777" w:rsidR="00752736" w:rsidRPr="00CD229A" w:rsidRDefault="00752736">
      <w:pPr>
        <w:spacing w:before="40" w:after="200"/>
        <w:jc w:val="center"/>
        <w:rPr>
          <w:sz w:val="20"/>
          <w:szCs w:val="20"/>
        </w:rPr>
      </w:pPr>
      <w:r w:rsidRPr="00CD229A">
        <w:rPr>
          <w:rFonts w:eastAsia="Arial"/>
          <w:color w:val="000000"/>
          <w:sz w:val="20"/>
          <w:szCs w:val="20"/>
        </w:rPr>
        <w:t>Table A-5. A/B test specification.</w:t>
      </w:r>
    </w:p>
    <w:p w14:paraId="0B1F203E" w14:textId="77777777" w:rsidR="00752736" w:rsidRDefault="00752736">
      <w:pPr>
        <w:spacing w:before="240" w:after="120"/>
      </w:pPr>
      <w:proofErr w:type="gramStart"/>
      <w:r>
        <w:rPr>
          <w:rFonts w:eastAsia="Arial"/>
          <w:b/>
          <w:bCs/>
          <w:color w:val="000000"/>
        </w:rPr>
        <w:t>A.10.3  Sample</w:t>
      </w:r>
      <w:proofErr w:type="gramEnd"/>
      <w:r>
        <w:rPr>
          <w:rFonts w:eastAsia="Arial"/>
          <w:b/>
          <w:bCs/>
          <w:color w:val="000000"/>
        </w:rPr>
        <w:t>-Size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2736" w14:paraId="0D4FC495" w14:textId="77777777">
        <w:tblPrEx>
          <w:tblCellMar>
            <w:top w:w="0" w:type="dxa"/>
            <w:bottom w:w="0" w:type="dxa"/>
          </w:tblCellMar>
        </w:tblPrEx>
        <w:tc>
          <w:tcPr>
            <w:tcW w:w="9360" w:type="dxa"/>
            <w:tcBorders>
              <w:top w:val="single" w:sz="4" w:space="0" w:color="F6F7F9"/>
              <w:left w:val="single" w:sz="4" w:space="0" w:color="F6F7F9"/>
              <w:bottom w:val="single" w:sz="4" w:space="0" w:color="F6F7F9"/>
              <w:right w:val="single" w:sz="4" w:space="0" w:color="F6F7F9"/>
            </w:tcBorders>
            <w:shd w:val="clear" w:color="auto" w:fill="F6F7F9"/>
            <w:tcMar>
              <w:top w:w="120" w:type="dxa"/>
              <w:left w:w="140" w:type="dxa"/>
              <w:bottom w:w="120" w:type="dxa"/>
              <w:right w:w="140" w:type="dxa"/>
            </w:tcMar>
          </w:tcPr>
          <w:p w14:paraId="4424A33F" w14:textId="77777777" w:rsidR="00752736" w:rsidRDefault="00752736">
            <w:r>
              <w:rPr>
                <w:rFonts w:ascii="Courier New" w:eastAsia="Courier New" w:hAnsi="Courier New" w:cs="Courier New"/>
                <w:color w:val="000000"/>
                <w:sz w:val="17"/>
                <w:szCs w:val="17"/>
              </w:rPr>
              <w:t># Cell 11b — two-proportion z-test power calculation</w:t>
            </w:r>
          </w:p>
          <w:p w14:paraId="4C976E9E" w14:textId="77777777" w:rsidR="00752736" w:rsidRDefault="00752736">
            <w:r>
              <w:rPr>
                <w:rFonts w:ascii="Courier New" w:eastAsia="Courier New" w:hAnsi="Courier New" w:cs="Courier New"/>
                <w:color w:val="000000"/>
                <w:sz w:val="17"/>
                <w:szCs w:val="17"/>
              </w:rPr>
              <w:t xml:space="preserve">from </w:t>
            </w:r>
            <w:proofErr w:type="spellStart"/>
            <w:r>
              <w:rPr>
                <w:rFonts w:ascii="Courier New" w:eastAsia="Courier New" w:hAnsi="Courier New" w:cs="Courier New"/>
                <w:color w:val="000000"/>
                <w:sz w:val="17"/>
                <w:szCs w:val="17"/>
              </w:rPr>
              <w:t>scipy</w:t>
            </w:r>
            <w:proofErr w:type="spellEnd"/>
            <w:r>
              <w:rPr>
                <w:rFonts w:ascii="Courier New" w:eastAsia="Courier New" w:hAnsi="Courier New" w:cs="Courier New"/>
                <w:color w:val="000000"/>
                <w:sz w:val="17"/>
                <w:szCs w:val="17"/>
              </w:rPr>
              <w:t xml:space="preserve"> import stats</w:t>
            </w:r>
          </w:p>
          <w:p w14:paraId="687B8F38" w14:textId="77777777" w:rsidR="00752736" w:rsidRDefault="00752736">
            <w:r>
              <w:rPr>
                <w:rFonts w:ascii="Courier New" w:eastAsia="Courier New" w:hAnsi="Courier New" w:cs="Courier New"/>
                <w:color w:val="000000"/>
                <w:sz w:val="17"/>
                <w:szCs w:val="17"/>
              </w:rPr>
              <w:t xml:space="preserve"> </w:t>
            </w:r>
          </w:p>
          <w:p w14:paraId="67323FCB" w14:textId="77777777" w:rsidR="00752736" w:rsidRDefault="00752736">
            <w:proofErr w:type="spellStart"/>
            <w:r>
              <w:rPr>
                <w:rFonts w:ascii="Courier New" w:eastAsia="Courier New" w:hAnsi="Courier New" w:cs="Courier New"/>
                <w:color w:val="000000"/>
                <w:sz w:val="17"/>
                <w:szCs w:val="17"/>
              </w:rPr>
              <w:t>p_control</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users.loc</w:t>
            </w:r>
            <w:proofErr w:type="spellEnd"/>
            <w:r>
              <w:rPr>
                <w:rFonts w:ascii="Courier New" w:eastAsia="Courier New" w:hAnsi="Courier New" w:cs="Courier New"/>
                <w:color w:val="000000"/>
                <w:sz w:val="17"/>
                <w:szCs w:val="17"/>
              </w:rPr>
              <w:t>[</w:t>
            </w:r>
            <w:proofErr w:type="gramEnd"/>
          </w:p>
          <w:p w14:paraId="0DC63088" w14:textId="77777777" w:rsidR="00752736" w:rsidRDefault="00752736">
            <w:r>
              <w:rPr>
                <w:rFonts w:ascii="Courier New" w:eastAsia="Courier New" w:hAnsi="Courier New" w:cs="Courier New"/>
                <w:color w:val="000000"/>
                <w:sz w:val="17"/>
                <w:szCs w:val="17"/>
              </w:rPr>
              <w:t xml:space="preserve">    (users['</w:t>
            </w:r>
            <w:proofErr w:type="spellStart"/>
            <w:r>
              <w:rPr>
                <w:rFonts w:ascii="Courier New" w:eastAsia="Courier New" w:hAnsi="Courier New" w:cs="Courier New"/>
                <w:color w:val="000000"/>
                <w:sz w:val="17"/>
                <w:szCs w:val="17"/>
              </w:rPr>
              <w:t>subscription_tier</w:t>
            </w:r>
            <w:proofErr w:type="spellEnd"/>
            <w:r>
              <w:rPr>
                <w:rFonts w:ascii="Courier New" w:eastAsia="Courier New" w:hAnsi="Courier New" w:cs="Courier New"/>
                <w:color w:val="000000"/>
                <w:sz w:val="17"/>
                <w:szCs w:val="17"/>
              </w:rPr>
              <w:t>'] == 'Premium') &amp; (users['</w:t>
            </w:r>
            <w:proofErr w:type="spellStart"/>
            <w:r>
              <w:rPr>
                <w:rFonts w:ascii="Courier New" w:eastAsia="Courier New" w:hAnsi="Courier New" w:cs="Courier New"/>
                <w:color w:val="000000"/>
                <w:sz w:val="17"/>
                <w:szCs w:val="17"/>
              </w:rPr>
              <w:t>activity_level</w:t>
            </w:r>
            <w:proofErr w:type="spellEnd"/>
            <w:r>
              <w:rPr>
                <w:rFonts w:ascii="Courier New" w:eastAsia="Courier New" w:hAnsi="Courier New" w:cs="Courier New"/>
                <w:color w:val="000000"/>
                <w:sz w:val="17"/>
                <w:szCs w:val="17"/>
              </w:rPr>
              <w:t>'] == 'Heavy'),</w:t>
            </w:r>
          </w:p>
          <w:p w14:paraId="07408676" w14:textId="77777777" w:rsidR="00752736" w:rsidRDefault="00752736">
            <w:r>
              <w:rPr>
                <w:rFonts w:ascii="Courier New" w:eastAsia="Courier New" w:hAnsi="Courier New" w:cs="Courier New"/>
                <w:color w:val="000000"/>
                <w:sz w:val="17"/>
                <w:szCs w:val="17"/>
              </w:rPr>
              <w:t xml:space="preserve">    '</w:t>
            </w:r>
            <w:proofErr w:type="spellStart"/>
            <w:proofErr w:type="gramStart"/>
            <w:r>
              <w:rPr>
                <w:rFonts w:ascii="Courier New" w:eastAsia="Courier New" w:hAnsi="Courier New" w:cs="Courier New"/>
                <w:color w:val="000000"/>
                <w:sz w:val="17"/>
                <w:szCs w:val="17"/>
              </w:rPr>
              <w:t>monthly</w:t>
            </w:r>
            <w:proofErr w:type="gramEnd"/>
            <w:r>
              <w:rPr>
                <w:rFonts w:ascii="Courier New" w:eastAsia="Courier New" w:hAnsi="Courier New" w:cs="Courier New"/>
                <w:color w:val="000000"/>
                <w:sz w:val="17"/>
                <w:szCs w:val="17"/>
              </w:rPr>
              <w:t>_retention_prob</w:t>
            </w:r>
            <w:proofErr w:type="spellEnd"/>
            <w:r>
              <w:rPr>
                <w:rFonts w:ascii="Courier New" w:eastAsia="Courier New" w:hAnsi="Courier New" w:cs="Courier New"/>
                <w:color w:val="000000"/>
                <w:sz w:val="17"/>
                <w:szCs w:val="17"/>
              </w:rPr>
              <w:t>'</w:t>
            </w:r>
            <w:proofErr w:type="gramStart"/>
            <w:r>
              <w:rPr>
                <w:rFonts w:ascii="Courier New" w:eastAsia="Courier New" w:hAnsi="Courier New" w:cs="Courier New"/>
                <w:color w:val="000000"/>
                <w:sz w:val="17"/>
                <w:szCs w:val="17"/>
              </w:rPr>
              <w:t>].mean</w:t>
            </w:r>
            <w:proofErr w:type="gramEnd"/>
            <w:r>
              <w:rPr>
                <w:rFonts w:ascii="Courier New" w:eastAsia="Courier New" w:hAnsi="Courier New" w:cs="Courier New"/>
                <w:color w:val="000000"/>
                <w:sz w:val="17"/>
                <w:szCs w:val="17"/>
              </w:rPr>
              <w:t>()</w:t>
            </w:r>
          </w:p>
          <w:p w14:paraId="5173010F" w14:textId="77777777" w:rsidR="00752736" w:rsidRDefault="00752736">
            <w:r>
              <w:rPr>
                <w:rFonts w:ascii="Courier New" w:eastAsia="Courier New" w:hAnsi="Courier New" w:cs="Courier New"/>
                <w:color w:val="000000"/>
                <w:sz w:val="17"/>
                <w:szCs w:val="17"/>
              </w:rPr>
              <w:t xml:space="preserve"> </w:t>
            </w:r>
          </w:p>
          <w:p w14:paraId="43FC6C06" w14:textId="77777777" w:rsidR="00752736" w:rsidRDefault="00752736">
            <w:r>
              <w:rPr>
                <w:rFonts w:ascii="Courier New" w:eastAsia="Courier New" w:hAnsi="Courier New" w:cs="Courier New"/>
                <w:color w:val="000000"/>
                <w:sz w:val="17"/>
                <w:szCs w:val="17"/>
              </w:rPr>
              <w:t>MDE_PP      = 0.03</w:t>
            </w:r>
          </w:p>
          <w:p w14:paraId="45C8F846" w14:textId="77777777" w:rsidR="00752736" w:rsidRDefault="00752736">
            <w:proofErr w:type="spellStart"/>
            <w:r>
              <w:rPr>
                <w:rFonts w:ascii="Courier New" w:eastAsia="Courier New" w:hAnsi="Courier New" w:cs="Courier New"/>
                <w:color w:val="000000"/>
                <w:sz w:val="17"/>
                <w:szCs w:val="17"/>
              </w:rPr>
              <w:t>p_treatment</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p_control</w:t>
            </w:r>
            <w:proofErr w:type="spellEnd"/>
            <w:r>
              <w:rPr>
                <w:rFonts w:ascii="Courier New" w:eastAsia="Courier New" w:hAnsi="Courier New" w:cs="Courier New"/>
                <w:color w:val="000000"/>
                <w:sz w:val="17"/>
                <w:szCs w:val="17"/>
              </w:rPr>
              <w:t xml:space="preserve"> + MDE_PP</w:t>
            </w:r>
          </w:p>
          <w:p w14:paraId="49E963F4" w14:textId="77777777" w:rsidR="00752736" w:rsidRDefault="00752736">
            <w:r>
              <w:rPr>
                <w:rFonts w:ascii="Courier New" w:eastAsia="Courier New" w:hAnsi="Courier New" w:cs="Courier New"/>
                <w:color w:val="000000"/>
                <w:sz w:val="17"/>
                <w:szCs w:val="17"/>
              </w:rPr>
              <w:t>ALPHA, POWER = 0.05, 0.80</w:t>
            </w:r>
          </w:p>
          <w:p w14:paraId="19AC6F45" w14:textId="77777777" w:rsidR="00752736" w:rsidRDefault="00752736">
            <w:r>
              <w:rPr>
                <w:rFonts w:ascii="Courier New" w:eastAsia="Courier New" w:hAnsi="Courier New" w:cs="Courier New"/>
                <w:color w:val="000000"/>
                <w:sz w:val="17"/>
                <w:szCs w:val="17"/>
              </w:rPr>
              <w:t xml:space="preserve"> </w:t>
            </w:r>
          </w:p>
          <w:p w14:paraId="07356590" w14:textId="77777777" w:rsidR="00752736" w:rsidRDefault="00752736">
            <w:r>
              <w:rPr>
                <w:rFonts w:ascii="Courier New" w:eastAsia="Courier New" w:hAnsi="Courier New" w:cs="Courier New"/>
                <w:color w:val="000000"/>
                <w:sz w:val="17"/>
                <w:szCs w:val="17"/>
              </w:rPr>
              <w:t xml:space="preserve">z_alpha2 = </w:t>
            </w:r>
            <w:proofErr w:type="spellStart"/>
            <w:proofErr w:type="gramStart"/>
            <w:r>
              <w:rPr>
                <w:rFonts w:ascii="Courier New" w:eastAsia="Courier New" w:hAnsi="Courier New" w:cs="Courier New"/>
                <w:color w:val="000000"/>
                <w:sz w:val="17"/>
                <w:szCs w:val="17"/>
              </w:rPr>
              <w:t>stats.norm.ppf</w:t>
            </w:r>
            <w:proofErr w:type="spellEnd"/>
            <w:r>
              <w:rPr>
                <w:rFonts w:ascii="Courier New" w:eastAsia="Courier New" w:hAnsi="Courier New" w:cs="Courier New"/>
                <w:color w:val="000000"/>
                <w:sz w:val="17"/>
                <w:szCs w:val="17"/>
              </w:rPr>
              <w:t>(</w:t>
            </w:r>
            <w:proofErr w:type="gramEnd"/>
            <w:r>
              <w:rPr>
                <w:rFonts w:ascii="Courier New" w:eastAsia="Courier New" w:hAnsi="Courier New" w:cs="Courier New"/>
                <w:color w:val="000000"/>
                <w:sz w:val="17"/>
                <w:szCs w:val="17"/>
              </w:rPr>
              <w:t>1 - ALPHA / 2)   # = 1.96</w:t>
            </w:r>
          </w:p>
          <w:p w14:paraId="26860155" w14:textId="77777777" w:rsidR="00752736" w:rsidRDefault="00752736">
            <w:proofErr w:type="spellStart"/>
            <w:r>
              <w:rPr>
                <w:rFonts w:ascii="Courier New" w:eastAsia="Courier New" w:hAnsi="Courier New" w:cs="Courier New"/>
                <w:color w:val="000000"/>
                <w:sz w:val="17"/>
                <w:szCs w:val="17"/>
              </w:rPr>
              <w:t>z_beta</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stats.norm.ppf</w:t>
            </w:r>
            <w:proofErr w:type="spellEnd"/>
            <w:r>
              <w:rPr>
                <w:rFonts w:ascii="Courier New" w:eastAsia="Courier New" w:hAnsi="Courier New" w:cs="Courier New"/>
                <w:color w:val="000000"/>
                <w:sz w:val="17"/>
                <w:szCs w:val="17"/>
              </w:rPr>
              <w:t xml:space="preserve">(POWER)   </w:t>
            </w:r>
            <w:proofErr w:type="gramEnd"/>
            <w:r>
              <w:rPr>
                <w:rFonts w:ascii="Courier New" w:eastAsia="Courier New" w:hAnsi="Courier New" w:cs="Courier New"/>
                <w:color w:val="000000"/>
                <w:sz w:val="17"/>
                <w:szCs w:val="17"/>
              </w:rPr>
              <w:t xml:space="preserve">         # = 0.842</w:t>
            </w:r>
          </w:p>
          <w:p w14:paraId="7DEDE04F" w14:textId="77777777" w:rsidR="00752736" w:rsidRDefault="00752736">
            <w:r>
              <w:rPr>
                <w:rFonts w:ascii="Courier New" w:eastAsia="Courier New" w:hAnsi="Courier New" w:cs="Courier New"/>
                <w:color w:val="000000"/>
                <w:sz w:val="17"/>
                <w:szCs w:val="17"/>
              </w:rPr>
              <w:t xml:space="preserve"> </w:t>
            </w:r>
          </w:p>
          <w:p w14:paraId="29C32D03" w14:textId="77777777" w:rsidR="00752736" w:rsidRDefault="00752736">
            <w:proofErr w:type="spellStart"/>
            <w:r>
              <w:rPr>
                <w:rFonts w:ascii="Courier New" w:eastAsia="Courier New" w:hAnsi="Courier New" w:cs="Courier New"/>
                <w:color w:val="000000"/>
                <w:sz w:val="17"/>
                <w:szCs w:val="17"/>
              </w:rPr>
              <w:t>n_per_arm</w:t>
            </w:r>
            <w:proofErr w:type="spellEnd"/>
            <w:r>
              <w:rPr>
                <w:rFonts w:ascii="Courier New" w:eastAsia="Courier New" w:hAnsi="Courier New" w:cs="Courier New"/>
                <w:color w:val="000000"/>
                <w:sz w:val="17"/>
                <w:szCs w:val="17"/>
              </w:rPr>
              <w:t xml:space="preserve"> = </w:t>
            </w:r>
            <w:proofErr w:type="spellStart"/>
            <w:proofErr w:type="gramStart"/>
            <w:r>
              <w:rPr>
                <w:rFonts w:ascii="Courier New" w:eastAsia="Courier New" w:hAnsi="Courier New" w:cs="Courier New"/>
                <w:color w:val="000000"/>
                <w:sz w:val="17"/>
                <w:szCs w:val="17"/>
              </w:rPr>
              <w:t>math.ceil</w:t>
            </w:r>
            <w:proofErr w:type="spellEnd"/>
            <w:proofErr w:type="gramEnd"/>
            <w:r>
              <w:rPr>
                <w:rFonts w:ascii="Courier New" w:eastAsia="Courier New" w:hAnsi="Courier New" w:cs="Courier New"/>
                <w:color w:val="000000"/>
                <w:sz w:val="17"/>
                <w:szCs w:val="17"/>
              </w:rPr>
              <w:t>(</w:t>
            </w:r>
          </w:p>
          <w:p w14:paraId="3FA29EBC" w14:textId="77777777" w:rsidR="00752736" w:rsidRDefault="00752736">
            <w:r>
              <w:rPr>
                <w:rFonts w:ascii="Courier New" w:eastAsia="Courier New" w:hAnsi="Courier New" w:cs="Courier New"/>
                <w:color w:val="000000"/>
                <w:sz w:val="17"/>
                <w:szCs w:val="17"/>
              </w:rPr>
              <w:t xml:space="preserve">    (z_alpha2 + </w:t>
            </w:r>
            <w:proofErr w:type="spellStart"/>
            <w:r>
              <w:rPr>
                <w:rFonts w:ascii="Courier New" w:eastAsia="Courier New" w:hAnsi="Courier New" w:cs="Courier New"/>
                <w:color w:val="000000"/>
                <w:sz w:val="17"/>
                <w:szCs w:val="17"/>
              </w:rPr>
              <w:t>z_beta</w:t>
            </w:r>
            <w:proofErr w:type="spellEnd"/>
            <w:r>
              <w:rPr>
                <w:rFonts w:ascii="Courier New" w:eastAsia="Courier New" w:hAnsi="Courier New" w:cs="Courier New"/>
                <w:color w:val="000000"/>
                <w:sz w:val="17"/>
                <w:szCs w:val="17"/>
              </w:rPr>
              <w:t>) ** 2 *</w:t>
            </w:r>
          </w:p>
          <w:p w14:paraId="5CB0798C"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p_control</w:t>
            </w:r>
            <w:proofErr w:type="spellEnd"/>
            <w:r>
              <w:rPr>
                <w:rFonts w:ascii="Courier New" w:eastAsia="Courier New" w:hAnsi="Courier New" w:cs="Courier New"/>
                <w:color w:val="000000"/>
                <w:sz w:val="17"/>
                <w:szCs w:val="17"/>
              </w:rPr>
              <w:t xml:space="preserve"> * (1 - </w:t>
            </w:r>
            <w:proofErr w:type="spellStart"/>
            <w:r>
              <w:rPr>
                <w:rFonts w:ascii="Courier New" w:eastAsia="Courier New" w:hAnsi="Courier New" w:cs="Courier New"/>
                <w:color w:val="000000"/>
                <w:sz w:val="17"/>
                <w:szCs w:val="17"/>
              </w:rPr>
              <w:t>p_control</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p_treatment</w:t>
            </w:r>
            <w:proofErr w:type="spellEnd"/>
            <w:r>
              <w:rPr>
                <w:rFonts w:ascii="Courier New" w:eastAsia="Courier New" w:hAnsi="Courier New" w:cs="Courier New"/>
                <w:color w:val="000000"/>
                <w:sz w:val="17"/>
                <w:szCs w:val="17"/>
              </w:rPr>
              <w:t xml:space="preserve"> * (1 - </w:t>
            </w:r>
            <w:proofErr w:type="spellStart"/>
            <w:r>
              <w:rPr>
                <w:rFonts w:ascii="Courier New" w:eastAsia="Courier New" w:hAnsi="Courier New" w:cs="Courier New"/>
                <w:color w:val="000000"/>
                <w:sz w:val="17"/>
                <w:szCs w:val="17"/>
              </w:rPr>
              <w:t>p_treatment</w:t>
            </w:r>
            <w:proofErr w:type="spellEnd"/>
            <w:r>
              <w:rPr>
                <w:rFonts w:ascii="Courier New" w:eastAsia="Courier New" w:hAnsi="Courier New" w:cs="Courier New"/>
                <w:color w:val="000000"/>
                <w:sz w:val="17"/>
                <w:szCs w:val="17"/>
              </w:rPr>
              <w:t>)) /</w:t>
            </w:r>
          </w:p>
          <w:p w14:paraId="7933D53C" w14:textId="77777777" w:rsidR="00752736" w:rsidRDefault="00752736">
            <w:r>
              <w:rPr>
                <w:rFonts w:ascii="Courier New" w:eastAsia="Courier New" w:hAnsi="Courier New" w:cs="Courier New"/>
                <w:color w:val="000000"/>
                <w:sz w:val="17"/>
                <w:szCs w:val="17"/>
              </w:rPr>
              <w:t xml:space="preserve">    (</w:t>
            </w:r>
            <w:proofErr w:type="spellStart"/>
            <w:r>
              <w:rPr>
                <w:rFonts w:ascii="Courier New" w:eastAsia="Courier New" w:hAnsi="Courier New" w:cs="Courier New"/>
                <w:color w:val="000000"/>
                <w:sz w:val="17"/>
                <w:szCs w:val="17"/>
              </w:rPr>
              <w:t>p_treatment</w:t>
            </w:r>
            <w:proofErr w:type="spellEnd"/>
            <w:r>
              <w:rPr>
                <w:rFonts w:ascii="Courier New" w:eastAsia="Courier New" w:hAnsi="Courier New" w:cs="Courier New"/>
                <w:color w:val="000000"/>
                <w:sz w:val="17"/>
                <w:szCs w:val="17"/>
              </w:rPr>
              <w:t xml:space="preserve"> - </w:t>
            </w:r>
            <w:proofErr w:type="spellStart"/>
            <w:r>
              <w:rPr>
                <w:rFonts w:ascii="Courier New" w:eastAsia="Courier New" w:hAnsi="Courier New" w:cs="Courier New"/>
                <w:color w:val="000000"/>
                <w:sz w:val="17"/>
                <w:szCs w:val="17"/>
              </w:rPr>
              <w:t>p_control</w:t>
            </w:r>
            <w:proofErr w:type="spellEnd"/>
            <w:r>
              <w:rPr>
                <w:rFonts w:ascii="Courier New" w:eastAsia="Courier New" w:hAnsi="Courier New" w:cs="Courier New"/>
                <w:color w:val="000000"/>
                <w:sz w:val="17"/>
                <w:szCs w:val="17"/>
              </w:rPr>
              <w:t>) ** 2</w:t>
            </w:r>
          </w:p>
          <w:p w14:paraId="548855C8" w14:textId="77777777" w:rsidR="00752736" w:rsidRDefault="00752736">
            <w:r>
              <w:rPr>
                <w:rFonts w:ascii="Courier New" w:eastAsia="Courier New" w:hAnsi="Courier New" w:cs="Courier New"/>
                <w:color w:val="000000"/>
                <w:sz w:val="17"/>
                <w:szCs w:val="17"/>
              </w:rPr>
              <w:lastRenderedPageBreak/>
              <w:t>)</w:t>
            </w:r>
          </w:p>
        </w:tc>
      </w:tr>
    </w:tbl>
    <w:p w14:paraId="48354352" w14:textId="77777777" w:rsidR="00752736" w:rsidRDefault="00752736">
      <w:pPr>
        <w:spacing w:after="80"/>
      </w:pPr>
    </w:p>
    <w:p w14:paraId="3E648DA9" w14:textId="77777777" w:rsidR="00752736" w:rsidRDefault="00752736">
      <w:pPr>
        <w:spacing w:after="160" w:line="276" w:lineRule="auto"/>
        <w:jc w:val="both"/>
      </w:pPr>
      <w:r>
        <w:rPr>
          <w:rFonts w:eastAsia="Arial"/>
          <w:color w:val="000000"/>
          <w:sz w:val="21"/>
          <w:szCs w:val="21"/>
        </w:rPr>
        <w:t>Decision rule: if the observed D30 lift is at least the MDE and the p-value is below 0.05, playable ads are scaled as the primary creative format for Phase-2 expansion.</w:t>
      </w:r>
    </w:p>
    <w:p w14:paraId="329B6350" w14:textId="45C6D64D" w:rsidR="00752736" w:rsidRDefault="00752736"/>
    <w:p w14:paraId="0E3DC284" w14:textId="77777777" w:rsidR="00752736" w:rsidRDefault="00752736">
      <w:pPr>
        <w:spacing w:before="320" w:after="200"/>
      </w:pPr>
      <w:proofErr w:type="gramStart"/>
      <w:r>
        <w:rPr>
          <w:rFonts w:eastAsia="Arial"/>
          <w:b/>
          <w:bCs/>
          <w:color w:val="000000"/>
          <w:sz w:val="30"/>
          <w:szCs w:val="30"/>
        </w:rPr>
        <w:t>A.11  Supplementary</w:t>
      </w:r>
      <w:proofErr w:type="gramEnd"/>
      <w:r>
        <w:rPr>
          <w:rFonts w:eastAsia="Arial"/>
          <w:b/>
          <w:bCs/>
          <w:color w:val="000000"/>
          <w:sz w:val="30"/>
          <w:szCs w:val="30"/>
        </w:rPr>
        <w:t xml:space="preserve"> Tables</w:t>
      </w:r>
    </w:p>
    <w:p w14:paraId="725BFC3F" w14:textId="77777777" w:rsidR="00752736" w:rsidRDefault="00752736">
      <w:pPr>
        <w:spacing w:after="160" w:line="276" w:lineRule="auto"/>
        <w:jc w:val="both"/>
      </w:pPr>
      <w:r>
        <w:rPr>
          <w:rFonts w:eastAsia="Arial"/>
          <w:color w:val="000000"/>
          <w:sz w:val="21"/>
          <w:szCs w:val="21"/>
        </w:rPr>
        <w:t>The following tables are produced by the notebook but not reproduced in the main report body.</w:t>
      </w:r>
    </w:p>
    <w:p w14:paraId="4DE8E2DD" w14:textId="77777777" w:rsidR="00752736" w:rsidRDefault="00752736">
      <w:pPr>
        <w:spacing w:before="240" w:after="120"/>
      </w:pPr>
      <w:proofErr w:type="gramStart"/>
      <w:r>
        <w:rPr>
          <w:rFonts w:eastAsia="Arial"/>
          <w:b/>
          <w:bCs/>
          <w:color w:val="000000"/>
        </w:rPr>
        <w:t>A.11.1  Retention</w:t>
      </w:r>
      <w:proofErr w:type="gramEnd"/>
      <w:r>
        <w:rPr>
          <w:rFonts w:eastAsia="Arial"/>
          <w:b/>
          <w:bCs/>
          <w:color w:val="000000"/>
        </w:rPr>
        <w:t xml:space="preserve"> and Infrastructure Cost Parameters by Segment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1100"/>
        <w:gridCol w:w="1540"/>
        <w:gridCol w:w="1260"/>
        <w:gridCol w:w="2160"/>
        <w:gridCol w:w="1280"/>
      </w:tblGrid>
      <w:tr w:rsidR="00752736" w14:paraId="3A4D5E5D" w14:textId="77777777">
        <w:tblPrEx>
          <w:tblCellMar>
            <w:top w:w="0" w:type="dxa"/>
            <w:bottom w:w="0" w:type="dxa"/>
          </w:tblCellMar>
        </w:tblPrEx>
        <w:trPr>
          <w:tblHeader/>
        </w:trPr>
        <w:tc>
          <w:tcPr>
            <w:tcW w:w="10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A541A5D" w14:textId="77777777" w:rsidR="00752736" w:rsidRDefault="00752736">
            <w:r>
              <w:rPr>
                <w:rFonts w:eastAsia="Arial"/>
                <w:b/>
                <w:bCs/>
                <w:color w:val="FFFFFF"/>
                <w:sz w:val="20"/>
                <w:szCs w:val="20"/>
              </w:rPr>
              <w:t>Tier</w:t>
            </w:r>
          </w:p>
        </w:tc>
        <w:tc>
          <w:tcPr>
            <w:tcW w:w="11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07845913" w14:textId="77777777" w:rsidR="00752736" w:rsidRDefault="00752736">
            <w:r>
              <w:rPr>
                <w:rFonts w:eastAsia="Arial"/>
                <w:b/>
                <w:bCs/>
                <w:color w:val="FFFFFF"/>
                <w:sz w:val="20"/>
                <w:szCs w:val="20"/>
              </w:rPr>
              <w:t>Activity</w:t>
            </w:r>
          </w:p>
        </w:tc>
        <w:tc>
          <w:tcPr>
            <w:tcW w:w="15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B59E7F8" w14:textId="77777777" w:rsidR="00752736" w:rsidRDefault="00752736">
            <w:r>
              <w:rPr>
                <w:rFonts w:eastAsia="Arial"/>
                <w:b/>
                <w:bCs/>
                <w:color w:val="FFFFFF"/>
                <w:sz w:val="20"/>
                <w:szCs w:val="20"/>
              </w:rPr>
              <w:t xml:space="preserve">Retention </w:t>
            </w:r>
            <w:proofErr w:type="gramStart"/>
            <w:r>
              <w:rPr>
                <w:rFonts w:eastAsia="Arial"/>
                <w:b/>
                <w:bCs/>
                <w:color w:val="FFFFFF"/>
                <w:sz w:val="20"/>
                <w:szCs w:val="20"/>
              </w:rPr>
              <w:t>mean</w:t>
            </w:r>
            <w:proofErr w:type="gramEnd"/>
          </w:p>
        </w:tc>
        <w:tc>
          <w:tcPr>
            <w:tcW w:w="1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43250C88" w14:textId="77777777" w:rsidR="00752736" w:rsidRDefault="00752736">
            <w:r>
              <w:rPr>
                <w:rFonts w:eastAsia="Arial"/>
                <w:b/>
                <w:bCs/>
                <w:color w:val="FFFFFF"/>
                <w:sz w:val="20"/>
                <w:szCs w:val="20"/>
              </w:rPr>
              <w:t>Retention SD</w:t>
            </w:r>
          </w:p>
        </w:tc>
        <w:tc>
          <w:tcPr>
            <w:tcW w:w="2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7F5E8569" w14:textId="77777777" w:rsidR="00752736" w:rsidRDefault="00752736">
            <w:r>
              <w:rPr>
                <w:rFonts w:eastAsia="Arial"/>
                <w:b/>
                <w:bCs/>
                <w:color w:val="FFFFFF"/>
                <w:sz w:val="20"/>
                <w:szCs w:val="20"/>
              </w:rPr>
              <w:t>Infra cost mean ($/</w:t>
            </w:r>
            <w:proofErr w:type="spellStart"/>
            <w:r>
              <w:rPr>
                <w:rFonts w:eastAsia="Arial"/>
                <w:b/>
                <w:bCs/>
                <w:color w:val="FFFFFF"/>
                <w:sz w:val="20"/>
                <w:szCs w:val="20"/>
              </w:rPr>
              <w:t>mo</w:t>
            </w:r>
            <w:proofErr w:type="spellEnd"/>
            <w:r>
              <w:rPr>
                <w:rFonts w:eastAsia="Arial"/>
                <w:b/>
                <w:bCs/>
                <w:color w:val="FFFFFF"/>
                <w:sz w:val="20"/>
                <w:szCs w:val="20"/>
              </w:rPr>
              <w:t>)</w:t>
            </w:r>
          </w:p>
        </w:tc>
        <w:tc>
          <w:tcPr>
            <w:tcW w:w="12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6830FC56" w14:textId="77777777" w:rsidR="00752736" w:rsidRDefault="00752736">
            <w:r>
              <w:rPr>
                <w:rFonts w:eastAsia="Arial"/>
                <w:b/>
                <w:bCs/>
                <w:color w:val="FFFFFF"/>
                <w:sz w:val="20"/>
                <w:szCs w:val="20"/>
              </w:rPr>
              <w:t>Infra cost SD</w:t>
            </w:r>
          </w:p>
        </w:tc>
      </w:tr>
      <w:tr w:rsidR="00752736" w14:paraId="28B87D5E" w14:textId="77777777">
        <w:tblPrEx>
          <w:tblCellMar>
            <w:top w:w="0" w:type="dxa"/>
            <w:bottom w:w="0" w:type="dxa"/>
          </w:tblCellMar>
        </w:tblPrEx>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529D792" w14:textId="77777777" w:rsidR="00752736" w:rsidRDefault="00752736">
            <w:r>
              <w:rPr>
                <w:rFonts w:eastAsia="Arial"/>
                <w:color w:val="000000"/>
                <w:sz w:val="19"/>
                <w:szCs w:val="19"/>
              </w:rPr>
              <w:t>Basic</w:t>
            </w:r>
          </w:p>
        </w:tc>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13FE84F" w14:textId="77777777" w:rsidR="00752736" w:rsidRDefault="00752736">
            <w:r>
              <w:rPr>
                <w:rFonts w:eastAsia="Arial"/>
                <w:color w:val="000000"/>
                <w:sz w:val="19"/>
                <w:szCs w:val="19"/>
              </w:rPr>
              <w:t>Light</w:t>
            </w:r>
          </w:p>
        </w:tc>
        <w:tc>
          <w:tcPr>
            <w:tcW w:w="15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3BC00A99" w14:textId="77777777" w:rsidR="00752736" w:rsidRDefault="00752736">
            <w:r>
              <w:rPr>
                <w:rFonts w:eastAsia="Arial"/>
                <w:color w:val="000000"/>
                <w:sz w:val="19"/>
                <w:szCs w:val="19"/>
              </w:rPr>
              <w:t>0.79</w:t>
            </w:r>
          </w:p>
        </w:tc>
        <w:tc>
          <w:tcPr>
            <w:tcW w:w="12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16358A3" w14:textId="77777777" w:rsidR="00752736" w:rsidRDefault="00752736">
            <w:r>
              <w:rPr>
                <w:rFonts w:eastAsia="Arial"/>
                <w:color w:val="000000"/>
                <w:sz w:val="19"/>
                <w:szCs w:val="19"/>
              </w:rPr>
              <w:t>0.020</w:t>
            </w:r>
          </w:p>
        </w:tc>
        <w:tc>
          <w:tcPr>
            <w:tcW w:w="21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B4C42DF" w14:textId="77777777" w:rsidR="00752736" w:rsidRDefault="00752736">
            <w:r>
              <w:rPr>
                <w:rFonts w:eastAsia="Arial"/>
                <w:color w:val="000000"/>
                <w:sz w:val="19"/>
                <w:szCs w:val="19"/>
              </w:rPr>
              <w:t>$3.00</w:t>
            </w:r>
          </w:p>
        </w:tc>
        <w:tc>
          <w:tcPr>
            <w:tcW w:w="12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7AE6729" w14:textId="77777777" w:rsidR="00752736" w:rsidRDefault="00752736">
            <w:r>
              <w:rPr>
                <w:rFonts w:eastAsia="Arial"/>
                <w:color w:val="000000"/>
                <w:sz w:val="19"/>
                <w:szCs w:val="19"/>
              </w:rPr>
              <w:t>0.45</w:t>
            </w:r>
          </w:p>
        </w:tc>
      </w:tr>
      <w:tr w:rsidR="00752736" w14:paraId="65BCD7AE" w14:textId="77777777">
        <w:tblPrEx>
          <w:tblCellMar>
            <w:top w:w="0" w:type="dxa"/>
            <w:bottom w:w="0" w:type="dxa"/>
          </w:tblCellMar>
        </w:tblPrEx>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8AE4116" w14:textId="77777777" w:rsidR="00752736" w:rsidRDefault="00752736">
            <w:r>
              <w:rPr>
                <w:rFonts w:eastAsia="Arial"/>
                <w:color w:val="000000"/>
                <w:sz w:val="19"/>
                <w:szCs w:val="19"/>
              </w:rPr>
              <w:t>Basic</w:t>
            </w:r>
          </w:p>
        </w:tc>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003BCD6" w14:textId="77777777" w:rsidR="00752736" w:rsidRDefault="00752736">
            <w:r>
              <w:rPr>
                <w:rFonts w:eastAsia="Arial"/>
                <w:color w:val="000000"/>
                <w:sz w:val="19"/>
                <w:szCs w:val="19"/>
              </w:rPr>
              <w:t>Medium</w:t>
            </w:r>
          </w:p>
        </w:tc>
        <w:tc>
          <w:tcPr>
            <w:tcW w:w="15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A704167" w14:textId="77777777" w:rsidR="00752736" w:rsidRDefault="00752736">
            <w:r>
              <w:rPr>
                <w:rFonts w:eastAsia="Arial"/>
                <w:color w:val="000000"/>
                <w:sz w:val="19"/>
                <w:szCs w:val="19"/>
              </w:rPr>
              <w:t>0.84</w:t>
            </w:r>
          </w:p>
        </w:tc>
        <w:tc>
          <w:tcPr>
            <w:tcW w:w="12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F89AFDD" w14:textId="77777777" w:rsidR="00752736" w:rsidRDefault="00752736">
            <w:r>
              <w:rPr>
                <w:rFonts w:eastAsia="Arial"/>
                <w:color w:val="000000"/>
                <w:sz w:val="19"/>
                <w:szCs w:val="19"/>
              </w:rPr>
              <w:t>0.018</w:t>
            </w:r>
          </w:p>
        </w:tc>
        <w:tc>
          <w:tcPr>
            <w:tcW w:w="21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02C618A" w14:textId="77777777" w:rsidR="00752736" w:rsidRDefault="00752736">
            <w:r>
              <w:rPr>
                <w:rFonts w:eastAsia="Arial"/>
                <w:color w:val="000000"/>
                <w:sz w:val="19"/>
                <w:szCs w:val="19"/>
              </w:rPr>
              <w:t>$4.60</w:t>
            </w:r>
          </w:p>
        </w:tc>
        <w:tc>
          <w:tcPr>
            <w:tcW w:w="12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1A6C413" w14:textId="77777777" w:rsidR="00752736" w:rsidRDefault="00752736">
            <w:r>
              <w:rPr>
                <w:rFonts w:eastAsia="Arial"/>
                <w:color w:val="000000"/>
                <w:sz w:val="19"/>
                <w:szCs w:val="19"/>
              </w:rPr>
              <w:t>0.65</w:t>
            </w:r>
          </w:p>
        </w:tc>
      </w:tr>
      <w:tr w:rsidR="00752736" w14:paraId="5EA15EA5" w14:textId="77777777">
        <w:tblPrEx>
          <w:tblCellMar>
            <w:top w:w="0" w:type="dxa"/>
            <w:bottom w:w="0" w:type="dxa"/>
          </w:tblCellMar>
        </w:tblPrEx>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8AB12B1" w14:textId="77777777" w:rsidR="00752736" w:rsidRDefault="00752736">
            <w:r>
              <w:rPr>
                <w:rFonts w:eastAsia="Arial"/>
                <w:color w:val="000000"/>
                <w:sz w:val="19"/>
                <w:szCs w:val="19"/>
              </w:rPr>
              <w:t>Basic</w:t>
            </w:r>
          </w:p>
        </w:tc>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5F8DA07" w14:textId="77777777" w:rsidR="00752736" w:rsidRDefault="00752736">
            <w:r>
              <w:rPr>
                <w:rFonts w:eastAsia="Arial"/>
                <w:color w:val="000000"/>
                <w:sz w:val="19"/>
                <w:szCs w:val="19"/>
              </w:rPr>
              <w:t>Heavy</w:t>
            </w:r>
          </w:p>
        </w:tc>
        <w:tc>
          <w:tcPr>
            <w:tcW w:w="15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6D1348E" w14:textId="77777777" w:rsidR="00752736" w:rsidRDefault="00752736">
            <w:r>
              <w:rPr>
                <w:rFonts w:eastAsia="Arial"/>
                <w:color w:val="000000"/>
                <w:sz w:val="19"/>
                <w:szCs w:val="19"/>
              </w:rPr>
              <w:t>0.88</w:t>
            </w:r>
          </w:p>
        </w:tc>
        <w:tc>
          <w:tcPr>
            <w:tcW w:w="12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2DA08BA" w14:textId="77777777" w:rsidR="00752736" w:rsidRDefault="00752736">
            <w:r>
              <w:rPr>
                <w:rFonts w:eastAsia="Arial"/>
                <w:color w:val="000000"/>
                <w:sz w:val="19"/>
                <w:szCs w:val="19"/>
              </w:rPr>
              <w:t>0.015</w:t>
            </w:r>
          </w:p>
        </w:tc>
        <w:tc>
          <w:tcPr>
            <w:tcW w:w="21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18D7295" w14:textId="77777777" w:rsidR="00752736" w:rsidRDefault="00752736">
            <w:r>
              <w:rPr>
                <w:rFonts w:eastAsia="Arial"/>
                <w:color w:val="000000"/>
                <w:sz w:val="19"/>
                <w:szCs w:val="19"/>
              </w:rPr>
              <w:t>$6.40</w:t>
            </w:r>
          </w:p>
        </w:tc>
        <w:tc>
          <w:tcPr>
            <w:tcW w:w="12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A717BA6" w14:textId="77777777" w:rsidR="00752736" w:rsidRDefault="00752736">
            <w:r>
              <w:rPr>
                <w:rFonts w:eastAsia="Arial"/>
                <w:color w:val="000000"/>
                <w:sz w:val="19"/>
                <w:szCs w:val="19"/>
              </w:rPr>
              <w:t>0.90</w:t>
            </w:r>
          </w:p>
        </w:tc>
      </w:tr>
      <w:tr w:rsidR="00752736" w14:paraId="1C61FC34" w14:textId="77777777">
        <w:tblPrEx>
          <w:tblCellMar>
            <w:top w:w="0" w:type="dxa"/>
            <w:bottom w:w="0" w:type="dxa"/>
          </w:tblCellMar>
        </w:tblPrEx>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FB8DABF" w14:textId="77777777" w:rsidR="00752736" w:rsidRDefault="00752736">
            <w:r>
              <w:rPr>
                <w:rFonts w:eastAsia="Arial"/>
                <w:color w:val="000000"/>
                <w:sz w:val="19"/>
                <w:szCs w:val="19"/>
              </w:rPr>
              <w:t>Premium</w:t>
            </w:r>
          </w:p>
        </w:tc>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1ACC66D" w14:textId="77777777" w:rsidR="00752736" w:rsidRDefault="00752736">
            <w:r>
              <w:rPr>
                <w:rFonts w:eastAsia="Arial"/>
                <w:color w:val="000000"/>
                <w:sz w:val="19"/>
                <w:szCs w:val="19"/>
              </w:rPr>
              <w:t>Light</w:t>
            </w:r>
          </w:p>
        </w:tc>
        <w:tc>
          <w:tcPr>
            <w:tcW w:w="15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C4512CB" w14:textId="77777777" w:rsidR="00752736" w:rsidRDefault="00752736">
            <w:r>
              <w:rPr>
                <w:rFonts w:eastAsia="Arial"/>
                <w:color w:val="000000"/>
                <w:sz w:val="19"/>
                <w:szCs w:val="19"/>
              </w:rPr>
              <w:t>0.83</w:t>
            </w:r>
          </w:p>
        </w:tc>
        <w:tc>
          <w:tcPr>
            <w:tcW w:w="12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0EEF5BA" w14:textId="77777777" w:rsidR="00752736" w:rsidRDefault="00752736">
            <w:r>
              <w:rPr>
                <w:rFonts w:eastAsia="Arial"/>
                <w:color w:val="000000"/>
                <w:sz w:val="19"/>
                <w:szCs w:val="19"/>
              </w:rPr>
              <w:t>0.020</w:t>
            </w:r>
          </w:p>
        </w:tc>
        <w:tc>
          <w:tcPr>
            <w:tcW w:w="21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A559D56" w14:textId="77777777" w:rsidR="00752736" w:rsidRDefault="00752736">
            <w:r>
              <w:rPr>
                <w:rFonts w:eastAsia="Arial"/>
                <w:color w:val="000000"/>
                <w:sz w:val="19"/>
                <w:szCs w:val="19"/>
              </w:rPr>
              <w:t>$4.80</w:t>
            </w:r>
          </w:p>
        </w:tc>
        <w:tc>
          <w:tcPr>
            <w:tcW w:w="12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181D1FE" w14:textId="77777777" w:rsidR="00752736" w:rsidRDefault="00752736">
            <w:r>
              <w:rPr>
                <w:rFonts w:eastAsia="Arial"/>
                <w:color w:val="000000"/>
                <w:sz w:val="19"/>
                <w:szCs w:val="19"/>
              </w:rPr>
              <w:t>0.45</w:t>
            </w:r>
          </w:p>
        </w:tc>
      </w:tr>
      <w:tr w:rsidR="00752736" w14:paraId="362822B9" w14:textId="77777777">
        <w:tblPrEx>
          <w:tblCellMar>
            <w:top w:w="0" w:type="dxa"/>
            <w:bottom w:w="0" w:type="dxa"/>
          </w:tblCellMar>
        </w:tblPrEx>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6152530" w14:textId="77777777" w:rsidR="00752736" w:rsidRDefault="00752736">
            <w:r>
              <w:rPr>
                <w:rFonts w:eastAsia="Arial"/>
                <w:color w:val="000000"/>
                <w:sz w:val="19"/>
                <w:szCs w:val="19"/>
              </w:rPr>
              <w:t>Premium</w:t>
            </w:r>
          </w:p>
        </w:tc>
        <w:tc>
          <w:tcPr>
            <w:tcW w:w="11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4409B86" w14:textId="77777777" w:rsidR="00752736" w:rsidRDefault="00752736">
            <w:r>
              <w:rPr>
                <w:rFonts w:eastAsia="Arial"/>
                <w:color w:val="000000"/>
                <w:sz w:val="19"/>
                <w:szCs w:val="19"/>
              </w:rPr>
              <w:t>Medium</w:t>
            </w:r>
          </w:p>
        </w:tc>
        <w:tc>
          <w:tcPr>
            <w:tcW w:w="15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D9B2B89" w14:textId="77777777" w:rsidR="00752736" w:rsidRDefault="00752736">
            <w:r>
              <w:rPr>
                <w:rFonts w:eastAsia="Arial"/>
                <w:color w:val="000000"/>
                <w:sz w:val="19"/>
                <w:szCs w:val="19"/>
              </w:rPr>
              <w:t>0.88</w:t>
            </w:r>
          </w:p>
        </w:tc>
        <w:tc>
          <w:tcPr>
            <w:tcW w:w="12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4E20807" w14:textId="77777777" w:rsidR="00752736" w:rsidRDefault="00752736">
            <w:r>
              <w:rPr>
                <w:rFonts w:eastAsia="Arial"/>
                <w:color w:val="000000"/>
                <w:sz w:val="19"/>
                <w:szCs w:val="19"/>
              </w:rPr>
              <w:t>0.018</w:t>
            </w:r>
          </w:p>
        </w:tc>
        <w:tc>
          <w:tcPr>
            <w:tcW w:w="21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E5AC58B" w14:textId="77777777" w:rsidR="00752736" w:rsidRDefault="00752736">
            <w:r>
              <w:rPr>
                <w:rFonts w:eastAsia="Arial"/>
                <w:color w:val="000000"/>
                <w:sz w:val="19"/>
                <w:szCs w:val="19"/>
              </w:rPr>
              <w:t>$6.80</w:t>
            </w:r>
          </w:p>
        </w:tc>
        <w:tc>
          <w:tcPr>
            <w:tcW w:w="12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B592689" w14:textId="77777777" w:rsidR="00752736" w:rsidRDefault="00752736">
            <w:r>
              <w:rPr>
                <w:rFonts w:eastAsia="Arial"/>
                <w:color w:val="000000"/>
                <w:sz w:val="19"/>
                <w:szCs w:val="19"/>
              </w:rPr>
              <w:t>0.65</w:t>
            </w:r>
          </w:p>
        </w:tc>
      </w:tr>
      <w:tr w:rsidR="00752736" w14:paraId="2C9EF895" w14:textId="77777777">
        <w:tblPrEx>
          <w:tblCellMar>
            <w:top w:w="0" w:type="dxa"/>
            <w:bottom w:w="0" w:type="dxa"/>
          </w:tblCellMar>
        </w:tblPrEx>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CC8DB97" w14:textId="77777777" w:rsidR="00752736" w:rsidRDefault="00752736">
            <w:r>
              <w:rPr>
                <w:rFonts w:eastAsia="Arial"/>
                <w:color w:val="000000"/>
                <w:sz w:val="19"/>
                <w:szCs w:val="19"/>
              </w:rPr>
              <w:t>Premium</w:t>
            </w:r>
          </w:p>
        </w:tc>
        <w:tc>
          <w:tcPr>
            <w:tcW w:w="11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09CF52B" w14:textId="77777777" w:rsidR="00752736" w:rsidRDefault="00752736">
            <w:r>
              <w:rPr>
                <w:rFonts w:eastAsia="Arial"/>
                <w:color w:val="000000"/>
                <w:sz w:val="19"/>
                <w:szCs w:val="19"/>
              </w:rPr>
              <w:t>Heavy</w:t>
            </w:r>
          </w:p>
        </w:tc>
        <w:tc>
          <w:tcPr>
            <w:tcW w:w="15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07626C6" w14:textId="77777777" w:rsidR="00752736" w:rsidRDefault="00752736">
            <w:r>
              <w:rPr>
                <w:rFonts w:eastAsia="Arial"/>
                <w:color w:val="000000"/>
                <w:sz w:val="19"/>
                <w:szCs w:val="19"/>
              </w:rPr>
              <w:t>0.92</w:t>
            </w:r>
          </w:p>
        </w:tc>
        <w:tc>
          <w:tcPr>
            <w:tcW w:w="12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FBA3D97" w14:textId="77777777" w:rsidR="00752736" w:rsidRDefault="00752736">
            <w:r>
              <w:rPr>
                <w:rFonts w:eastAsia="Arial"/>
                <w:color w:val="000000"/>
                <w:sz w:val="19"/>
                <w:szCs w:val="19"/>
              </w:rPr>
              <w:t>0.015</w:t>
            </w:r>
          </w:p>
        </w:tc>
        <w:tc>
          <w:tcPr>
            <w:tcW w:w="21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6D9B005" w14:textId="77777777" w:rsidR="00752736" w:rsidRDefault="00752736">
            <w:r>
              <w:rPr>
                <w:rFonts w:eastAsia="Arial"/>
                <w:color w:val="000000"/>
                <w:sz w:val="19"/>
                <w:szCs w:val="19"/>
              </w:rPr>
              <w:t>$9.40</w:t>
            </w:r>
          </w:p>
        </w:tc>
        <w:tc>
          <w:tcPr>
            <w:tcW w:w="12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8429019" w14:textId="77777777" w:rsidR="00752736" w:rsidRDefault="00752736">
            <w:r>
              <w:rPr>
                <w:rFonts w:eastAsia="Arial"/>
                <w:color w:val="000000"/>
                <w:sz w:val="19"/>
                <w:szCs w:val="19"/>
              </w:rPr>
              <w:t>0.90</w:t>
            </w:r>
          </w:p>
        </w:tc>
      </w:tr>
    </w:tbl>
    <w:p w14:paraId="69B33C60" w14:textId="77777777" w:rsidR="00752736" w:rsidRPr="00CD229A" w:rsidRDefault="00752736">
      <w:pPr>
        <w:spacing w:before="40" w:after="200"/>
        <w:jc w:val="center"/>
        <w:rPr>
          <w:sz w:val="20"/>
          <w:szCs w:val="20"/>
        </w:rPr>
      </w:pPr>
      <w:r w:rsidRPr="00CD229A">
        <w:rPr>
          <w:rFonts w:eastAsia="Arial"/>
          <w:color w:val="000000"/>
          <w:sz w:val="20"/>
          <w:szCs w:val="20"/>
        </w:rPr>
        <w:t>Table A-6. Segment-level retention and infrastructure cost parameters driving the DGP.</w:t>
      </w:r>
    </w:p>
    <w:p w14:paraId="1C201D52" w14:textId="77777777" w:rsidR="00752736" w:rsidRDefault="00752736">
      <w:pPr>
        <w:spacing w:before="240" w:after="120"/>
      </w:pPr>
      <w:proofErr w:type="gramStart"/>
      <w:r>
        <w:rPr>
          <w:rFonts w:eastAsia="Arial"/>
          <w:b/>
          <w:bCs/>
          <w:color w:val="000000"/>
        </w:rPr>
        <w:t>A.11.2  Segment</w:t>
      </w:r>
      <w:proofErr w:type="gramEnd"/>
      <w:r>
        <w:rPr>
          <w:rFonts w:eastAsia="Arial"/>
          <w:b/>
          <w:bCs/>
          <w:color w:val="000000"/>
        </w:rPr>
        <w:t xml:space="preserve"> Unit Economics (Base Case)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1"/>
        <w:gridCol w:w="1019"/>
        <w:gridCol w:w="1160"/>
        <w:gridCol w:w="1020"/>
        <w:gridCol w:w="1460"/>
        <w:gridCol w:w="1340"/>
        <w:gridCol w:w="1400"/>
      </w:tblGrid>
      <w:tr w:rsidR="00752736" w14:paraId="01F481EC" w14:textId="77777777">
        <w:tblPrEx>
          <w:tblCellMar>
            <w:top w:w="0" w:type="dxa"/>
            <w:bottom w:w="0" w:type="dxa"/>
          </w:tblCellMar>
        </w:tblPrEx>
        <w:trPr>
          <w:tblHeader/>
        </w:trPr>
        <w:tc>
          <w:tcPr>
            <w:tcW w:w="9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711A297" w14:textId="77777777" w:rsidR="00752736" w:rsidRDefault="00752736">
            <w:r>
              <w:rPr>
                <w:rFonts w:eastAsia="Arial"/>
                <w:b/>
                <w:bCs/>
                <w:color w:val="FFFFFF"/>
                <w:sz w:val="20"/>
                <w:szCs w:val="20"/>
              </w:rPr>
              <w:t>Tier</w:t>
            </w:r>
          </w:p>
        </w:tc>
        <w:tc>
          <w:tcPr>
            <w:tcW w:w="10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A973F7E" w14:textId="77777777" w:rsidR="00752736" w:rsidRDefault="00752736">
            <w:r>
              <w:rPr>
                <w:rFonts w:eastAsia="Arial"/>
                <w:b/>
                <w:bCs/>
                <w:color w:val="FFFFFF"/>
                <w:sz w:val="20"/>
                <w:szCs w:val="20"/>
              </w:rPr>
              <w:t>Activity</w:t>
            </w:r>
          </w:p>
        </w:tc>
        <w:tc>
          <w:tcPr>
            <w:tcW w:w="1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376B86F0" w14:textId="77777777" w:rsidR="00752736" w:rsidRDefault="00752736">
            <w:r>
              <w:rPr>
                <w:rFonts w:eastAsia="Arial"/>
                <w:b/>
                <w:bCs/>
                <w:color w:val="FFFFFF"/>
                <w:sz w:val="20"/>
                <w:szCs w:val="20"/>
              </w:rPr>
              <w:t>Avg CLV</w:t>
            </w:r>
          </w:p>
        </w:tc>
        <w:tc>
          <w:tcPr>
            <w:tcW w:w="10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33246793" w14:textId="77777777" w:rsidR="00752736" w:rsidRDefault="00752736">
            <w:r>
              <w:rPr>
                <w:rFonts w:eastAsia="Arial"/>
                <w:b/>
                <w:bCs/>
                <w:color w:val="FFFFFF"/>
                <w:sz w:val="20"/>
                <w:szCs w:val="20"/>
              </w:rPr>
              <w:t>Avg CAC</w:t>
            </w:r>
          </w:p>
        </w:tc>
        <w:tc>
          <w:tcPr>
            <w:tcW w:w="14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6A649B2" w14:textId="77777777" w:rsidR="00752736" w:rsidRDefault="00752736">
            <w:r>
              <w:rPr>
                <w:rFonts w:eastAsia="Arial"/>
                <w:b/>
                <w:bCs/>
                <w:color w:val="FFFFFF"/>
                <w:sz w:val="20"/>
                <w:szCs w:val="20"/>
              </w:rPr>
              <w:t>CLV-to-CAC</w:t>
            </w:r>
          </w:p>
        </w:tc>
        <w:tc>
          <w:tcPr>
            <w:tcW w:w="13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0465FC99" w14:textId="77777777" w:rsidR="00752736" w:rsidRDefault="00752736">
            <w:r>
              <w:rPr>
                <w:rFonts w:eastAsia="Arial"/>
                <w:b/>
                <w:bCs/>
                <w:color w:val="FFFFFF"/>
                <w:sz w:val="20"/>
                <w:szCs w:val="20"/>
              </w:rPr>
              <w:t>Payback (</w:t>
            </w:r>
            <w:proofErr w:type="spellStart"/>
            <w:r>
              <w:rPr>
                <w:rFonts w:eastAsia="Arial"/>
                <w:b/>
                <w:bCs/>
                <w:color w:val="FFFFFF"/>
                <w:sz w:val="20"/>
                <w:szCs w:val="20"/>
              </w:rPr>
              <w:t>mo</w:t>
            </w:r>
            <w:proofErr w:type="spellEnd"/>
            <w:r>
              <w:rPr>
                <w:rFonts w:eastAsia="Arial"/>
                <w:b/>
                <w:bCs/>
                <w:color w:val="FFFFFF"/>
                <w:sz w:val="20"/>
                <w:szCs w:val="20"/>
              </w:rPr>
              <w:t>)</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57981F45" w14:textId="77777777" w:rsidR="00752736" w:rsidRDefault="00752736">
            <w:r>
              <w:rPr>
                <w:rFonts w:eastAsia="Arial"/>
                <w:b/>
                <w:bCs/>
                <w:color w:val="FFFFFF"/>
                <w:sz w:val="20"/>
                <w:szCs w:val="20"/>
              </w:rPr>
              <w:t>Targeting tier</w:t>
            </w:r>
          </w:p>
        </w:tc>
      </w:tr>
      <w:tr w:rsidR="00752736" w14:paraId="6CB998BA" w14:textId="77777777">
        <w:tblPrEx>
          <w:tblCellMar>
            <w:top w:w="0" w:type="dxa"/>
            <w:bottom w:w="0" w:type="dxa"/>
          </w:tblCellMar>
        </w:tblPrEx>
        <w:tc>
          <w:tcPr>
            <w:tcW w:w="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C28E4C6" w14:textId="77777777" w:rsidR="00752736" w:rsidRDefault="00752736">
            <w:r>
              <w:rPr>
                <w:rFonts w:eastAsia="Arial"/>
                <w:color w:val="000000"/>
                <w:sz w:val="19"/>
                <w:szCs w:val="19"/>
              </w:rPr>
              <w:t>Premium</w:t>
            </w:r>
          </w:p>
        </w:tc>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7DD2F96" w14:textId="77777777" w:rsidR="00752736" w:rsidRDefault="00752736">
            <w:r>
              <w:rPr>
                <w:rFonts w:eastAsia="Arial"/>
                <w:color w:val="000000"/>
                <w:sz w:val="19"/>
                <w:szCs w:val="19"/>
              </w:rPr>
              <w:t>Heavy</w:t>
            </w:r>
          </w:p>
        </w:tc>
        <w:tc>
          <w:tcPr>
            <w:tcW w:w="11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B776C0E" w14:textId="77777777" w:rsidR="00752736" w:rsidRDefault="00752736">
            <w:r>
              <w:rPr>
                <w:rFonts w:eastAsia="Arial"/>
                <w:color w:val="000000"/>
                <w:sz w:val="19"/>
                <w:szCs w:val="19"/>
              </w:rPr>
              <w:t>$110.44</w:t>
            </w:r>
          </w:p>
        </w:tc>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F791168" w14:textId="77777777" w:rsidR="00752736" w:rsidRDefault="00752736">
            <w:r>
              <w:rPr>
                <w:rFonts w:eastAsia="Arial"/>
                <w:color w:val="000000"/>
                <w:sz w:val="19"/>
                <w:szCs w:val="19"/>
              </w:rPr>
              <w:t>$35</w:t>
            </w:r>
          </w:p>
        </w:tc>
        <w:tc>
          <w:tcPr>
            <w:tcW w:w="14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29D7EBA" w14:textId="77777777" w:rsidR="00752736" w:rsidRDefault="00752736">
            <w:r>
              <w:rPr>
                <w:rFonts w:eastAsia="Arial"/>
                <w:color w:val="000000"/>
                <w:sz w:val="19"/>
                <w:szCs w:val="19"/>
              </w:rPr>
              <w:t>3.32 x</w:t>
            </w:r>
          </w:p>
        </w:tc>
        <w:tc>
          <w:tcPr>
            <w:tcW w:w="13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F136508" w14:textId="77777777" w:rsidR="00752736" w:rsidRDefault="00752736">
            <w:r>
              <w:rPr>
                <w:rFonts w:eastAsia="Arial"/>
                <w:color w:val="000000"/>
                <w:sz w:val="19"/>
                <w:szCs w:val="19"/>
              </w:rPr>
              <w:t>4.9</w:t>
            </w:r>
          </w:p>
        </w:tc>
        <w:tc>
          <w:tcPr>
            <w:tcW w:w="1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617DE57" w14:textId="77777777" w:rsidR="00752736" w:rsidRDefault="00752736">
            <w:r>
              <w:rPr>
                <w:rFonts w:eastAsia="Arial"/>
                <w:color w:val="000000"/>
                <w:sz w:val="19"/>
                <w:szCs w:val="19"/>
              </w:rPr>
              <w:t>Priority</w:t>
            </w:r>
          </w:p>
        </w:tc>
      </w:tr>
      <w:tr w:rsidR="00752736" w14:paraId="5B5B83E0" w14:textId="77777777">
        <w:tblPrEx>
          <w:tblCellMar>
            <w:top w:w="0" w:type="dxa"/>
            <w:bottom w:w="0" w:type="dxa"/>
          </w:tblCellMar>
        </w:tblPrEx>
        <w:tc>
          <w:tcPr>
            <w:tcW w:w="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72511B5" w14:textId="77777777" w:rsidR="00752736" w:rsidRDefault="00752736">
            <w:r>
              <w:rPr>
                <w:rFonts w:eastAsia="Arial"/>
                <w:color w:val="000000"/>
                <w:sz w:val="19"/>
                <w:szCs w:val="19"/>
              </w:rPr>
              <w:lastRenderedPageBreak/>
              <w:t>Premium</w:t>
            </w:r>
          </w:p>
        </w:tc>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4250313" w14:textId="77777777" w:rsidR="00752736" w:rsidRDefault="00752736">
            <w:r>
              <w:rPr>
                <w:rFonts w:eastAsia="Arial"/>
                <w:color w:val="000000"/>
                <w:sz w:val="19"/>
                <w:szCs w:val="19"/>
              </w:rPr>
              <w:t>Medium</w:t>
            </w:r>
          </w:p>
        </w:tc>
        <w:tc>
          <w:tcPr>
            <w:tcW w:w="11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AF3E431" w14:textId="77777777" w:rsidR="00752736" w:rsidRDefault="00752736">
            <w:r>
              <w:rPr>
                <w:rFonts w:eastAsia="Arial"/>
                <w:color w:val="000000"/>
                <w:sz w:val="19"/>
                <w:szCs w:val="19"/>
              </w:rPr>
              <w:t>$96.76</w:t>
            </w:r>
          </w:p>
        </w:tc>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986020B" w14:textId="77777777" w:rsidR="00752736" w:rsidRDefault="00752736">
            <w:r>
              <w:rPr>
                <w:rFonts w:eastAsia="Arial"/>
                <w:color w:val="000000"/>
                <w:sz w:val="19"/>
                <w:szCs w:val="19"/>
              </w:rPr>
              <w:t>$35</w:t>
            </w:r>
          </w:p>
        </w:tc>
        <w:tc>
          <w:tcPr>
            <w:tcW w:w="14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5093C75" w14:textId="77777777" w:rsidR="00752736" w:rsidRDefault="00752736">
            <w:r>
              <w:rPr>
                <w:rFonts w:eastAsia="Arial"/>
                <w:color w:val="000000"/>
                <w:sz w:val="19"/>
                <w:szCs w:val="19"/>
              </w:rPr>
              <w:t>2.93 x</w:t>
            </w:r>
          </w:p>
        </w:tc>
        <w:tc>
          <w:tcPr>
            <w:tcW w:w="13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E6133E3" w14:textId="77777777" w:rsidR="00752736" w:rsidRDefault="00752736">
            <w:r>
              <w:rPr>
                <w:rFonts w:eastAsia="Arial"/>
                <w:color w:val="000000"/>
                <w:sz w:val="19"/>
                <w:szCs w:val="19"/>
              </w:rPr>
              <w:t>3.9</w:t>
            </w:r>
          </w:p>
        </w:tc>
        <w:tc>
          <w:tcPr>
            <w:tcW w:w="1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2106E12" w14:textId="77777777" w:rsidR="00752736" w:rsidRDefault="00752736">
            <w:r>
              <w:rPr>
                <w:rFonts w:eastAsia="Arial"/>
                <w:color w:val="000000"/>
                <w:sz w:val="19"/>
                <w:szCs w:val="19"/>
              </w:rPr>
              <w:t>Priority</w:t>
            </w:r>
          </w:p>
        </w:tc>
      </w:tr>
      <w:tr w:rsidR="00752736" w14:paraId="12948F63" w14:textId="77777777">
        <w:tblPrEx>
          <w:tblCellMar>
            <w:top w:w="0" w:type="dxa"/>
            <w:bottom w:w="0" w:type="dxa"/>
          </w:tblCellMar>
        </w:tblPrEx>
        <w:tc>
          <w:tcPr>
            <w:tcW w:w="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0DF1252" w14:textId="77777777" w:rsidR="00752736" w:rsidRDefault="00752736">
            <w:r>
              <w:rPr>
                <w:rFonts w:eastAsia="Arial"/>
                <w:color w:val="000000"/>
                <w:sz w:val="19"/>
                <w:szCs w:val="19"/>
              </w:rPr>
              <w:t>Premium</w:t>
            </w:r>
          </w:p>
        </w:tc>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8CECDD8" w14:textId="77777777" w:rsidR="00752736" w:rsidRDefault="00752736">
            <w:r>
              <w:rPr>
                <w:rFonts w:eastAsia="Arial"/>
                <w:color w:val="000000"/>
                <w:sz w:val="19"/>
                <w:szCs w:val="19"/>
              </w:rPr>
              <w:t>Light</w:t>
            </w:r>
          </w:p>
        </w:tc>
        <w:tc>
          <w:tcPr>
            <w:tcW w:w="11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60BBD38C" w14:textId="77777777" w:rsidR="00752736" w:rsidRDefault="00752736">
            <w:r>
              <w:rPr>
                <w:rFonts w:eastAsia="Arial"/>
                <w:color w:val="000000"/>
                <w:sz w:val="19"/>
                <w:szCs w:val="19"/>
              </w:rPr>
              <w:t>$80.77</w:t>
            </w:r>
          </w:p>
        </w:tc>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0AF9A45" w14:textId="77777777" w:rsidR="00752736" w:rsidRDefault="00752736">
            <w:r>
              <w:rPr>
                <w:rFonts w:eastAsia="Arial"/>
                <w:color w:val="000000"/>
                <w:sz w:val="19"/>
                <w:szCs w:val="19"/>
              </w:rPr>
              <w:t>$35</w:t>
            </w:r>
          </w:p>
        </w:tc>
        <w:tc>
          <w:tcPr>
            <w:tcW w:w="14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BBE1EF0" w14:textId="77777777" w:rsidR="00752736" w:rsidRDefault="00752736">
            <w:r>
              <w:rPr>
                <w:rFonts w:eastAsia="Arial"/>
                <w:color w:val="000000"/>
                <w:sz w:val="19"/>
                <w:szCs w:val="19"/>
              </w:rPr>
              <w:t>2.43 x</w:t>
            </w:r>
          </w:p>
        </w:tc>
        <w:tc>
          <w:tcPr>
            <w:tcW w:w="13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7B596CF" w14:textId="77777777" w:rsidR="00752736" w:rsidRDefault="00752736">
            <w:r>
              <w:rPr>
                <w:rFonts w:eastAsia="Arial"/>
                <w:color w:val="000000"/>
                <w:sz w:val="19"/>
                <w:szCs w:val="19"/>
              </w:rPr>
              <w:t>3.6</w:t>
            </w:r>
          </w:p>
        </w:tc>
        <w:tc>
          <w:tcPr>
            <w:tcW w:w="1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C6750D4" w14:textId="77777777" w:rsidR="00752736" w:rsidRDefault="00752736">
            <w:r>
              <w:rPr>
                <w:rFonts w:eastAsia="Arial"/>
                <w:color w:val="000000"/>
                <w:sz w:val="19"/>
                <w:szCs w:val="19"/>
              </w:rPr>
              <w:t>Priority</w:t>
            </w:r>
          </w:p>
        </w:tc>
      </w:tr>
      <w:tr w:rsidR="00752736" w14:paraId="5C53AF51" w14:textId="77777777">
        <w:tblPrEx>
          <w:tblCellMar>
            <w:top w:w="0" w:type="dxa"/>
            <w:bottom w:w="0" w:type="dxa"/>
          </w:tblCellMar>
        </w:tblPrEx>
        <w:tc>
          <w:tcPr>
            <w:tcW w:w="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84D8F8C" w14:textId="77777777" w:rsidR="00752736" w:rsidRDefault="00752736">
            <w:r>
              <w:rPr>
                <w:rFonts w:eastAsia="Arial"/>
                <w:color w:val="000000"/>
                <w:sz w:val="19"/>
                <w:szCs w:val="19"/>
              </w:rPr>
              <w:t>Basic</w:t>
            </w:r>
          </w:p>
        </w:tc>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288CBC0" w14:textId="77777777" w:rsidR="00752736" w:rsidRDefault="00752736">
            <w:r>
              <w:rPr>
                <w:rFonts w:eastAsia="Arial"/>
                <w:color w:val="000000"/>
                <w:sz w:val="19"/>
                <w:szCs w:val="19"/>
              </w:rPr>
              <w:t>Medium</w:t>
            </w:r>
          </w:p>
        </w:tc>
        <w:tc>
          <w:tcPr>
            <w:tcW w:w="11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4FD28B7" w14:textId="77777777" w:rsidR="00752736" w:rsidRDefault="00752736">
            <w:r>
              <w:rPr>
                <w:rFonts w:eastAsia="Arial"/>
                <w:color w:val="000000"/>
                <w:sz w:val="19"/>
                <w:szCs w:val="19"/>
              </w:rPr>
              <w:t>$44.41</w:t>
            </w:r>
          </w:p>
        </w:tc>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F0FD585" w14:textId="77777777" w:rsidR="00752736" w:rsidRDefault="00752736">
            <w:r>
              <w:rPr>
                <w:rFonts w:eastAsia="Arial"/>
                <w:color w:val="000000"/>
                <w:sz w:val="19"/>
                <w:szCs w:val="19"/>
              </w:rPr>
              <w:t>$27</w:t>
            </w:r>
          </w:p>
        </w:tc>
        <w:tc>
          <w:tcPr>
            <w:tcW w:w="14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D7EFC0C" w14:textId="77777777" w:rsidR="00752736" w:rsidRDefault="00752736">
            <w:r>
              <w:rPr>
                <w:rFonts w:eastAsia="Arial"/>
                <w:color w:val="000000"/>
                <w:sz w:val="19"/>
                <w:szCs w:val="19"/>
              </w:rPr>
              <w:t>1.74 x</w:t>
            </w:r>
          </w:p>
        </w:tc>
        <w:tc>
          <w:tcPr>
            <w:tcW w:w="13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B98430F" w14:textId="77777777" w:rsidR="00752736" w:rsidRDefault="00752736">
            <w:r>
              <w:rPr>
                <w:rFonts w:eastAsia="Arial"/>
                <w:color w:val="000000"/>
                <w:sz w:val="19"/>
                <w:szCs w:val="19"/>
              </w:rPr>
              <w:t>6.2</w:t>
            </w:r>
          </w:p>
        </w:tc>
        <w:tc>
          <w:tcPr>
            <w:tcW w:w="1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5B516319" w14:textId="77777777" w:rsidR="00752736" w:rsidRDefault="00752736">
            <w:r>
              <w:rPr>
                <w:rFonts w:eastAsia="Arial"/>
                <w:color w:val="000000"/>
                <w:sz w:val="19"/>
                <w:szCs w:val="19"/>
              </w:rPr>
              <w:t>Secondary</w:t>
            </w:r>
          </w:p>
        </w:tc>
      </w:tr>
      <w:tr w:rsidR="00752736" w14:paraId="346777C1" w14:textId="77777777">
        <w:tblPrEx>
          <w:tblCellMar>
            <w:top w:w="0" w:type="dxa"/>
            <w:bottom w:w="0" w:type="dxa"/>
          </w:tblCellMar>
        </w:tblPrEx>
        <w:tc>
          <w:tcPr>
            <w:tcW w:w="9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1798C39" w14:textId="77777777" w:rsidR="00752736" w:rsidRDefault="00752736">
            <w:r>
              <w:rPr>
                <w:rFonts w:eastAsia="Arial"/>
                <w:color w:val="000000"/>
                <w:sz w:val="19"/>
                <w:szCs w:val="19"/>
              </w:rPr>
              <w:t>Basic</w:t>
            </w:r>
          </w:p>
        </w:tc>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F05195B" w14:textId="77777777" w:rsidR="00752736" w:rsidRDefault="00752736">
            <w:r>
              <w:rPr>
                <w:rFonts w:eastAsia="Arial"/>
                <w:color w:val="000000"/>
                <w:sz w:val="19"/>
                <w:szCs w:val="19"/>
              </w:rPr>
              <w:t>Heavy</w:t>
            </w:r>
          </w:p>
        </w:tc>
        <w:tc>
          <w:tcPr>
            <w:tcW w:w="11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1AAB02C" w14:textId="77777777" w:rsidR="00752736" w:rsidRDefault="00752736">
            <w:r>
              <w:rPr>
                <w:rFonts w:eastAsia="Arial"/>
                <w:color w:val="000000"/>
                <w:sz w:val="19"/>
                <w:szCs w:val="19"/>
              </w:rPr>
              <w:t>$44.11</w:t>
            </w:r>
          </w:p>
        </w:tc>
        <w:tc>
          <w:tcPr>
            <w:tcW w:w="10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C35420F" w14:textId="77777777" w:rsidR="00752736" w:rsidRDefault="00752736">
            <w:r>
              <w:rPr>
                <w:rFonts w:eastAsia="Arial"/>
                <w:color w:val="000000"/>
                <w:sz w:val="19"/>
                <w:szCs w:val="19"/>
              </w:rPr>
              <w:t>$27</w:t>
            </w:r>
          </w:p>
        </w:tc>
        <w:tc>
          <w:tcPr>
            <w:tcW w:w="146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7233E428" w14:textId="77777777" w:rsidR="00752736" w:rsidRDefault="00752736">
            <w:r>
              <w:rPr>
                <w:rFonts w:eastAsia="Arial"/>
                <w:color w:val="000000"/>
                <w:sz w:val="19"/>
                <w:szCs w:val="19"/>
              </w:rPr>
              <w:t>1.73 x</w:t>
            </w:r>
          </w:p>
        </w:tc>
        <w:tc>
          <w:tcPr>
            <w:tcW w:w="134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4BC4D7E5" w14:textId="77777777" w:rsidR="00752736" w:rsidRDefault="00752736">
            <w:r>
              <w:rPr>
                <w:rFonts w:eastAsia="Arial"/>
                <w:color w:val="000000"/>
                <w:sz w:val="19"/>
                <w:szCs w:val="19"/>
              </w:rPr>
              <w:t>8.3</w:t>
            </w:r>
          </w:p>
        </w:tc>
        <w:tc>
          <w:tcPr>
            <w:tcW w:w="140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99B4308" w14:textId="77777777" w:rsidR="00752736" w:rsidRDefault="00752736">
            <w:r>
              <w:rPr>
                <w:rFonts w:eastAsia="Arial"/>
                <w:color w:val="000000"/>
                <w:sz w:val="19"/>
                <w:szCs w:val="19"/>
              </w:rPr>
              <w:t>Secondary</w:t>
            </w:r>
          </w:p>
        </w:tc>
      </w:tr>
      <w:tr w:rsidR="00752736" w14:paraId="4885030B" w14:textId="77777777">
        <w:tblPrEx>
          <w:tblCellMar>
            <w:top w:w="0" w:type="dxa"/>
            <w:bottom w:w="0" w:type="dxa"/>
          </w:tblCellMar>
        </w:tblPrEx>
        <w:tc>
          <w:tcPr>
            <w:tcW w:w="9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069E588" w14:textId="77777777" w:rsidR="00752736" w:rsidRDefault="00752736">
            <w:r>
              <w:rPr>
                <w:rFonts w:eastAsia="Arial"/>
                <w:color w:val="000000"/>
                <w:sz w:val="19"/>
                <w:szCs w:val="19"/>
              </w:rPr>
              <w:t>Basic</w:t>
            </w:r>
          </w:p>
        </w:tc>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99751A4" w14:textId="77777777" w:rsidR="00752736" w:rsidRDefault="00752736">
            <w:r>
              <w:rPr>
                <w:rFonts w:eastAsia="Arial"/>
                <w:color w:val="000000"/>
                <w:sz w:val="19"/>
                <w:szCs w:val="19"/>
              </w:rPr>
              <w:t>Light</w:t>
            </w:r>
          </w:p>
        </w:tc>
        <w:tc>
          <w:tcPr>
            <w:tcW w:w="11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3D240C79" w14:textId="77777777" w:rsidR="00752736" w:rsidRDefault="00752736">
            <w:r>
              <w:rPr>
                <w:rFonts w:eastAsia="Arial"/>
                <w:color w:val="000000"/>
                <w:sz w:val="19"/>
                <w:szCs w:val="19"/>
              </w:rPr>
              <w:t>$41.65</w:t>
            </w:r>
          </w:p>
        </w:tc>
        <w:tc>
          <w:tcPr>
            <w:tcW w:w="10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2AFF4477" w14:textId="77777777" w:rsidR="00752736" w:rsidRDefault="00752736">
            <w:r>
              <w:rPr>
                <w:rFonts w:eastAsia="Arial"/>
                <w:color w:val="000000"/>
                <w:sz w:val="19"/>
                <w:szCs w:val="19"/>
              </w:rPr>
              <w:t>$27</w:t>
            </w:r>
          </w:p>
        </w:tc>
        <w:tc>
          <w:tcPr>
            <w:tcW w:w="146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1DF26026" w14:textId="77777777" w:rsidR="00752736" w:rsidRDefault="00752736">
            <w:r>
              <w:rPr>
                <w:rFonts w:eastAsia="Arial"/>
                <w:color w:val="000000"/>
                <w:sz w:val="19"/>
                <w:szCs w:val="19"/>
              </w:rPr>
              <w:t>1.63 x</w:t>
            </w:r>
          </w:p>
        </w:tc>
        <w:tc>
          <w:tcPr>
            <w:tcW w:w="134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765F6040" w14:textId="77777777" w:rsidR="00752736" w:rsidRDefault="00752736">
            <w:r>
              <w:rPr>
                <w:rFonts w:eastAsia="Arial"/>
                <w:color w:val="000000"/>
                <w:sz w:val="19"/>
                <w:szCs w:val="19"/>
              </w:rPr>
              <w:t>5.3</w:t>
            </w:r>
          </w:p>
        </w:tc>
        <w:tc>
          <w:tcPr>
            <w:tcW w:w="140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43FC7E45" w14:textId="77777777" w:rsidR="00752736" w:rsidRDefault="00752736">
            <w:r>
              <w:rPr>
                <w:rFonts w:eastAsia="Arial"/>
                <w:color w:val="000000"/>
                <w:sz w:val="19"/>
                <w:szCs w:val="19"/>
              </w:rPr>
              <w:t>Secondary</w:t>
            </w:r>
          </w:p>
        </w:tc>
      </w:tr>
    </w:tbl>
    <w:p w14:paraId="31D29F01" w14:textId="2C13E0DB" w:rsidR="00752736" w:rsidRPr="00CD229A" w:rsidRDefault="00752736">
      <w:pPr>
        <w:spacing w:before="40" w:after="200"/>
        <w:jc w:val="center"/>
        <w:rPr>
          <w:sz w:val="20"/>
          <w:szCs w:val="20"/>
        </w:rPr>
      </w:pPr>
      <w:r w:rsidRPr="00CD229A">
        <w:rPr>
          <w:rFonts w:eastAsia="Arial"/>
          <w:color w:val="000000"/>
          <w:sz w:val="20"/>
          <w:szCs w:val="20"/>
        </w:rPr>
        <w:t>Table A-7. Full 2-by-3 segment grid.</w:t>
      </w:r>
    </w:p>
    <w:p w14:paraId="782AB350" w14:textId="77777777" w:rsidR="00752736" w:rsidRDefault="00752736">
      <w:pPr>
        <w:spacing w:before="240" w:after="120"/>
      </w:pPr>
      <w:proofErr w:type="gramStart"/>
      <w:r>
        <w:rPr>
          <w:rFonts w:eastAsia="Arial"/>
          <w:b/>
          <w:bCs/>
          <w:color w:val="000000"/>
        </w:rPr>
        <w:t>A.11.3  AI</w:t>
      </w:r>
      <w:proofErr w:type="gramEnd"/>
      <w:r>
        <w:rPr>
          <w:rFonts w:eastAsia="Arial"/>
          <w:b/>
          <w:bCs/>
          <w:color w:val="000000"/>
        </w:rPr>
        <w:t>-in-Marketing Framework — Human-in-the-Loop Design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520"/>
        <w:gridCol w:w="2280"/>
        <w:gridCol w:w="1920"/>
      </w:tblGrid>
      <w:tr w:rsidR="00752736" w14:paraId="70F573FA" w14:textId="77777777">
        <w:tblPrEx>
          <w:tblCellMar>
            <w:top w:w="0" w:type="dxa"/>
            <w:bottom w:w="0" w:type="dxa"/>
          </w:tblCellMar>
        </w:tblPrEx>
        <w:trPr>
          <w:tblHeader/>
        </w:trPr>
        <w:tc>
          <w:tcPr>
            <w:tcW w:w="19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92E0EFB" w14:textId="77777777" w:rsidR="00752736" w:rsidRDefault="00752736">
            <w:r>
              <w:rPr>
                <w:rFonts w:eastAsia="Arial"/>
                <w:b/>
                <w:bCs/>
                <w:color w:val="FFFFFF"/>
                <w:sz w:val="20"/>
                <w:szCs w:val="20"/>
              </w:rPr>
              <w:t>Marketing function</w:t>
            </w:r>
          </w:p>
        </w:tc>
        <w:tc>
          <w:tcPr>
            <w:tcW w:w="25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170183E2" w14:textId="77777777" w:rsidR="00752736" w:rsidRDefault="00752736">
            <w:r>
              <w:rPr>
                <w:rFonts w:eastAsia="Arial"/>
                <w:b/>
                <w:bCs/>
                <w:color w:val="FFFFFF"/>
                <w:sz w:val="20"/>
                <w:szCs w:val="20"/>
              </w:rPr>
              <w:t>Automated by AI</w:t>
            </w:r>
          </w:p>
        </w:tc>
        <w:tc>
          <w:tcPr>
            <w:tcW w:w="22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302D40A1" w14:textId="77777777" w:rsidR="00752736" w:rsidRDefault="00752736">
            <w:r>
              <w:rPr>
                <w:rFonts w:eastAsia="Arial"/>
                <w:b/>
                <w:bCs/>
                <w:color w:val="FFFFFF"/>
                <w:sz w:val="20"/>
                <w:szCs w:val="20"/>
              </w:rPr>
              <w:t>Requires human judgment</w:t>
            </w:r>
          </w:p>
        </w:tc>
        <w:tc>
          <w:tcPr>
            <w:tcW w:w="19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00" w:type="dxa"/>
              <w:bottom w:w="100" w:type="dxa"/>
              <w:right w:w="100" w:type="dxa"/>
            </w:tcMar>
            <w:vAlign w:val="center"/>
          </w:tcPr>
          <w:p w14:paraId="53153DEC" w14:textId="77777777" w:rsidR="00752736" w:rsidRDefault="00752736">
            <w:r>
              <w:rPr>
                <w:rFonts w:eastAsia="Arial"/>
                <w:b/>
                <w:bCs/>
                <w:color w:val="FFFFFF"/>
                <w:sz w:val="20"/>
                <w:szCs w:val="20"/>
              </w:rPr>
              <w:t>Key data inputs</w:t>
            </w:r>
          </w:p>
        </w:tc>
      </w:tr>
      <w:tr w:rsidR="00752736" w14:paraId="5D1E5210" w14:textId="77777777">
        <w:tblPrEx>
          <w:tblCellMar>
            <w:top w:w="0" w:type="dxa"/>
            <w:bottom w:w="0" w:type="dxa"/>
          </w:tblCellMar>
        </w:tblPrEx>
        <w:tc>
          <w:tcPr>
            <w:tcW w:w="19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36F3795" w14:textId="77777777" w:rsidR="00752736" w:rsidRDefault="00752736">
            <w:r>
              <w:rPr>
                <w:rFonts w:eastAsia="Arial"/>
                <w:color w:val="000000"/>
                <w:sz w:val="19"/>
                <w:szCs w:val="19"/>
              </w:rPr>
              <w:t xml:space="preserve">Paid acquisition bid </w:t>
            </w:r>
            <w:proofErr w:type="spellStart"/>
            <w:r>
              <w:rPr>
                <w:rFonts w:eastAsia="Arial"/>
                <w:color w:val="000000"/>
                <w:sz w:val="19"/>
                <w:szCs w:val="19"/>
              </w:rPr>
              <w:t>optimisation</w:t>
            </w:r>
            <w:proofErr w:type="spellEnd"/>
          </w:p>
        </w:tc>
        <w:tc>
          <w:tcPr>
            <w:tcW w:w="25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2CB4090D" w14:textId="77777777" w:rsidR="00752736" w:rsidRDefault="00752736">
            <w:r>
              <w:rPr>
                <w:rFonts w:eastAsia="Arial"/>
                <w:color w:val="000000"/>
                <w:sz w:val="19"/>
                <w:szCs w:val="19"/>
              </w:rPr>
              <w:t>Real-time CPI bid adjustments within approved per-segment CAC ceiling; creative rotation; budget pacing.</w:t>
            </w:r>
          </w:p>
        </w:tc>
        <w:tc>
          <w:tcPr>
            <w:tcW w:w="22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1CBFADD" w14:textId="77777777" w:rsidR="00752736" w:rsidRDefault="00752736">
            <w:r>
              <w:rPr>
                <w:rFonts w:eastAsia="Arial"/>
                <w:color w:val="000000"/>
                <w:sz w:val="19"/>
                <w:szCs w:val="19"/>
              </w:rPr>
              <w:t>Marketers set CAC ceiling per segment from CLV-to-CAC floors. Any ceiling change requires human approval.</w:t>
            </w:r>
          </w:p>
        </w:tc>
        <w:tc>
          <w:tcPr>
            <w:tcW w:w="19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59639A2B" w14:textId="77777777" w:rsidR="00752736" w:rsidRDefault="00752736">
            <w:r>
              <w:rPr>
                <w:rFonts w:eastAsia="Arial"/>
                <w:color w:val="000000"/>
                <w:sz w:val="19"/>
                <w:szCs w:val="19"/>
              </w:rPr>
              <w:t>Impression-level auction data; in-app events (install, trial start, subscription); segment labels.</w:t>
            </w:r>
          </w:p>
        </w:tc>
      </w:tr>
      <w:tr w:rsidR="00752736" w14:paraId="498B6285" w14:textId="77777777">
        <w:tblPrEx>
          <w:tblCellMar>
            <w:top w:w="0" w:type="dxa"/>
            <w:bottom w:w="0" w:type="dxa"/>
          </w:tblCellMar>
        </w:tblPrEx>
        <w:tc>
          <w:tcPr>
            <w:tcW w:w="19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F3F25F9" w14:textId="77777777" w:rsidR="00752736" w:rsidRDefault="00752736">
            <w:r>
              <w:rPr>
                <w:rFonts w:eastAsia="Arial"/>
                <w:color w:val="000000"/>
                <w:sz w:val="19"/>
                <w:szCs w:val="19"/>
              </w:rPr>
              <w:t>Ad creative generation</w:t>
            </w:r>
          </w:p>
        </w:tc>
        <w:tc>
          <w:tcPr>
            <w:tcW w:w="25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4A0AC74" w14:textId="77777777" w:rsidR="00752736" w:rsidRDefault="00752736">
            <w:r>
              <w:rPr>
                <w:rFonts w:eastAsia="Arial"/>
                <w:color w:val="000000"/>
                <w:sz w:val="19"/>
                <w:szCs w:val="19"/>
              </w:rPr>
              <w:t>Generating playable-ad A/B variants; automatic rejection of low-CTR creatives after minimum impression threshold.</w:t>
            </w:r>
          </w:p>
        </w:tc>
        <w:tc>
          <w:tcPr>
            <w:tcW w:w="228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0304C6AB" w14:textId="77777777" w:rsidR="00752736" w:rsidRDefault="00752736">
            <w:r>
              <w:rPr>
                <w:rFonts w:eastAsia="Arial"/>
                <w:color w:val="000000"/>
                <w:sz w:val="19"/>
                <w:szCs w:val="19"/>
              </w:rPr>
              <w:t>Creative director approves all new concepts before live deployment; final variant selection is a human decision.</w:t>
            </w:r>
          </w:p>
        </w:tc>
        <w:tc>
          <w:tcPr>
            <w:tcW w:w="1920" w:type="dxa"/>
            <w:tcBorders>
              <w:top w:val="single" w:sz="4" w:space="0" w:color="AEB9C6"/>
              <w:left w:val="single" w:sz="4" w:space="0" w:color="AEB9C6"/>
              <w:bottom w:val="single" w:sz="4" w:space="0" w:color="AEB9C6"/>
              <w:right w:val="single" w:sz="4" w:space="0" w:color="AEB9C6"/>
            </w:tcBorders>
            <w:shd w:val="clear" w:color="auto" w:fill="F5F7FA"/>
            <w:tcMar>
              <w:top w:w="80" w:type="dxa"/>
              <w:left w:w="100" w:type="dxa"/>
              <w:bottom w:w="80" w:type="dxa"/>
              <w:right w:w="100" w:type="dxa"/>
            </w:tcMar>
          </w:tcPr>
          <w:p w14:paraId="69465081" w14:textId="77777777" w:rsidR="00752736" w:rsidRDefault="00752736">
            <w:r>
              <w:rPr>
                <w:rFonts w:eastAsia="Arial"/>
                <w:color w:val="000000"/>
                <w:sz w:val="19"/>
                <w:szCs w:val="19"/>
              </w:rPr>
              <w:t>Historical CTR / CVR by creative; brand guidelines; competitor creative signals.</w:t>
            </w:r>
          </w:p>
        </w:tc>
      </w:tr>
      <w:tr w:rsidR="00752736" w14:paraId="2CEEDD81" w14:textId="77777777">
        <w:tblPrEx>
          <w:tblCellMar>
            <w:top w:w="0" w:type="dxa"/>
            <w:bottom w:w="0" w:type="dxa"/>
          </w:tblCellMar>
        </w:tblPrEx>
        <w:tc>
          <w:tcPr>
            <w:tcW w:w="19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034F6A40" w14:textId="77777777" w:rsidR="00752736" w:rsidRDefault="00752736">
            <w:r>
              <w:rPr>
                <w:rFonts w:eastAsia="Arial"/>
                <w:color w:val="000000"/>
                <w:sz w:val="19"/>
                <w:szCs w:val="19"/>
              </w:rPr>
              <w:t xml:space="preserve">Retention and churn </w:t>
            </w:r>
            <w:r>
              <w:rPr>
                <w:rFonts w:eastAsia="Arial"/>
                <w:color w:val="000000"/>
                <w:sz w:val="19"/>
                <w:szCs w:val="19"/>
              </w:rPr>
              <w:lastRenderedPageBreak/>
              <w:t>management</w:t>
            </w:r>
          </w:p>
        </w:tc>
        <w:tc>
          <w:tcPr>
            <w:tcW w:w="25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8ABDC3D" w14:textId="77777777" w:rsidR="00752736" w:rsidRDefault="00752736">
            <w:r>
              <w:rPr>
                <w:rFonts w:eastAsia="Arial"/>
                <w:color w:val="000000"/>
                <w:sz w:val="19"/>
                <w:szCs w:val="19"/>
              </w:rPr>
              <w:lastRenderedPageBreak/>
              <w:t xml:space="preserve">Monthly churn scoring; </w:t>
            </w:r>
            <w:r>
              <w:rPr>
                <w:rFonts w:eastAsia="Arial"/>
                <w:color w:val="000000"/>
                <w:sz w:val="19"/>
                <w:szCs w:val="19"/>
              </w:rPr>
              <w:lastRenderedPageBreak/>
              <w:t>automated push notifications when churn probability exceeds threshold; threshold re-calibrated monthly.</w:t>
            </w:r>
          </w:p>
        </w:tc>
        <w:tc>
          <w:tcPr>
            <w:tcW w:w="228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42CD27A" w14:textId="77777777" w:rsidR="00752736" w:rsidRDefault="00752736">
            <w:r>
              <w:rPr>
                <w:rFonts w:eastAsia="Arial"/>
                <w:color w:val="000000"/>
                <w:sz w:val="19"/>
                <w:szCs w:val="19"/>
              </w:rPr>
              <w:lastRenderedPageBreak/>
              <w:t xml:space="preserve">Human sets churn </w:t>
            </w:r>
            <w:r>
              <w:rPr>
                <w:rFonts w:eastAsia="Arial"/>
                <w:color w:val="000000"/>
                <w:sz w:val="19"/>
                <w:szCs w:val="19"/>
              </w:rPr>
              <w:lastRenderedPageBreak/>
              <w:t>probability threshold and offer parameters. Premium-Heavy at-risk users routed to manual review.</w:t>
            </w:r>
          </w:p>
        </w:tc>
        <w:tc>
          <w:tcPr>
            <w:tcW w:w="1920" w:type="dxa"/>
            <w:tcBorders>
              <w:top w:val="single" w:sz="4" w:space="0" w:color="AEB9C6"/>
              <w:left w:val="single" w:sz="4" w:space="0" w:color="AEB9C6"/>
              <w:bottom w:val="single" w:sz="4" w:space="0" w:color="AEB9C6"/>
              <w:right w:val="single" w:sz="4" w:space="0" w:color="AEB9C6"/>
            </w:tcBorders>
            <w:shd w:val="clear" w:color="auto" w:fill="FFFFFF"/>
            <w:tcMar>
              <w:top w:w="80" w:type="dxa"/>
              <w:left w:w="100" w:type="dxa"/>
              <w:bottom w:w="80" w:type="dxa"/>
              <w:right w:w="100" w:type="dxa"/>
            </w:tcMar>
          </w:tcPr>
          <w:p w14:paraId="16935349" w14:textId="77777777" w:rsidR="00752736" w:rsidRDefault="00752736">
            <w:r>
              <w:rPr>
                <w:rFonts w:eastAsia="Arial"/>
                <w:color w:val="000000"/>
                <w:sz w:val="19"/>
                <w:szCs w:val="19"/>
              </w:rPr>
              <w:lastRenderedPageBreak/>
              <w:t xml:space="preserve">In-app session data </w:t>
            </w:r>
            <w:r>
              <w:rPr>
                <w:rFonts w:eastAsia="Arial"/>
                <w:color w:val="000000"/>
                <w:sz w:val="19"/>
                <w:szCs w:val="19"/>
              </w:rPr>
              <w:lastRenderedPageBreak/>
              <w:t>(play hours, frequency, last-active); subscription age; tier; device specs.</w:t>
            </w:r>
          </w:p>
        </w:tc>
      </w:tr>
    </w:tbl>
    <w:p w14:paraId="2416CC36" w14:textId="13789285" w:rsidR="00752736" w:rsidRPr="00752736" w:rsidRDefault="00752736" w:rsidP="00CD229A">
      <w:pPr>
        <w:spacing w:before="40" w:after="200"/>
        <w:jc w:val="center"/>
      </w:pPr>
      <w:r w:rsidRPr="00CD229A">
        <w:rPr>
          <w:rFonts w:eastAsia="Arial"/>
          <w:color w:val="000000"/>
          <w:sz w:val="20"/>
          <w:szCs w:val="20"/>
        </w:rPr>
        <w:lastRenderedPageBreak/>
        <w:t>Table A-8. AI-in-Marketing framework with explicit human-in-the-loop boundaries</w:t>
      </w:r>
      <w:r>
        <w:rPr>
          <w:rFonts w:eastAsia="Arial"/>
          <w:i/>
          <w:iCs/>
          <w:color w:val="000000"/>
          <w:sz w:val="18"/>
          <w:szCs w:val="18"/>
        </w:rPr>
        <w:t>.</w:t>
      </w:r>
    </w:p>
    <w:sectPr w:rsidR="00752736" w:rsidRPr="00752736">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CC366" w14:textId="77777777" w:rsidR="0066519F" w:rsidRDefault="0066519F">
      <w:pPr>
        <w:spacing w:line="240" w:lineRule="auto"/>
      </w:pPr>
      <w:r>
        <w:separator/>
      </w:r>
    </w:p>
  </w:endnote>
  <w:endnote w:type="continuationSeparator" w:id="0">
    <w:p w14:paraId="59372E2A" w14:textId="77777777" w:rsidR="0066519F" w:rsidRDefault="00665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BCA6" w14:textId="77777777" w:rsidR="00FD53FC" w:rsidRDefault="00000000">
    <w:pPr>
      <w:tabs>
        <w:tab w:val="right" w:pos="9360"/>
      </w:tabs>
      <w:spacing w:line="240" w:lineRule="auto"/>
    </w:pPr>
    <w:r>
      <w:rPr>
        <w:rFonts w:eastAsia="Arial"/>
        <w:sz w:val="18"/>
        <w:szCs w:val="18"/>
      </w:rPr>
      <w:tab/>
    </w:r>
    <w:r>
      <w:rPr>
        <w:color w:val="4A4A4A"/>
        <w:sz w:val="18"/>
        <w:szCs w:val="18"/>
      </w:rPr>
      <w:fldChar w:fldCharType="begin"/>
    </w:r>
    <w:r>
      <w:rPr>
        <w:rFonts w:eastAsia="Arial"/>
        <w:color w:val="4A4A4A"/>
        <w:sz w:val="18"/>
        <w:szCs w:val="18"/>
      </w:rPr>
      <w:instrText>PAGE</w:instrText>
    </w:r>
    <w:r>
      <w:rPr>
        <w:color w:val="4A4A4A"/>
        <w:sz w:val="18"/>
        <w:szCs w:val="18"/>
      </w:rPr>
      <w:fldChar w:fldCharType="separate"/>
    </w:r>
    <w:r w:rsidR="00291F25">
      <w:rPr>
        <w:rFonts w:eastAsia="Arial"/>
        <w:noProof/>
        <w:color w:val="4A4A4A"/>
        <w:sz w:val="18"/>
        <w:szCs w:val="18"/>
      </w:rPr>
      <w:t>1</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7A87E" w14:textId="77777777" w:rsidR="0066519F" w:rsidRDefault="0066519F">
      <w:pPr>
        <w:spacing w:line="240" w:lineRule="auto"/>
      </w:pPr>
      <w:r>
        <w:separator/>
      </w:r>
    </w:p>
  </w:footnote>
  <w:footnote w:type="continuationSeparator" w:id="0">
    <w:p w14:paraId="54D26590" w14:textId="77777777" w:rsidR="0066519F" w:rsidRDefault="006651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3E88"/>
    <w:multiLevelType w:val="hybridMultilevel"/>
    <w:tmpl w:val="6F908570"/>
    <w:lvl w:ilvl="0" w:tplc="7CB81FB4">
      <w:start w:val="1"/>
      <w:numFmt w:val="bullet"/>
      <w:lvlText w:val="●"/>
      <w:lvlJc w:val="left"/>
      <w:pPr>
        <w:ind w:left="720" w:hanging="360"/>
      </w:pPr>
    </w:lvl>
    <w:lvl w:ilvl="1" w:tplc="8DE282B4">
      <w:start w:val="1"/>
      <w:numFmt w:val="bullet"/>
      <w:lvlText w:val="○"/>
      <w:lvlJc w:val="left"/>
      <w:pPr>
        <w:ind w:left="1440" w:hanging="360"/>
      </w:pPr>
    </w:lvl>
    <w:lvl w:ilvl="2" w:tplc="D85244E4">
      <w:start w:val="1"/>
      <w:numFmt w:val="bullet"/>
      <w:lvlText w:val="■"/>
      <w:lvlJc w:val="left"/>
      <w:pPr>
        <w:ind w:left="2160" w:hanging="360"/>
      </w:pPr>
    </w:lvl>
    <w:lvl w:ilvl="3" w:tplc="646A9FA4">
      <w:start w:val="1"/>
      <w:numFmt w:val="bullet"/>
      <w:lvlText w:val="●"/>
      <w:lvlJc w:val="left"/>
      <w:pPr>
        <w:ind w:left="2880" w:hanging="360"/>
      </w:pPr>
    </w:lvl>
    <w:lvl w:ilvl="4" w:tplc="D4AC5A1A">
      <w:start w:val="1"/>
      <w:numFmt w:val="bullet"/>
      <w:lvlText w:val="○"/>
      <w:lvlJc w:val="left"/>
      <w:pPr>
        <w:ind w:left="3600" w:hanging="360"/>
      </w:pPr>
    </w:lvl>
    <w:lvl w:ilvl="5" w:tplc="1E46BD64">
      <w:start w:val="1"/>
      <w:numFmt w:val="bullet"/>
      <w:lvlText w:val="■"/>
      <w:lvlJc w:val="left"/>
      <w:pPr>
        <w:ind w:left="4320" w:hanging="360"/>
      </w:pPr>
    </w:lvl>
    <w:lvl w:ilvl="6" w:tplc="42BA508A">
      <w:start w:val="1"/>
      <w:numFmt w:val="bullet"/>
      <w:lvlText w:val="●"/>
      <w:lvlJc w:val="left"/>
      <w:pPr>
        <w:ind w:left="5040" w:hanging="360"/>
      </w:pPr>
    </w:lvl>
    <w:lvl w:ilvl="7" w:tplc="444A272E">
      <w:start w:val="1"/>
      <w:numFmt w:val="bullet"/>
      <w:lvlText w:val="●"/>
      <w:lvlJc w:val="left"/>
      <w:pPr>
        <w:ind w:left="5760" w:hanging="360"/>
      </w:pPr>
    </w:lvl>
    <w:lvl w:ilvl="8" w:tplc="576C5C70">
      <w:start w:val="1"/>
      <w:numFmt w:val="bullet"/>
      <w:lvlText w:val="●"/>
      <w:lvlJc w:val="left"/>
      <w:pPr>
        <w:ind w:left="6480" w:hanging="360"/>
      </w:pPr>
    </w:lvl>
  </w:abstractNum>
  <w:num w:numId="1" w16cid:durableId="1525167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3FC"/>
    <w:rsid w:val="00097359"/>
    <w:rsid w:val="00097E07"/>
    <w:rsid w:val="00291F25"/>
    <w:rsid w:val="003B4163"/>
    <w:rsid w:val="00436AB4"/>
    <w:rsid w:val="00507250"/>
    <w:rsid w:val="005432B5"/>
    <w:rsid w:val="005862EC"/>
    <w:rsid w:val="0066519F"/>
    <w:rsid w:val="00751C6C"/>
    <w:rsid w:val="00752736"/>
    <w:rsid w:val="007B1B43"/>
    <w:rsid w:val="007E7915"/>
    <w:rsid w:val="008646B7"/>
    <w:rsid w:val="009D66C9"/>
    <w:rsid w:val="00AB29D9"/>
    <w:rsid w:val="00AD095A"/>
    <w:rsid w:val="00AD5358"/>
    <w:rsid w:val="00BC3A6B"/>
    <w:rsid w:val="00CD229A"/>
    <w:rsid w:val="00CD34D2"/>
    <w:rsid w:val="00E12B13"/>
    <w:rsid w:val="00FC52EA"/>
    <w:rsid w:val="00FD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162607"/>
  <w15:docId w15:val="{9D35799E-DD04-F542-A8B2-DDC3C236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line="240" w:lineRule="auto"/>
      <w:outlineLvl w:val="0"/>
    </w:pPr>
    <w:rPr>
      <w:rFonts w:eastAsia="Arial"/>
      <w:b/>
      <w:bCs/>
      <w:color w:val="0B2545"/>
      <w:sz w:val="32"/>
      <w:szCs w:val="32"/>
    </w:rPr>
  </w:style>
  <w:style w:type="paragraph" w:styleId="2">
    <w:name w:val="heading 2"/>
    <w:uiPriority w:val="9"/>
    <w:unhideWhenUsed/>
    <w:qFormat/>
    <w:pPr>
      <w:spacing w:before="220" w:after="100" w:line="240" w:lineRule="auto"/>
      <w:outlineLvl w:val="1"/>
    </w:pPr>
    <w:rPr>
      <w:rFonts w:eastAsia="Arial"/>
      <w:b/>
      <w:bCs/>
      <w:color w:val="0B254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character" w:styleId="ac">
    <w:name w:val="FollowedHyperlink"/>
    <w:basedOn w:val="a0"/>
    <w:uiPriority w:val="99"/>
    <w:semiHidden/>
    <w:unhideWhenUsed/>
    <w:rsid w:val="00291F25"/>
    <w:rPr>
      <w:color w:val="96607D" w:themeColor="followedHyperlink"/>
      <w:u w:val="single"/>
    </w:rPr>
  </w:style>
  <w:style w:type="character" w:styleId="ad">
    <w:name w:val="Unresolved Mention"/>
    <w:basedOn w:val="a0"/>
    <w:uiPriority w:val="99"/>
    <w:semiHidden/>
    <w:unhideWhenUsed/>
    <w:rsid w:val="00752736"/>
    <w:rPr>
      <w:color w:val="605E5C"/>
      <w:shd w:val="clear" w:color="auto" w:fill="E1DFDD"/>
    </w:rPr>
  </w:style>
  <w:style w:type="paragraph" w:styleId="ae">
    <w:name w:val="header"/>
    <w:basedOn w:val="a"/>
    <w:link w:val="af"/>
    <w:uiPriority w:val="99"/>
    <w:unhideWhenUsed/>
    <w:rsid w:val="0009735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97359"/>
    <w:rPr>
      <w:sz w:val="18"/>
      <w:szCs w:val="18"/>
    </w:rPr>
  </w:style>
  <w:style w:type="paragraph" w:styleId="af0">
    <w:name w:val="footer"/>
    <w:basedOn w:val="a"/>
    <w:link w:val="af1"/>
    <w:uiPriority w:val="99"/>
    <w:unhideWhenUsed/>
    <w:rsid w:val="0009735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973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roduct-demo-aegis-nexus-esltgyl0b-guanlintonys-projects.vercel.app" TargetMode="External"/><Relationship Id="rId12" Type="http://schemas.openxmlformats.org/officeDocument/2006/relationships/hyperlink" Target="https://individual-project-mn4a33u6cehtcm4jrdbvug.streamlit.app/"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individual-project-mn4a33u6cehtcm4jrdbvug.streamlit.ap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yperlink" Target="https://product-demo-aegis-nexus-git-main-guanlintonys-projects.vercel.app/game/ironveil" TargetMode="External"/><Relationship Id="rId10" Type="http://schemas.openxmlformats.org/officeDocument/2006/relationships/hyperlink" Target="https://individual-project-mn4a33u6cehtcm4jrdbvug.streamlit.app/"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github.com/GuanlinTony/Individual-Project.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39</Pages>
  <Words>7907</Words>
  <Characters>45074</Characters>
  <Application>Microsoft Office Word</Application>
  <DocSecurity>0</DocSecurity>
  <Lines>375</Lines>
  <Paragraphs>105</Paragraphs>
  <ScaleCrop>false</ScaleCrop>
  <Company/>
  <LinksUpToDate>false</LinksUpToDate>
  <CharactersWithSpaces>52876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Nexus Launch Plan</dc:title>
  <dc:creator>Tony Chen</dc:creator>
  <dc:description>RSM 8542 Individual Project — Final Report</dc:description>
  <cp:lastModifiedBy>Tony Chen</cp:lastModifiedBy>
  <cp:revision>7</cp:revision>
  <cp:lastPrinted>2026-04-18T14:41:00Z</cp:lastPrinted>
  <dcterms:created xsi:type="dcterms:W3CDTF">2026-04-18T14:41:00Z</dcterms:created>
  <dcterms:modified xsi:type="dcterms:W3CDTF">2026-04-18T15:10:00Z</dcterms:modified>
</cp:coreProperties>
</file>