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C8" w:rsidP="00AC05C8" w:rsidRDefault="00AC05C8" w14:paraId="2378FEDF" w14:textId="6A8E4C1D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Guannan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Shen  </w:t>
      </w:r>
    </w:p>
    <w:p w:rsidR="00AC05C8" w:rsidP="00AC05C8" w:rsidRDefault="00AC05C8" w14:paraId="2F3FD428" w14:textId="58438A9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Single-cell RNA-seq (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scRNA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-seq) experiments can identify rare cell populations that have distinct gene expression profiles. To get 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hands-on experience on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scRNA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-seq data analysis, I will understand and follow the methods in the “</w:t>
      </w:r>
      <w:r w:rsidRPr="00AC05C8" w:rsidR="00AC05C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Recovery and analysis of transcriptome subsets from pooled single-cell RNA-seq libraries” paper. I will also use the dataset published along with this paper, GEO Series GSE119428. This dataset contains 13 samples. Unlike usual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scRNA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-seq approach, they </w:t>
      </w:r>
      <w:r w:rsidRPr="00AC05C8" w:rsidR="00AC0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developed a strategy to physically recover (“transcriptome resampling”) the DNA molecules comprising transcriptome subsets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. As a result, this method yielded either </w:t>
      </w:r>
      <w:r w:rsidRPr="00AC05C8" w:rsidR="00AC0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greater sequencing depth per cell or higher coverage of targeted gene expression information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. In this paper, they used “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snakemake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” pipeline in Python 3.5 to process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scRNA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-seq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fastqs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to generate count matrices, assembling TCR seqs, and producing UMI summary flat files. To generate results, CRAN, Bioconductor and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packages were used, such as Seurat,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rjson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ggrepel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doParallel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GenomicFeatures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GenomicRanges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GenomicAlignments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Gviz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rtracklayer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and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ComplexHeatmap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. They developed their own package “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kentr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” (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devtools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::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install_github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kriemo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kentr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")), which can extract sequence from </w:t>
      </w:r>
      <w:proofErr w:type="spellStart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fasta</w:t>
      </w:r>
      <w:proofErr w:type="spellEnd"/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, compute Hamming distances, perform Smith-Waterman alignment etc. I will also understand and perform cell barcode analysis. Ideally, my analysis will prove that the resampled library can enrich and isolate certain 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Unique molecular identifiers (UMIs) compared with the original library. In addition, the pipeline and downstream analysis methods I learnt here can be applied to test 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other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hypotheses on 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scRNA</w:t>
      </w:r>
      <w:r w:rsidRPr="00AC05C8" w:rsidR="00AC05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-seq data. </w:t>
      </w:r>
    </w:p>
    <w:p w:rsidR="00AC05C8" w:rsidP="00AC05C8" w:rsidRDefault="00AC05C8" w14:paraId="7C824E1D" w14:textId="49B1D71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6EC704"/>
  <w15:docId w15:val="{cd5d13ee-f7ad-48b0-a02e-17b57e033cae}"/>
  <w:rsids>
    <w:rsidRoot w:val="21604977"/>
    <w:rsid w:val="00AC05C8"/>
    <w:rsid w:val="216049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2018-11-06T06:12:50.1216686Z</dcterms:created>
  <dcterms:modified xsi:type="dcterms:W3CDTF">2018-11-06T06:59:51.1884209Z</dcterms:modified>
  <dc:creator>Shen, Guannan</dc:creator>
  <lastModifiedBy>Shen, Guannan</lastModifiedBy>
</coreProperties>
</file>