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Statistical Analysis</w:t>
      </w:r>
    </w:p>
    <w:p>
      <w:pPr>
        <w:pStyle w:val="Normal"/>
        <w:rPr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Differential expression analysis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The RNA-seq raw counts data had gene-level read counts for 1</w:t>
      </w: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</w:rPr>
        <w:t xml:space="preserve"> healthy participants and 1</w:t>
      </w:r>
      <w:r>
        <w:rPr>
          <w:rFonts w:cs="Times New Roman" w:ascii="Times New Roman" w:hAnsi="Times New Roman"/>
          <w:sz w:val="22"/>
          <w:szCs w:val="22"/>
        </w:rPr>
        <w:t>5</w:t>
      </w:r>
      <w:r>
        <w:rPr>
          <w:rFonts w:cs="Times New Roman" w:ascii="Times New Roman" w:hAnsi="Times New Roman"/>
          <w:sz w:val="22"/>
          <w:szCs w:val="22"/>
        </w:rPr>
        <w:t xml:space="preserve"> HIV-infected </w:t>
      </w:r>
      <w:r>
        <w:rPr>
          <w:rFonts w:cs="Times New Roman" w:ascii="Times New Roman" w:hAnsi="Times New Roman"/>
          <w:sz w:val="22"/>
          <w:szCs w:val="22"/>
        </w:rPr>
        <w:t>and treated</w:t>
      </w:r>
      <w:r>
        <w:rPr>
          <w:rFonts w:cs="Times New Roman" w:ascii="Times New Roman" w:hAnsi="Times New Roman"/>
          <w:sz w:val="22"/>
          <w:szCs w:val="22"/>
        </w:rPr>
        <w:t xml:space="preserve"> participants. Each gene was labeled by an Ensembl ID, together with a gene symbol and its gene length. </w:t>
      </w:r>
      <w:r>
        <w:rPr>
          <w:rFonts w:cs="Times New Roman" w:ascii="Times New Roman" w:hAnsi="Times New Roman"/>
          <w:sz w:val="22"/>
          <w:szCs w:val="22"/>
        </w:rPr>
        <w:t>19454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out of 42995 </w:t>
      </w:r>
      <w:r>
        <w:rPr>
          <w:rFonts w:cs="Times New Roman" w:ascii="Times New Roman" w:hAnsi="Times New Roman"/>
          <w:sz w:val="22"/>
          <w:szCs w:val="22"/>
        </w:rPr>
        <w:t xml:space="preserve">genes which have at least five counts per sample on average were kept for differential expression (DE) analysis.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63</Words>
  <Characters>341</Characters>
  <CharactersWithSpaces>402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2019-05-20T21:01:15Z</dcterms:created>
  <dc:creator/>
  <dc:description/>
  <dc:language>en-US</dc:language>
  <cp:lastModifiedBy/>
  <dcterms:modified xsi:type="dcterms:W3CDTF">2019-05-20T21:34:08Z</dcterms:modified>
  <cp:revision>2</cp:revision>
  <dc:subject/>
  <dc:title/>
</cp:coreProperties>
</file>